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line="360" w:lineRule="auto"/>
        <w:jc w:val="center"/>
        <w:rPr>
          <w:b w:val="1"/>
          <w:sz w:val="28"/>
          <w:szCs w:val="28"/>
        </w:rPr>
      </w:pPr>
      <w:r w:rsidDel="00000000" w:rsidR="00000000" w:rsidRPr="00000000">
        <w:rPr>
          <w:b w:val="1"/>
          <w:sz w:val="28"/>
          <w:szCs w:val="28"/>
          <w:rtl w:val="0"/>
        </w:rPr>
        <w:t xml:space="preserve">UNIVERSIDADE DE SÃO PAULO</w:t>
      </w:r>
    </w:p>
    <w:p w:rsidR="00000000" w:rsidDel="00000000" w:rsidP="00000000" w:rsidRDefault="00000000" w:rsidRPr="00000000" w14:paraId="00000002">
      <w:pPr>
        <w:pageBreakBefore w:val="0"/>
        <w:spacing w:line="360" w:lineRule="auto"/>
        <w:jc w:val="center"/>
        <w:rPr>
          <w:b w:val="1"/>
          <w:sz w:val="28"/>
          <w:szCs w:val="28"/>
        </w:rPr>
      </w:pPr>
      <w:r w:rsidDel="00000000" w:rsidR="00000000" w:rsidRPr="00000000">
        <w:rPr>
          <w:b w:val="1"/>
          <w:sz w:val="28"/>
          <w:szCs w:val="28"/>
          <w:rtl w:val="0"/>
        </w:rPr>
        <w:t xml:space="preserve">FACULDADE DE FILOSOFIA, LETRAS E CIÊNCIAS HUMANAS</w:t>
      </w:r>
    </w:p>
    <w:p w:rsidR="00000000" w:rsidDel="00000000" w:rsidP="00000000" w:rsidRDefault="00000000" w:rsidRPr="00000000" w14:paraId="00000003">
      <w:pPr>
        <w:pageBreakBefore w:val="0"/>
        <w:spacing w:line="360" w:lineRule="auto"/>
        <w:jc w:val="center"/>
        <w:rPr>
          <w:sz w:val="28"/>
          <w:szCs w:val="28"/>
        </w:rPr>
      </w:pPr>
      <w:r w:rsidDel="00000000" w:rsidR="00000000" w:rsidRPr="00000000">
        <w:rPr>
          <w:sz w:val="28"/>
          <w:szCs w:val="28"/>
          <w:rtl w:val="0"/>
        </w:rPr>
        <w:t xml:space="preserve"> DEPARTAMENTO DE LETRAS CLÁSSICAS E VERNÁCULAS</w:t>
      </w:r>
    </w:p>
    <w:p w:rsidR="00000000" w:rsidDel="00000000" w:rsidP="00000000" w:rsidRDefault="00000000" w:rsidRPr="00000000" w14:paraId="00000004">
      <w:pPr>
        <w:pageBreakBefore w:val="0"/>
        <w:spacing w:line="360" w:lineRule="auto"/>
        <w:rPr>
          <w:sz w:val="28"/>
          <w:szCs w:val="28"/>
        </w:rPr>
      </w:pPr>
      <w:r w:rsidDel="00000000" w:rsidR="00000000" w:rsidRPr="00000000">
        <w:rPr>
          <w:rtl w:val="0"/>
        </w:rPr>
      </w:r>
    </w:p>
    <w:p w:rsidR="00000000" w:rsidDel="00000000" w:rsidP="00000000" w:rsidRDefault="00000000" w:rsidRPr="00000000" w14:paraId="00000005">
      <w:pPr>
        <w:pageBreakBefore w:val="0"/>
        <w:spacing w:line="360" w:lineRule="auto"/>
        <w:rPr>
          <w:sz w:val="28"/>
          <w:szCs w:val="28"/>
        </w:rPr>
      </w:pPr>
      <w:r w:rsidDel="00000000" w:rsidR="00000000" w:rsidRPr="00000000">
        <w:rPr>
          <w:rtl w:val="0"/>
        </w:rPr>
      </w:r>
    </w:p>
    <w:p w:rsidR="00000000" w:rsidDel="00000000" w:rsidP="00000000" w:rsidRDefault="00000000" w:rsidRPr="00000000" w14:paraId="00000006">
      <w:pPr>
        <w:pageBreakBefore w:val="0"/>
        <w:spacing w:line="360" w:lineRule="auto"/>
        <w:rPr>
          <w:sz w:val="28"/>
          <w:szCs w:val="28"/>
        </w:rPr>
      </w:pPr>
      <w:r w:rsidDel="00000000" w:rsidR="00000000" w:rsidRPr="00000000">
        <w:rPr>
          <w:rtl w:val="0"/>
        </w:rPr>
      </w:r>
    </w:p>
    <w:p w:rsidR="00000000" w:rsidDel="00000000" w:rsidP="00000000" w:rsidRDefault="00000000" w:rsidRPr="00000000" w14:paraId="00000007">
      <w:pPr>
        <w:pageBreakBefore w:val="0"/>
        <w:spacing w:line="360" w:lineRule="auto"/>
        <w:rPr>
          <w:sz w:val="28"/>
          <w:szCs w:val="28"/>
        </w:rPr>
      </w:pPr>
      <w:r w:rsidDel="00000000" w:rsidR="00000000" w:rsidRPr="00000000">
        <w:rPr>
          <w:rtl w:val="0"/>
        </w:rPr>
      </w:r>
    </w:p>
    <w:p w:rsidR="00000000" w:rsidDel="00000000" w:rsidP="00000000" w:rsidRDefault="00000000" w:rsidRPr="00000000" w14:paraId="00000008">
      <w:pPr>
        <w:pageBreakBefore w:val="0"/>
        <w:spacing w:line="360" w:lineRule="auto"/>
        <w:jc w:val="left"/>
        <w:rPr>
          <w:sz w:val="28"/>
          <w:szCs w:val="28"/>
        </w:rPr>
      </w:pPr>
      <w:r w:rsidDel="00000000" w:rsidR="00000000" w:rsidRPr="00000000">
        <w:rPr>
          <w:rtl w:val="0"/>
        </w:rPr>
      </w:r>
    </w:p>
    <w:p w:rsidR="00000000" w:rsidDel="00000000" w:rsidP="00000000" w:rsidRDefault="00000000" w:rsidRPr="00000000" w14:paraId="00000009">
      <w:pPr>
        <w:pageBreakBefore w:val="0"/>
        <w:spacing w:line="360" w:lineRule="auto"/>
        <w:jc w:val="center"/>
        <w:rPr>
          <w:sz w:val="28"/>
          <w:szCs w:val="28"/>
        </w:rPr>
      </w:pPr>
      <w:r w:rsidDel="00000000" w:rsidR="00000000" w:rsidRPr="00000000">
        <w:rPr>
          <w:b w:val="1"/>
          <w:sz w:val="28"/>
          <w:szCs w:val="28"/>
          <w:rtl w:val="0"/>
        </w:rPr>
        <w:t xml:space="preserve">As diretrizes do Latim Vulgar</w:t>
      </w:r>
      <w:r w:rsidDel="00000000" w:rsidR="00000000" w:rsidRPr="00000000">
        <w:rPr>
          <w:rtl w:val="0"/>
        </w:rPr>
      </w:r>
    </w:p>
    <w:p w:rsidR="00000000" w:rsidDel="00000000" w:rsidP="00000000" w:rsidRDefault="00000000" w:rsidRPr="00000000" w14:paraId="0000000A">
      <w:pPr>
        <w:pageBreakBefore w:val="0"/>
        <w:spacing w:line="360" w:lineRule="auto"/>
        <w:jc w:val="center"/>
        <w:rPr>
          <w:sz w:val="28"/>
          <w:szCs w:val="28"/>
        </w:rPr>
      </w:pPr>
      <w:r w:rsidDel="00000000" w:rsidR="00000000" w:rsidRPr="00000000">
        <w:rPr>
          <w:rtl w:val="0"/>
        </w:rPr>
      </w:r>
    </w:p>
    <w:p w:rsidR="00000000" w:rsidDel="00000000" w:rsidP="00000000" w:rsidRDefault="00000000" w:rsidRPr="00000000" w14:paraId="0000000B">
      <w:pPr>
        <w:pageBreakBefore w:val="0"/>
        <w:spacing w:line="360" w:lineRule="auto"/>
        <w:jc w:val="center"/>
        <w:rPr>
          <w:sz w:val="28"/>
          <w:szCs w:val="28"/>
        </w:rPr>
      </w:pPr>
      <w:r w:rsidDel="00000000" w:rsidR="00000000" w:rsidRPr="00000000">
        <w:rPr>
          <w:rtl w:val="0"/>
        </w:rPr>
      </w:r>
    </w:p>
    <w:p w:rsidR="00000000" w:rsidDel="00000000" w:rsidP="00000000" w:rsidRDefault="00000000" w:rsidRPr="00000000" w14:paraId="0000000C">
      <w:pPr>
        <w:pageBreakBefore w:val="0"/>
        <w:spacing w:line="360" w:lineRule="auto"/>
        <w:jc w:val="right"/>
        <w:rPr>
          <w:sz w:val="28"/>
          <w:szCs w:val="28"/>
        </w:rPr>
      </w:pPr>
      <w:r w:rsidDel="00000000" w:rsidR="00000000" w:rsidRPr="00000000">
        <w:rPr>
          <w:rtl w:val="0"/>
        </w:rPr>
      </w:r>
    </w:p>
    <w:p w:rsidR="00000000" w:rsidDel="00000000" w:rsidP="00000000" w:rsidRDefault="00000000" w:rsidRPr="00000000" w14:paraId="0000000D">
      <w:pPr>
        <w:pageBreakBefore w:val="0"/>
        <w:spacing w:line="360" w:lineRule="auto"/>
        <w:jc w:val="right"/>
        <w:rPr>
          <w:sz w:val="28"/>
          <w:szCs w:val="28"/>
        </w:rPr>
      </w:pPr>
      <w:r w:rsidDel="00000000" w:rsidR="00000000" w:rsidRPr="00000000">
        <w:rPr>
          <w:rtl w:val="0"/>
        </w:rPr>
      </w:r>
    </w:p>
    <w:p w:rsidR="00000000" w:rsidDel="00000000" w:rsidP="00000000" w:rsidRDefault="00000000" w:rsidRPr="00000000" w14:paraId="0000000E">
      <w:pPr>
        <w:pageBreakBefore w:val="0"/>
        <w:spacing w:line="360" w:lineRule="auto"/>
        <w:jc w:val="right"/>
        <w:rPr>
          <w:sz w:val="28"/>
          <w:szCs w:val="28"/>
        </w:rPr>
      </w:pPr>
      <w:r w:rsidDel="00000000" w:rsidR="00000000" w:rsidRPr="00000000">
        <w:rPr>
          <w:sz w:val="28"/>
          <w:szCs w:val="28"/>
          <w:rtl w:val="0"/>
        </w:rPr>
        <w:t xml:space="preserve">Filologia Românica I</w:t>
      </w:r>
    </w:p>
    <w:p w:rsidR="00000000" w:rsidDel="00000000" w:rsidP="00000000" w:rsidRDefault="00000000" w:rsidRPr="00000000" w14:paraId="0000000F">
      <w:pPr>
        <w:pageBreakBefore w:val="0"/>
        <w:spacing w:line="360" w:lineRule="auto"/>
        <w:jc w:val="right"/>
        <w:rPr>
          <w:sz w:val="28"/>
          <w:szCs w:val="28"/>
        </w:rPr>
      </w:pPr>
      <w:r w:rsidDel="00000000" w:rsidR="00000000" w:rsidRPr="00000000">
        <w:rPr>
          <w:sz w:val="28"/>
          <w:szCs w:val="28"/>
          <w:rtl w:val="0"/>
        </w:rPr>
        <w:t xml:space="preserve">Prof. Valéria Gil </w:t>
      </w:r>
    </w:p>
    <w:p w:rsidR="00000000" w:rsidDel="00000000" w:rsidP="00000000" w:rsidRDefault="00000000" w:rsidRPr="00000000" w14:paraId="00000010">
      <w:pPr>
        <w:pageBreakBefore w:val="0"/>
        <w:spacing w:line="360" w:lineRule="auto"/>
        <w:jc w:val="right"/>
        <w:rPr>
          <w:sz w:val="28"/>
          <w:szCs w:val="28"/>
        </w:rPr>
      </w:pPr>
      <w:r w:rsidDel="00000000" w:rsidR="00000000" w:rsidRPr="00000000">
        <w:rPr>
          <w:rtl w:val="0"/>
        </w:rPr>
      </w:r>
    </w:p>
    <w:p w:rsidR="00000000" w:rsidDel="00000000" w:rsidP="00000000" w:rsidRDefault="00000000" w:rsidRPr="00000000" w14:paraId="00000011">
      <w:pPr>
        <w:pageBreakBefore w:val="0"/>
        <w:spacing w:line="360" w:lineRule="auto"/>
        <w:jc w:val="right"/>
        <w:rPr>
          <w:sz w:val="28"/>
          <w:szCs w:val="28"/>
        </w:rPr>
      </w:pPr>
      <w:r w:rsidDel="00000000" w:rsidR="00000000" w:rsidRPr="00000000">
        <w:rPr>
          <w:sz w:val="28"/>
          <w:szCs w:val="28"/>
          <w:rtl w:val="0"/>
        </w:rPr>
        <w:t xml:space="preserve">Juliane Yuan Jia Wang 9821127</w:t>
      </w:r>
    </w:p>
    <w:p w:rsidR="00000000" w:rsidDel="00000000" w:rsidP="00000000" w:rsidRDefault="00000000" w:rsidRPr="00000000" w14:paraId="00000012">
      <w:pPr>
        <w:pageBreakBefore w:val="0"/>
        <w:spacing w:line="360" w:lineRule="auto"/>
        <w:jc w:val="right"/>
        <w:rPr>
          <w:sz w:val="28"/>
          <w:szCs w:val="28"/>
        </w:rPr>
      </w:pPr>
      <w:r w:rsidDel="00000000" w:rsidR="00000000" w:rsidRPr="00000000">
        <w:rPr>
          <w:sz w:val="28"/>
          <w:szCs w:val="28"/>
          <w:rtl w:val="0"/>
        </w:rPr>
        <w:t xml:space="preserve">Sungwon Yoon 9822261</w:t>
      </w:r>
    </w:p>
    <w:p w:rsidR="00000000" w:rsidDel="00000000" w:rsidP="00000000" w:rsidRDefault="00000000" w:rsidRPr="00000000" w14:paraId="00000013">
      <w:pPr>
        <w:pageBreakBefore w:val="0"/>
        <w:spacing w:line="360" w:lineRule="auto"/>
        <w:jc w:val="right"/>
        <w:rPr>
          <w:sz w:val="28"/>
          <w:szCs w:val="28"/>
        </w:rPr>
      </w:pPr>
      <w:r w:rsidDel="00000000" w:rsidR="00000000" w:rsidRPr="00000000">
        <w:rPr>
          <w:rtl w:val="0"/>
        </w:rPr>
      </w:r>
    </w:p>
    <w:p w:rsidR="00000000" w:rsidDel="00000000" w:rsidP="00000000" w:rsidRDefault="00000000" w:rsidRPr="00000000" w14:paraId="00000014">
      <w:pPr>
        <w:pageBreakBefore w:val="0"/>
        <w:spacing w:line="360" w:lineRule="auto"/>
        <w:jc w:val="center"/>
        <w:rPr>
          <w:sz w:val="28"/>
          <w:szCs w:val="28"/>
        </w:rPr>
      </w:pPr>
      <w:r w:rsidDel="00000000" w:rsidR="00000000" w:rsidRPr="00000000">
        <w:rPr>
          <w:rtl w:val="0"/>
        </w:rPr>
      </w:r>
    </w:p>
    <w:p w:rsidR="00000000" w:rsidDel="00000000" w:rsidP="00000000" w:rsidRDefault="00000000" w:rsidRPr="00000000" w14:paraId="00000015">
      <w:pPr>
        <w:pageBreakBefore w:val="0"/>
        <w:spacing w:line="360" w:lineRule="auto"/>
        <w:rPr>
          <w:sz w:val="28"/>
          <w:szCs w:val="28"/>
        </w:rPr>
      </w:pPr>
      <w:r w:rsidDel="00000000" w:rsidR="00000000" w:rsidRPr="00000000">
        <w:rPr>
          <w:rtl w:val="0"/>
        </w:rPr>
      </w:r>
    </w:p>
    <w:p w:rsidR="00000000" w:rsidDel="00000000" w:rsidP="00000000" w:rsidRDefault="00000000" w:rsidRPr="00000000" w14:paraId="00000016">
      <w:pPr>
        <w:pageBreakBefore w:val="0"/>
        <w:spacing w:line="360" w:lineRule="auto"/>
        <w:jc w:val="center"/>
        <w:rPr>
          <w:sz w:val="28"/>
          <w:szCs w:val="28"/>
        </w:rPr>
      </w:pPr>
      <w:r w:rsidDel="00000000" w:rsidR="00000000" w:rsidRPr="00000000">
        <w:rPr>
          <w:rtl w:val="0"/>
        </w:rPr>
      </w:r>
    </w:p>
    <w:p w:rsidR="00000000" w:rsidDel="00000000" w:rsidP="00000000" w:rsidRDefault="00000000" w:rsidRPr="00000000" w14:paraId="00000017">
      <w:pPr>
        <w:pageBreakBefore w:val="0"/>
        <w:spacing w:line="360" w:lineRule="auto"/>
        <w:jc w:val="left"/>
        <w:rPr>
          <w:sz w:val="28"/>
          <w:szCs w:val="28"/>
        </w:rPr>
      </w:pPr>
      <w:r w:rsidDel="00000000" w:rsidR="00000000" w:rsidRPr="00000000">
        <w:rPr>
          <w:rtl w:val="0"/>
        </w:rPr>
      </w:r>
    </w:p>
    <w:p w:rsidR="00000000" w:rsidDel="00000000" w:rsidP="00000000" w:rsidRDefault="00000000" w:rsidRPr="00000000" w14:paraId="00000018">
      <w:pPr>
        <w:pageBreakBefore w:val="0"/>
        <w:spacing w:line="360" w:lineRule="auto"/>
        <w:jc w:val="center"/>
        <w:rPr>
          <w:sz w:val="28"/>
          <w:szCs w:val="28"/>
        </w:rPr>
      </w:pPr>
      <w:r w:rsidDel="00000000" w:rsidR="00000000" w:rsidRPr="00000000">
        <w:rPr>
          <w:rtl w:val="0"/>
        </w:rPr>
      </w:r>
    </w:p>
    <w:p w:rsidR="00000000" w:rsidDel="00000000" w:rsidP="00000000" w:rsidRDefault="00000000" w:rsidRPr="00000000" w14:paraId="00000019">
      <w:pPr>
        <w:pageBreakBefore w:val="0"/>
        <w:spacing w:line="360" w:lineRule="auto"/>
        <w:jc w:val="center"/>
        <w:rPr>
          <w:sz w:val="28"/>
          <w:szCs w:val="28"/>
        </w:rPr>
      </w:pPr>
      <w:r w:rsidDel="00000000" w:rsidR="00000000" w:rsidRPr="00000000">
        <w:rPr>
          <w:rtl w:val="0"/>
        </w:rPr>
      </w:r>
    </w:p>
    <w:p w:rsidR="00000000" w:rsidDel="00000000" w:rsidP="00000000" w:rsidRDefault="00000000" w:rsidRPr="00000000" w14:paraId="0000001A">
      <w:pPr>
        <w:pageBreakBefore w:val="0"/>
        <w:spacing w:line="360" w:lineRule="auto"/>
        <w:jc w:val="center"/>
        <w:rPr>
          <w:sz w:val="28"/>
          <w:szCs w:val="28"/>
        </w:rPr>
      </w:pPr>
      <w:r w:rsidDel="00000000" w:rsidR="00000000" w:rsidRPr="00000000">
        <w:rPr>
          <w:sz w:val="28"/>
          <w:szCs w:val="28"/>
          <w:rtl w:val="0"/>
        </w:rPr>
        <w:t xml:space="preserve">São Paulo</w:t>
      </w:r>
    </w:p>
    <w:p w:rsidR="00000000" w:rsidDel="00000000" w:rsidP="00000000" w:rsidRDefault="00000000" w:rsidRPr="00000000" w14:paraId="0000001B">
      <w:pPr>
        <w:pageBreakBefore w:val="0"/>
        <w:jc w:val="center"/>
        <w:rPr>
          <w:sz w:val="24"/>
          <w:szCs w:val="24"/>
        </w:rPr>
      </w:pPr>
      <w:r w:rsidDel="00000000" w:rsidR="00000000" w:rsidRPr="00000000">
        <w:rPr>
          <w:sz w:val="28"/>
          <w:szCs w:val="28"/>
          <w:rtl w:val="0"/>
        </w:rPr>
        <w:t xml:space="preserve">06 - 2018</w:t>
      </w:r>
      <w:r w:rsidDel="00000000" w:rsidR="00000000" w:rsidRPr="00000000">
        <w:rPr>
          <w:rtl w:val="0"/>
        </w:rPr>
      </w:r>
    </w:p>
    <w:p w:rsidR="00000000" w:rsidDel="00000000" w:rsidP="00000000" w:rsidRDefault="00000000" w:rsidRPr="00000000" w14:paraId="0000001C">
      <w:pPr>
        <w:pageBreakBefore w:val="0"/>
        <w:numPr>
          <w:ilvl w:val="0"/>
          <w:numId w:val="2"/>
        </w:numPr>
        <w:spacing w:line="360" w:lineRule="auto"/>
        <w:ind w:left="720" w:hanging="360"/>
        <w:jc w:val="both"/>
        <w:rPr>
          <w:b w:val="1"/>
          <w:sz w:val="24"/>
          <w:szCs w:val="24"/>
        </w:rPr>
      </w:pPr>
      <w:r w:rsidDel="00000000" w:rsidR="00000000" w:rsidRPr="00000000">
        <w:rPr>
          <w:b w:val="1"/>
          <w:sz w:val="24"/>
          <w:szCs w:val="24"/>
          <w:rtl w:val="0"/>
        </w:rPr>
        <w:t xml:space="preserve">Definição do Latim Vulgar</w:t>
      </w:r>
    </w:p>
    <w:p w:rsidR="00000000" w:rsidDel="00000000" w:rsidP="00000000" w:rsidRDefault="00000000" w:rsidRPr="00000000" w14:paraId="0000001D">
      <w:pPr>
        <w:pageBreakBefore w:val="0"/>
        <w:spacing w:line="360" w:lineRule="auto"/>
        <w:jc w:val="both"/>
        <w:rPr>
          <w:sz w:val="24"/>
          <w:szCs w:val="24"/>
        </w:rPr>
      </w:pPr>
      <w:r w:rsidDel="00000000" w:rsidR="00000000" w:rsidRPr="00000000">
        <w:rPr>
          <w:rtl w:val="0"/>
        </w:rPr>
      </w:r>
    </w:p>
    <w:p w:rsidR="00000000" w:rsidDel="00000000" w:rsidP="00000000" w:rsidRDefault="00000000" w:rsidRPr="00000000" w14:paraId="0000001E">
      <w:pPr>
        <w:pageBreakBefore w:val="0"/>
        <w:spacing w:line="360" w:lineRule="auto"/>
        <w:ind w:firstLine="720"/>
        <w:jc w:val="both"/>
        <w:rPr>
          <w:sz w:val="24"/>
          <w:szCs w:val="24"/>
        </w:rPr>
      </w:pPr>
      <w:r w:rsidDel="00000000" w:rsidR="00000000" w:rsidRPr="00000000">
        <w:rPr>
          <w:sz w:val="24"/>
          <w:szCs w:val="24"/>
          <w:rtl w:val="0"/>
        </w:rPr>
        <w:t xml:space="preserve">Até o começo do século XIX pensou-se em um único latim (o dos documentos escritos), embora alguns poucos reconhecessem a existência de um latim do povo inculto (bem diferente do outro), o qual seria a  fonte da línguas românicas.</w:t>
      </w:r>
    </w:p>
    <w:p w:rsidR="00000000" w:rsidDel="00000000" w:rsidP="00000000" w:rsidRDefault="00000000" w:rsidRPr="00000000" w14:paraId="0000001F">
      <w:pPr>
        <w:pageBreakBefore w:val="0"/>
        <w:spacing w:line="360" w:lineRule="auto"/>
        <w:jc w:val="both"/>
        <w:rPr>
          <w:sz w:val="24"/>
          <w:szCs w:val="24"/>
        </w:rPr>
      </w:pPr>
      <w:r w:rsidDel="00000000" w:rsidR="00000000" w:rsidRPr="00000000">
        <w:rPr>
          <w:sz w:val="24"/>
          <w:szCs w:val="24"/>
          <w:rtl w:val="0"/>
        </w:rPr>
        <w:t xml:space="preserve"> </w:t>
        <w:tab/>
        <w:t xml:space="preserve">As bases científicas da origem latina das línguas românicas, demonstravam que existia em Roma, ao lado da língua literária, um latim bem diferente falado pelo povo romano, uma vez que a língua sempre é diferente entre as camadas sociais.</w:t>
      </w:r>
    </w:p>
    <w:p w:rsidR="00000000" w:rsidDel="00000000" w:rsidP="00000000" w:rsidRDefault="00000000" w:rsidRPr="00000000" w14:paraId="00000020">
      <w:pPr>
        <w:pageBreakBefore w:val="0"/>
        <w:spacing w:line="360" w:lineRule="auto"/>
        <w:ind w:firstLine="720"/>
        <w:jc w:val="both"/>
        <w:rPr>
          <w:sz w:val="24"/>
          <w:szCs w:val="24"/>
        </w:rPr>
      </w:pPr>
      <w:r w:rsidDel="00000000" w:rsidR="00000000" w:rsidRPr="00000000">
        <w:rPr>
          <w:sz w:val="24"/>
          <w:szCs w:val="24"/>
          <w:rtl w:val="0"/>
        </w:rPr>
        <w:t xml:space="preserve">Usada no Lácio, região central da Península Itálica, onde se encontrava a cidade de Roma, o latim era uma língua originada do grupo itálico-céltico, o qual pertencia à família indo-europeia. Tal língua não era singular com uma gramática fixa como as demais línguas atuais, porém possuía vários aspectos diferentes. Pode ser classificada em três vertentes: </w:t>
      </w:r>
      <w:r w:rsidDel="00000000" w:rsidR="00000000" w:rsidRPr="00000000">
        <w:rPr>
          <w:sz w:val="24"/>
          <w:szCs w:val="24"/>
          <w:rtl w:val="0"/>
        </w:rPr>
        <w:t xml:space="preserve"> </w:t>
      </w:r>
    </w:p>
    <w:p w:rsidR="00000000" w:rsidDel="00000000" w:rsidP="00000000" w:rsidRDefault="00000000" w:rsidRPr="00000000" w14:paraId="00000021">
      <w:pPr>
        <w:pageBreakBefore w:val="0"/>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22">
      <w:pPr>
        <w:pageBreakBefore w:val="0"/>
        <w:numPr>
          <w:ilvl w:val="0"/>
          <w:numId w:val="1"/>
        </w:numPr>
        <w:spacing w:line="360" w:lineRule="auto"/>
        <w:ind w:left="1440" w:hanging="360"/>
        <w:jc w:val="both"/>
        <w:rPr>
          <w:sz w:val="24"/>
          <w:szCs w:val="24"/>
        </w:rPr>
      </w:pPr>
      <w:r w:rsidDel="00000000" w:rsidR="00000000" w:rsidRPr="00000000">
        <w:rPr>
          <w:sz w:val="24"/>
          <w:szCs w:val="24"/>
          <w:rtl w:val="0"/>
        </w:rPr>
        <w:t xml:space="preserve">Latim literário, elaborado sob moldes gregos, era uma linguagem artificial e artística utilizada na literatura ― por exemplo, nas prosas do Cícero e do Augusto, e nas poesias de Catulo e do Horácio durante a Era do Ouro ― e nos documentos oficiais, sendo uma linguagem exclusiva de uma classe superior. É esse latim que é estudado atualmente por meio das literaturas que se preservaram até hoje;</w:t>
      </w:r>
    </w:p>
    <w:p w:rsidR="00000000" w:rsidDel="00000000" w:rsidP="00000000" w:rsidRDefault="00000000" w:rsidRPr="00000000" w14:paraId="00000023">
      <w:pPr>
        <w:pageBreakBefore w:val="0"/>
        <w:numPr>
          <w:ilvl w:val="0"/>
          <w:numId w:val="1"/>
        </w:numPr>
        <w:spacing w:line="360" w:lineRule="auto"/>
        <w:ind w:left="1440" w:hanging="360"/>
        <w:jc w:val="both"/>
        <w:rPr>
          <w:sz w:val="24"/>
          <w:szCs w:val="24"/>
        </w:rPr>
      </w:pPr>
      <w:r w:rsidDel="00000000" w:rsidR="00000000" w:rsidRPr="00000000">
        <w:rPr>
          <w:i w:val="1"/>
          <w:sz w:val="24"/>
          <w:szCs w:val="24"/>
          <w:rtl w:val="0"/>
        </w:rPr>
        <w:t xml:space="preserve">Sermo urbanus</w:t>
      </w:r>
      <w:r w:rsidDel="00000000" w:rsidR="00000000" w:rsidRPr="00000000">
        <w:rPr>
          <w:sz w:val="24"/>
          <w:szCs w:val="24"/>
          <w:rtl w:val="0"/>
        </w:rPr>
        <w:t xml:space="preserve">, a língua coloquial que era falada pelas aristocracias de Roma. Por ter sido uma língua de classe alta, apresentava um caráter conservador e fechado às mudanças e às novas influências linguísticas;</w:t>
      </w:r>
    </w:p>
    <w:p w:rsidR="00000000" w:rsidDel="00000000" w:rsidP="00000000" w:rsidRDefault="00000000" w:rsidRPr="00000000" w14:paraId="00000024">
      <w:pPr>
        <w:pageBreakBefore w:val="0"/>
        <w:numPr>
          <w:ilvl w:val="0"/>
          <w:numId w:val="1"/>
        </w:numPr>
        <w:spacing w:line="360" w:lineRule="auto"/>
        <w:ind w:left="1440" w:hanging="360"/>
        <w:jc w:val="both"/>
        <w:rPr>
          <w:sz w:val="24"/>
          <w:szCs w:val="24"/>
        </w:rPr>
      </w:pPr>
      <w:r w:rsidDel="00000000" w:rsidR="00000000" w:rsidRPr="00000000">
        <w:rPr>
          <w:i w:val="1"/>
          <w:sz w:val="24"/>
          <w:szCs w:val="24"/>
          <w:rtl w:val="0"/>
        </w:rPr>
        <w:t xml:space="preserve">Sermo plebeius</w:t>
      </w:r>
      <w:r w:rsidDel="00000000" w:rsidR="00000000" w:rsidRPr="00000000">
        <w:rPr>
          <w:sz w:val="24"/>
          <w:szCs w:val="24"/>
          <w:rtl w:val="0"/>
        </w:rPr>
        <w:t xml:space="preserve">, a língua falada pelos plebeus como os comerciantes, soldados, artesãos e camponeses de Roma. Não tinha uma gramática fixa e definida , e por isso era mais suscetível às quaisquer influências, além de apresentar uma certa distância do latim escrito. É  conhecido também como latim vulgar, o qual originou às línguas neolatinas ou línguas românicas.</w:t>
      </w:r>
    </w:p>
    <w:p w:rsidR="00000000" w:rsidDel="00000000" w:rsidP="00000000" w:rsidRDefault="00000000" w:rsidRPr="00000000" w14:paraId="00000025">
      <w:pPr>
        <w:pageBreakBefore w:val="0"/>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6">
      <w:pPr>
        <w:pageBreakBefore w:val="0"/>
        <w:spacing w:line="360" w:lineRule="auto"/>
        <w:ind w:firstLine="720"/>
        <w:jc w:val="both"/>
        <w:rPr>
          <w:sz w:val="24"/>
          <w:szCs w:val="24"/>
        </w:rPr>
      </w:pPr>
      <w:r w:rsidDel="00000000" w:rsidR="00000000" w:rsidRPr="00000000">
        <w:rPr>
          <w:sz w:val="24"/>
          <w:szCs w:val="24"/>
          <w:rtl w:val="0"/>
        </w:rPr>
        <w:t xml:space="preserve">O termo “vulgar” foi dado ao latim falado pelos plebeus, que pode ser entendido, de acordo com o Ilari (2004), de três maneiras:</w:t>
      </w:r>
    </w:p>
    <w:p w:rsidR="00000000" w:rsidDel="00000000" w:rsidP="00000000" w:rsidRDefault="00000000" w:rsidRPr="00000000" w14:paraId="00000027">
      <w:pPr>
        <w:pageBreakBefore w:val="0"/>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28">
      <w:pPr>
        <w:pageBreakBefore w:val="0"/>
        <w:numPr>
          <w:ilvl w:val="0"/>
          <w:numId w:val="3"/>
        </w:numPr>
        <w:spacing w:line="360" w:lineRule="auto"/>
        <w:ind w:left="1440" w:hanging="360"/>
        <w:jc w:val="both"/>
        <w:rPr>
          <w:sz w:val="24"/>
          <w:szCs w:val="24"/>
        </w:rPr>
      </w:pPr>
      <w:r w:rsidDel="00000000" w:rsidR="00000000" w:rsidRPr="00000000">
        <w:rPr>
          <w:sz w:val="24"/>
          <w:szCs w:val="24"/>
          <w:rtl w:val="0"/>
        </w:rPr>
        <w:t xml:space="preserve">Vulgar no sentido de “corriqueiro”, “banal” sem conotações pejorativas; utilizado na fala, na escrita e em situações informais vividas pelas  várias camadas da população romana.</w:t>
      </w:r>
    </w:p>
    <w:p w:rsidR="00000000" w:rsidDel="00000000" w:rsidP="00000000" w:rsidRDefault="00000000" w:rsidRPr="00000000" w14:paraId="00000029">
      <w:pPr>
        <w:pageBreakBefore w:val="0"/>
        <w:numPr>
          <w:ilvl w:val="0"/>
          <w:numId w:val="3"/>
        </w:numPr>
        <w:spacing w:line="360" w:lineRule="auto"/>
        <w:ind w:left="1440" w:hanging="360"/>
        <w:jc w:val="both"/>
        <w:rPr>
          <w:sz w:val="24"/>
          <w:szCs w:val="24"/>
        </w:rPr>
      </w:pPr>
      <w:r w:rsidDel="00000000" w:rsidR="00000000" w:rsidRPr="00000000">
        <w:rPr>
          <w:sz w:val="24"/>
          <w:szCs w:val="24"/>
          <w:rtl w:val="0"/>
        </w:rPr>
        <w:t xml:space="preserve">Vulgar com sentido pejorativo de “baixo”, “reles”; expressão própria das camadas populares mais humildes da população romana;</w:t>
      </w:r>
    </w:p>
    <w:p w:rsidR="00000000" w:rsidDel="00000000" w:rsidP="00000000" w:rsidRDefault="00000000" w:rsidRPr="00000000" w14:paraId="0000002A">
      <w:pPr>
        <w:pageBreakBefore w:val="0"/>
        <w:numPr>
          <w:ilvl w:val="0"/>
          <w:numId w:val="3"/>
        </w:numPr>
        <w:spacing w:line="360" w:lineRule="auto"/>
        <w:ind w:left="1440" w:hanging="360"/>
        <w:jc w:val="both"/>
        <w:rPr>
          <w:sz w:val="24"/>
          <w:szCs w:val="24"/>
        </w:rPr>
      </w:pPr>
      <w:r w:rsidDel="00000000" w:rsidR="00000000" w:rsidRPr="00000000">
        <w:rPr>
          <w:sz w:val="24"/>
          <w:szCs w:val="24"/>
          <w:rtl w:val="0"/>
        </w:rPr>
        <w:t xml:space="preserve">Vulgar em conexão com vulgarismo, usado em expressões que julgam condenáveis por suas conotações populares, provincianas ou arcaizantes.</w:t>
      </w:r>
    </w:p>
    <w:p w:rsidR="00000000" w:rsidDel="00000000" w:rsidP="00000000" w:rsidRDefault="00000000" w:rsidRPr="00000000" w14:paraId="0000002B">
      <w:pPr>
        <w:pageBreakBefore w:val="0"/>
        <w:spacing w:line="360" w:lineRule="auto"/>
        <w:jc w:val="both"/>
        <w:rPr>
          <w:sz w:val="24"/>
          <w:szCs w:val="24"/>
        </w:rPr>
      </w:pPr>
      <w:r w:rsidDel="00000000" w:rsidR="00000000" w:rsidRPr="00000000">
        <w:rPr>
          <w:rtl w:val="0"/>
        </w:rPr>
      </w:r>
    </w:p>
    <w:p w:rsidR="00000000" w:rsidDel="00000000" w:rsidP="00000000" w:rsidRDefault="00000000" w:rsidRPr="00000000" w14:paraId="0000002C">
      <w:pPr>
        <w:pageBreakBefore w:val="0"/>
        <w:spacing w:line="360" w:lineRule="auto"/>
        <w:ind w:firstLine="720"/>
        <w:jc w:val="both"/>
        <w:rPr>
          <w:sz w:val="24"/>
          <w:szCs w:val="24"/>
        </w:rPr>
      </w:pPr>
      <w:r w:rsidDel="00000000" w:rsidR="00000000" w:rsidRPr="00000000">
        <w:rPr>
          <w:sz w:val="24"/>
          <w:szCs w:val="24"/>
          <w:rtl w:val="0"/>
        </w:rPr>
        <w:t xml:space="preserve">Os soldados, oriundos dessa camada mais baixa, usavam o latim vulgar. Por consequência, durante a expansão territorial do Império Romano, as línguas dos habitantes das regiões entraram em contato com o latim vulgar, gerando um intercâmbio linguístico. Assim, o latim foi se infiltrando lentamente por todo o império, iniciando-se da </w:t>
      </w:r>
      <w:r w:rsidDel="00000000" w:rsidR="00000000" w:rsidRPr="00000000">
        <w:rPr>
          <w:sz w:val="24"/>
          <w:szCs w:val="24"/>
          <w:rtl w:val="0"/>
        </w:rPr>
        <w:t xml:space="preserve">classe mais alta para a classe mais baixa (o povo)</w:t>
      </w:r>
      <w:r w:rsidDel="00000000" w:rsidR="00000000" w:rsidRPr="00000000">
        <w:rPr>
          <w:sz w:val="24"/>
          <w:szCs w:val="24"/>
          <w:rtl w:val="0"/>
        </w:rPr>
        <w:t xml:space="preserve">, visto que o governo romano preservava a cultura e a língua de cada região, sem obrigar o uso do latim.</w:t>
      </w:r>
      <w:r w:rsidDel="00000000" w:rsidR="00000000" w:rsidRPr="00000000">
        <w:rPr>
          <w:sz w:val="24"/>
          <w:szCs w:val="24"/>
          <w:rtl w:val="0"/>
        </w:rPr>
        <w:t xml:space="preserve"> Segundo o Ilari (2004), há testemunhos de que em épocas remotas, nas regiões incorporadas ao Estado Romano, o bilinguismo se manteve por muito tempo</w:t>
      </w:r>
      <w:r w:rsidDel="00000000" w:rsidR="00000000" w:rsidRPr="00000000">
        <w:rPr>
          <w:sz w:val="24"/>
          <w:szCs w:val="24"/>
          <w:rtl w:val="0"/>
        </w:rPr>
        <w:t xml:space="preserve">.</w:t>
      </w:r>
    </w:p>
    <w:p w:rsidR="00000000" w:rsidDel="00000000" w:rsidP="00000000" w:rsidRDefault="00000000" w:rsidRPr="00000000" w14:paraId="0000002D">
      <w:pPr>
        <w:pageBreakBefore w:val="0"/>
        <w:spacing w:line="360" w:lineRule="auto"/>
        <w:jc w:val="both"/>
        <w:rPr>
          <w:sz w:val="24"/>
          <w:szCs w:val="24"/>
        </w:rPr>
      </w:pPr>
      <w:r w:rsidDel="00000000" w:rsidR="00000000" w:rsidRPr="00000000">
        <w:rPr>
          <w:sz w:val="24"/>
          <w:szCs w:val="24"/>
          <w:rtl w:val="0"/>
        </w:rPr>
        <w:tab/>
      </w:r>
      <w:r w:rsidDel="00000000" w:rsidR="00000000" w:rsidRPr="00000000">
        <w:rPr>
          <w:sz w:val="24"/>
          <w:szCs w:val="24"/>
          <w:rtl w:val="0"/>
        </w:rPr>
        <w:t xml:space="preserve">Enquanto que o latim literário se mantinha relativamente estável, o latim vulgar  foi se introduzindo aos poucos nas regiões conquistadas, se misturando com as línguas de substrato. Assim, após a queda do Império Romano, as comunicações com Roma diminuíram, fortalecendo ainda mais a miscigenação com as línguas de substrato, levando cada uma delas ao desenvolvimento das suas próprias línguas, originando, as atuais línguas românicas.</w:t>
      </w:r>
    </w:p>
    <w:p w:rsidR="00000000" w:rsidDel="00000000" w:rsidP="00000000" w:rsidRDefault="00000000" w:rsidRPr="00000000" w14:paraId="0000002E">
      <w:pPr>
        <w:pageBreakBefore w:val="0"/>
        <w:spacing w:line="360" w:lineRule="auto"/>
        <w:jc w:val="both"/>
        <w:rPr>
          <w:sz w:val="24"/>
          <w:szCs w:val="24"/>
        </w:rPr>
      </w:pPr>
      <w:r w:rsidDel="00000000" w:rsidR="00000000" w:rsidRPr="00000000">
        <w:rPr>
          <w:rtl w:val="0"/>
        </w:rPr>
      </w:r>
    </w:p>
    <w:p w:rsidR="00000000" w:rsidDel="00000000" w:rsidP="00000000" w:rsidRDefault="00000000" w:rsidRPr="00000000" w14:paraId="0000002F">
      <w:pPr>
        <w:pageBreakBefore w:val="0"/>
        <w:numPr>
          <w:ilvl w:val="0"/>
          <w:numId w:val="2"/>
        </w:numPr>
        <w:spacing w:line="360" w:lineRule="auto"/>
        <w:ind w:left="720" w:hanging="360"/>
        <w:jc w:val="both"/>
        <w:rPr>
          <w:b w:val="1"/>
          <w:sz w:val="24"/>
          <w:szCs w:val="24"/>
        </w:rPr>
      </w:pPr>
      <w:r w:rsidDel="00000000" w:rsidR="00000000" w:rsidRPr="00000000">
        <w:rPr>
          <w:b w:val="1"/>
          <w:sz w:val="24"/>
          <w:szCs w:val="24"/>
          <w:rtl w:val="0"/>
        </w:rPr>
        <w:t xml:space="preserve">Influência sobre o latim vulgar</w:t>
      </w:r>
    </w:p>
    <w:p w:rsidR="00000000" w:rsidDel="00000000" w:rsidP="00000000" w:rsidRDefault="00000000" w:rsidRPr="00000000" w14:paraId="00000030">
      <w:pPr>
        <w:pageBreakBefore w:val="0"/>
        <w:spacing w:line="360" w:lineRule="auto"/>
        <w:jc w:val="both"/>
        <w:rPr>
          <w:b w:val="1"/>
          <w:sz w:val="24"/>
          <w:szCs w:val="24"/>
        </w:rPr>
      </w:pPr>
      <w:r w:rsidDel="00000000" w:rsidR="00000000" w:rsidRPr="00000000">
        <w:rPr>
          <w:rtl w:val="0"/>
        </w:rPr>
      </w:r>
    </w:p>
    <w:p w:rsidR="00000000" w:rsidDel="00000000" w:rsidP="00000000" w:rsidRDefault="00000000" w:rsidRPr="00000000" w14:paraId="00000031">
      <w:pPr>
        <w:pageBreakBefore w:val="0"/>
        <w:spacing w:line="360" w:lineRule="auto"/>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É errado dizer que a língua de substrato desapareceu com a implementação do latim nas regiões conquistadas pelo Império Romano. Pelo contrário, isso foi um dos fatores determinantes para a dialetização do latim, e posteriormente, para a formação das línguas neolatinas. </w:t>
      </w:r>
      <w:r w:rsidDel="00000000" w:rsidR="00000000" w:rsidRPr="00000000">
        <w:rPr>
          <w:b w:val="1"/>
          <w:sz w:val="24"/>
          <w:szCs w:val="24"/>
          <w:rtl w:val="0"/>
        </w:rPr>
        <w:tab/>
      </w:r>
      <w:r w:rsidDel="00000000" w:rsidR="00000000" w:rsidRPr="00000000">
        <w:rPr>
          <w:rtl w:val="0"/>
        </w:rPr>
      </w:r>
    </w:p>
    <w:p w:rsidR="00000000" w:rsidDel="00000000" w:rsidP="00000000" w:rsidRDefault="00000000" w:rsidRPr="00000000" w14:paraId="00000032">
      <w:pPr>
        <w:pageBreakBefore w:val="0"/>
        <w:spacing w:line="360" w:lineRule="auto"/>
        <w:jc w:val="both"/>
        <w:rPr>
          <w:sz w:val="24"/>
          <w:szCs w:val="24"/>
        </w:rPr>
      </w:pPr>
      <w:r w:rsidDel="00000000" w:rsidR="00000000" w:rsidRPr="00000000">
        <w:rPr>
          <w:sz w:val="24"/>
          <w:szCs w:val="24"/>
          <w:rtl w:val="0"/>
        </w:rPr>
        <w:tab/>
        <w:t xml:space="preserve">Como acima comentado, o latim não foi implementado de uma hora para outra. Por um longo tempo, houve a presença do bilinguismo, uma vez que o Império não impunha o uso do latim nas regiões conquistadas e respeitava as culturas locais. Neste contexto, era natural que o latim sofresse muitas influências das línguas de substrato, as quais ocorreram de três maneiras, segundo o Ilari (2004) :</w:t>
      </w:r>
    </w:p>
    <w:p w:rsidR="00000000" w:rsidDel="00000000" w:rsidP="00000000" w:rsidRDefault="00000000" w:rsidRPr="00000000" w14:paraId="00000033">
      <w:pPr>
        <w:pageBreakBefore w:val="0"/>
        <w:spacing w:line="360" w:lineRule="auto"/>
        <w:jc w:val="both"/>
        <w:rPr>
          <w:sz w:val="24"/>
          <w:szCs w:val="24"/>
        </w:rPr>
      </w:pPr>
      <w:r w:rsidDel="00000000" w:rsidR="00000000" w:rsidRPr="00000000">
        <w:rPr>
          <w:rtl w:val="0"/>
        </w:rPr>
      </w:r>
    </w:p>
    <w:p w:rsidR="00000000" w:rsidDel="00000000" w:rsidP="00000000" w:rsidRDefault="00000000" w:rsidRPr="00000000" w14:paraId="00000034">
      <w:pPr>
        <w:pageBreakBefore w:val="0"/>
        <w:numPr>
          <w:ilvl w:val="0"/>
          <w:numId w:val="4"/>
        </w:numPr>
        <w:spacing w:line="360" w:lineRule="auto"/>
        <w:ind w:left="1440" w:hanging="360"/>
        <w:jc w:val="both"/>
        <w:rPr>
          <w:sz w:val="24"/>
          <w:szCs w:val="24"/>
        </w:rPr>
      </w:pPr>
      <w:r w:rsidDel="00000000" w:rsidR="00000000" w:rsidRPr="00000000">
        <w:rPr>
          <w:sz w:val="24"/>
          <w:szCs w:val="24"/>
          <w:rtl w:val="0"/>
        </w:rPr>
        <w:t xml:space="preserve">O latim incorporou, majoritariamente, dentre outras línguas, as palavras das línguas itálicas e célticas. Um exemplo é o </w:t>
      </w:r>
      <w:r w:rsidDel="00000000" w:rsidR="00000000" w:rsidRPr="00000000">
        <w:rPr>
          <w:i w:val="1"/>
          <w:sz w:val="24"/>
          <w:szCs w:val="24"/>
          <w:rtl w:val="0"/>
        </w:rPr>
        <w:t xml:space="preserve">carrum </w:t>
      </w:r>
      <w:r w:rsidDel="00000000" w:rsidR="00000000" w:rsidRPr="00000000">
        <w:rPr>
          <w:sz w:val="24"/>
          <w:szCs w:val="24"/>
          <w:rtl w:val="0"/>
        </w:rPr>
        <w:t xml:space="preserve">e </w:t>
      </w:r>
      <w:r w:rsidDel="00000000" w:rsidR="00000000" w:rsidRPr="00000000">
        <w:rPr>
          <w:i w:val="1"/>
          <w:sz w:val="24"/>
          <w:szCs w:val="24"/>
          <w:rtl w:val="0"/>
        </w:rPr>
        <w:t xml:space="preserve">bracæ</w:t>
      </w:r>
      <w:r w:rsidDel="00000000" w:rsidR="00000000" w:rsidRPr="00000000">
        <w:rPr>
          <w:sz w:val="24"/>
          <w:szCs w:val="24"/>
          <w:rtl w:val="0"/>
        </w:rPr>
        <w:t xml:space="preserve">, objetos desconhecidos pelos romanos, que foram incorporados ao latim e transmitidos às demais línguas românicas.</w:t>
      </w:r>
    </w:p>
    <w:p w:rsidR="00000000" w:rsidDel="00000000" w:rsidP="00000000" w:rsidRDefault="00000000" w:rsidRPr="00000000" w14:paraId="00000035">
      <w:pPr>
        <w:pageBreakBefore w:val="0"/>
        <w:numPr>
          <w:ilvl w:val="0"/>
          <w:numId w:val="4"/>
        </w:numPr>
        <w:spacing w:line="360" w:lineRule="auto"/>
        <w:ind w:left="1440" w:hanging="360"/>
        <w:jc w:val="both"/>
        <w:rPr>
          <w:sz w:val="24"/>
          <w:szCs w:val="24"/>
        </w:rPr>
      </w:pPr>
      <w:r w:rsidDel="00000000" w:rsidR="00000000" w:rsidRPr="00000000">
        <w:rPr>
          <w:sz w:val="24"/>
          <w:szCs w:val="24"/>
          <w:rtl w:val="0"/>
        </w:rPr>
        <w:t xml:space="preserve">As denominações pré-românicas resistiram mais longamente na toponímia, nomes da fauna, da flora e da cultura medieval, especialmente as nomenclaturas que os romanos não conheciam.</w:t>
      </w:r>
    </w:p>
    <w:p w:rsidR="00000000" w:rsidDel="00000000" w:rsidP="00000000" w:rsidRDefault="00000000" w:rsidRPr="00000000" w14:paraId="00000036">
      <w:pPr>
        <w:pageBreakBefore w:val="0"/>
        <w:numPr>
          <w:ilvl w:val="0"/>
          <w:numId w:val="4"/>
        </w:numPr>
        <w:spacing w:line="360" w:lineRule="auto"/>
        <w:ind w:left="1440" w:hanging="360"/>
        <w:jc w:val="both"/>
        <w:rPr>
          <w:sz w:val="24"/>
          <w:szCs w:val="24"/>
        </w:rPr>
      </w:pPr>
      <w:r w:rsidDel="00000000" w:rsidR="00000000" w:rsidRPr="00000000">
        <w:rPr>
          <w:sz w:val="24"/>
          <w:szCs w:val="24"/>
          <w:rtl w:val="0"/>
        </w:rPr>
        <w:t xml:space="preserve">O maior fator que contribuiu para dialetização foi o fato dos povos manterem os hábitos linguísticos de suas próprias línguas e aplicá-las ao latim. Assim, o latim se desenvolveu com base nas diferenças fonéticas das línguas de substrato.  </w:t>
      </w:r>
    </w:p>
    <w:p w:rsidR="00000000" w:rsidDel="00000000" w:rsidP="00000000" w:rsidRDefault="00000000" w:rsidRPr="00000000" w14:paraId="00000037">
      <w:pPr>
        <w:pageBreakBefore w:val="0"/>
        <w:spacing w:line="360" w:lineRule="auto"/>
        <w:jc w:val="both"/>
        <w:rPr>
          <w:sz w:val="24"/>
          <w:szCs w:val="24"/>
        </w:rPr>
      </w:pPr>
      <w:r w:rsidDel="00000000" w:rsidR="00000000" w:rsidRPr="00000000">
        <w:rPr>
          <w:rtl w:val="0"/>
        </w:rPr>
      </w:r>
    </w:p>
    <w:p w:rsidR="00000000" w:rsidDel="00000000" w:rsidP="00000000" w:rsidRDefault="00000000" w:rsidRPr="00000000" w14:paraId="00000038">
      <w:pPr>
        <w:pageBreakBefore w:val="0"/>
        <w:spacing w:line="360" w:lineRule="auto"/>
        <w:jc w:val="both"/>
        <w:rPr>
          <w:sz w:val="24"/>
          <w:szCs w:val="24"/>
        </w:rPr>
      </w:pPr>
      <w:r w:rsidDel="00000000" w:rsidR="00000000" w:rsidRPr="00000000">
        <w:rPr>
          <w:sz w:val="24"/>
          <w:szCs w:val="24"/>
          <w:rtl w:val="0"/>
        </w:rPr>
        <w:tab/>
        <w:t xml:space="preserve">Outro fator importante que levou à dialetização foi o superstrato linguístico. Devido às instabilidades econômicas e militares, o Império sofreu várias invasões bárbaras, os quais formavam seus reinos ao redor do território romano. Dentre esses povos, os que mais se destacaram em termos linguísticos foram os germanos e  os árabes.</w:t>
      </w:r>
    </w:p>
    <w:p w:rsidR="00000000" w:rsidDel="00000000" w:rsidP="00000000" w:rsidRDefault="00000000" w:rsidRPr="00000000" w14:paraId="00000039">
      <w:pPr>
        <w:pageBreakBefore w:val="0"/>
        <w:spacing w:line="360" w:lineRule="auto"/>
        <w:jc w:val="both"/>
        <w:rPr>
          <w:sz w:val="24"/>
          <w:szCs w:val="24"/>
        </w:rPr>
      </w:pPr>
      <w:r w:rsidDel="00000000" w:rsidR="00000000" w:rsidRPr="00000000">
        <w:rPr>
          <w:sz w:val="24"/>
          <w:szCs w:val="24"/>
          <w:rtl w:val="0"/>
        </w:rPr>
        <w:tab/>
        <w:t xml:space="preserve">Antes da invasão dos germanos, já havia uma forte troca linguística em termos de lexicais. Após a invasão, foram inúmeras as influências germânicas na fonética, no léxico e na morfologia, enquanto que, a influência dos árabes se limitou apenas nos léxicos.</w:t>
      </w:r>
    </w:p>
    <w:p w:rsidR="00000000" w:rsidDel="00000000" w:rsidP="00000000" w:rsidRDefault="00000000" w:rsidRPr="00000000" w14:paraId="0000003A">
      <w:pPr>
        <w:pageBreakBefore w:val="0"/>
        <w:spacing w:line="360" w:lineRule="auto"/>
        <w:jc w:val="both"/>
        <w:rPr>
          <w:b w:val="1"/>
          <w:sz w:val="24"/>
          <w:szCs w:val="24"/>
        </w:rPr>
      </w:pPr>
      <w:r w:rsidDel="00000000" w:rsidR="00000000" w:rsidRPr="00000000">
        <w:rPr>
          <w:sz w:val="24"/>
          <w:szCs w:val="24"/>
          <w:rtl w:val="0"/>
        </w:rPr>
        <w:tab/>
      </w:r>
      <w:r w:rsidDel="00000000" w:rsidR="00000000" w:rsidRPr="00000000">
        <w:rPr>
          <w:sz w:val="24"/>
          <w:szCs w:val="24"/>
          <w:rtl w:val="0"/>
        </w:rPr>
        <w:t xml:space="preserve">A presença de adstrato também não é desprezível. Há desde empréstimos de outras línguas em contato - como a palavra “palavra” que derivou do grego </w:t>
      </w:r>
      <w:r w:rsidDel="00000000" w:rsidR="00000000" w:rsidRPr="00000000">
        <w:rPr>
          <w:i w:val="1"/>
          <w:sz w:val="24"/>
          <w:szCs w:val="24"/>
          <w:rtl w:val="0"/>
        </w:rPr>
        <w:t xml:space="preserve">parabolé </w:t>
      </w:r>
      <w:r w:rsidDel="00000000" w:rsidR="00000000" w:rsidRPr="00000000">
        <w:rPr>
          <w:sz w:val="24"/>
          <w:szCs w:val="24"/>
          <w:rtl w:val="0"/>
        </w:rPr>
        <w:t xml:space="preserve">- como</w:t>
      </w:r>
      <w:r w:rsidDel="00000000" w:rsidR="00000000" w:rsidRPr="00000000">
        <w:rPr>
          <w:sz w:val="24"/>
          <w:szCs w:val="24"/>
          <w:rtl w:val="0"/>
        </w:rPr>
        <w:t xml:space="preserve"> neologismo até a influência do latim literário e culto</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3B">
      <w:pPr>
        <w:pageBreakBefore w:val="0"/>
        <w:spacing w:line="360" w:lineRule="auto"/>
        <w:jc w:val="both"/>
        <w:rPr>
          <w:b w:val="1"/>
          <w:sz w:val="24"/>
          <w:szCs w:val="24"/>
        </w:rPr>
      </w:pPr>
      <w:r w:rsidDel="00000000" w:rsidR="00000000" w:rsidRPr="00000000">
        <w:rPr>
          <w:rtl w:val="0"/>
        </w:rPr>
      </w:r>
    </w:p>
    <w:p w:rsidR="00000000" w:rsidDel="00000000" w:rsidP="00000000" w:rsidRDefault="00000000" w:rsidRPr="00000000" w14:paraId="0000003C">
      <w:pPr>
        <w:pageBreakBefore w:val="0"/>
        <w:numPr>
          <w:ilvl w:val="0"/>
          <w:numId w:val="2"/>
        </w:numPr>
        <w:spacing w:line="360" w:lineRule="auto"/>
        <w:ind w:left="720" w:hanging="360"/>
        <w:jc w:val="both"/>
        <w:rPr>
          <w:b w:val="1"/>
          <w:sz w:val="24"/>
          <w:szCs w:val="24"/>
        </w:rPr>
      </w:pPr>
      <w:r w:rsidDel="00000000" w:rsidR="00000000" w:rsidRPr="00000000">
        <w:rPr>
          <w:b w:val="1"/>
          <w:sz w:val="24"/>
          <w:szCs w:val="24"/>
          <w:rtl w:val="0"/>
        </w:rPr>
        <w:t xml:space="preserve">Fontes do Latim Vulgar</w:t>
      </w:r>
    </w:p>
    <w:p w:rsidR="00000000" w:rsidDel="00000000" w:rsidP="00000000" w:rsidRDefault="00000000" w:rsidRPr="00000000" w14:paraId="0000003D">
      <w:pPr>
        <w:pageBreakBefore w:val="0"/>
        <w:spacing w:line="360" w:lineRule="auto"/>
        <w:jc w:val="both"/>
        <w:rPr>
          <w:b w:val="1"/>
          <w:sz w:val="24"/>
          <w:szCs w:val="24"/>
        </w:rPr>
      </w:pPr>
      <w:r w:rsidDel="00000000" w:rsidR="00000000" w:rsidRPr="00000000">
        <w:rPr>
          <w:rtl w:val="0"/>
        </w:rPr>
      </w:r>
    </w:p>
    <w:p w:rsidR="00000000" w:rsidDel="00000000" w:rsidP="00000000" w:rsidRDefault="00000000" w:rsidRPr="00000000" w14:paraId="0000003E">
      <w:pPr>
        <w:pageBreakBefore w:val="0"/>
        <w:spacing w:line="360" w:lineRule="auto"/>
        <w:ind w:firstLine="720"/>
        <w:jc w:val="both"/>
        <w:rPr>
          <w:sz w:val="24"/>
          <w:szCs w:val="24"/>
        </w:rPr>
      </w:pPr>
      <w:r w:rsidDel="00000000" w:rsidR="00000000" w:rsidRPr="00000000">
        <w:rPr>
          <w:sz w:val="24"/>
          <w:szCs w:val="24"/>
          <w:rtl w:val="0"/>
        </w:rPr>
        <w:t xml:space="preserve">Como o latim vulgar era uma língua majoritariamente falada pela plebe, havia muitas dificuldades em se encontrar as fontes para a sua reconstrução, além de que, os registros formais que se têm até hoje são do latim literário, o qual está cheio de linguagem oratória e métrica para criar a harmonia. </w:t>
      </w:r>
    </w:p>
    <w:p w:rsidR="00000000" w:rsidDel="00000000" w:rsidP="00000000" w:rsidRDefault="00000000" w:rsidRPr="00000000" w14:paraId="0000003F">
      <w:pPr>
        <w:pageBreakBefore w:val="0"/>
        <w:spacing w:line="360" w:lineRule="auto"/>
        <w:jc w:val="both"/>
        <w:rPr>
          <w:b w:val="1"/>
          <w:sz w:val="24"/>
          <w:szCs w:val="24"/>
        </w:rPr>
      </w:pPr>
      <w:r w:rsidDel="00000000" w:rsidR="00000000" w:rsidRPr="00000000">
        <w:rPr>
          <w:rtl w:val="0"/>
        </w:rPr>
      </w:r>
    </w:p>
    <w:p w:rsidR="00000000" w:rsidDel="00000000" w:rsidP="00000000" w:rsidRDefault="00000000" w:rsidRPr="00000000" w14:paraId="00000040">
      <w:pPr>
        <w:pageBreakBefore w:val="0"/>
        <w:spacing w:line="360" w:lineRule="auto"/>
        <w:ind w:firstLine="720"/>
        <w:jc w:val="both"/>
        <w:rPr>
          <w:b w:val="1"/>
          <w:sz w:val="24"/>
          <w:szCs w:val="24"/>
        </w:rPr>
      </w:pPr>
      <w:r w:rsidDel="00000000" w:rsidR="00000000" w:rsidRPr="00000000">
        <w:rPr>
          <w:b w:val="1"/>
          <w:sz w:val="24"/>
          <w:szCs w:val="24"/>
          <w:rtl w:val="0"/>
        </w:rPr>
        <w:t xml:space="preserve">3.1. Comparação entre as línguas neolatinas</w:t>
      </w:r>
    </w:p>
    <w:p w:rsidR="00000000" w:rsidDel="00000000" w:rsidP="00000000" w:rsidRDefault="00000000" w:rsidRPr="00000000" w14:paraId="00000041">
      <w:pPr>
        <w:pageBreakBefore w:val="0"/>
        <w:spacing w:line="360" w:lineRule="auto"/>
        <w:ind w:firstLine="720"/>
        <w:jc w:val="both"/>
        <w:rPr>
          <w:b w:val="1"/>
          <w:sz w:val="24"/>
          <w:szCs w:val="24"/>
        </w:rPr>
      </w:pPr>
      <w:r w:rsidDel="00000000" w:rsidR="00000000" w:rsidRPr="00000000">
        <w:rPr>
          <w:rtl w:val="0"/>
        </w:rPr>
      </w:r>
    </w:p>
    <w:p w:rsidR="00000000" w:rsidDel="00000000" w:rsidP="00000000" w:rsidRDefault="00000000" w:rsidRPr="00000000" w14:paraId="00000042">
      <w:pPr>
        <w:pageBreakBefore w:val="0"/>
        <w:spacing w:line="360" w:lineRule="auto"/>
        <w:ind w:firstLine="720"/>
        <w:jc w:val="both"/>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O método comparativo permite a restauração indutiva da forma linguística original de que vieram as diferentes formas atuais, possibilitando a reconstrução mais ou menos aproximada de uma língua que desapareceu sem deixar documentos escritos antigos, dando-nos uma visão geral do Latim Vulgar.</w:t>
      </w:r>
    </w:p>
    <w:p w:rsidR="00000000" w:rsidDel="00000000" w:rsidP="00000000" w:rsidRDefault="00000000" w:rsidRPr="00000000" w14:paraId="00000043">
      <w:pPr>
        <w:pageBreakBefore w:val="0"/>
        <w:spacing w:line="360" w:lineRule="auto"/>
        <w:ind w:firstLine="720"/>
        <w:jc w:val="both"/>
        <w:rPr>
          <w:sz w:val="20"/>
          <w:szCs w:val="20"/>
        </w:rPr>
      </w:pPr>
      <w:r w:rsidDel="00000000" w:rsidR="00000000" w:rsidRPr="00000000">
        <w:rPr>
          <w:sz w:val="24"/>
          <w:szCs w:val="24"/>
          <w:rtl w:val="0"/>
        </w:rPr>
        <w:t xml:space="preserve">Assim, o Auerbach (1948) afirma:</w:t>
      </w:r>
      <w:r w:rsidDel="00000000" w:rsidR="00000000" w:rsidRPr="00000000">
        <w:rPr>
          <w:rtl w:val="0"/>
        </w:rPr>
      </w:r>
    </w:p>
    <w:p w:rsidR="00000000" w:rsidDel="00000000" w:rsidP="00000000" w:rsidRDefault="00000000" w:rsidRPr="00000000" w14:paraId="00000044">
      <w:pPr>
        <w:pageBreakBefore w:val="0"/>
        <w:spacing w:line="360" w:lineRule="auto"/>
        <w:ind w:firstLine="720"/>
        <w:jc w:val="both"/>
        <w:rPr>
          <w:sz w:val="20"/>
          <w:szCs w:val="20"/>
        </w:rPr>
      </w:pPr>
      <w:r w:rsidDel="00000000" w:rsidR="00000000" w:rsidRPr="00000000">
        <w:rPr>
          <w:rtl w:val="0"/>
        </w:rPr>
      </w:r>
    </w:p>
    <w:p w:rsidR="00000000" w:rsidDel="00000000" w:rsidP="00000000" w:rsidRDefault="00000000" w:rsidRPr="00000000" w14:paraId="00000045">
      <w:pPr>
        <w:pageBreakBefore w:val="0"/>
        <w:spacing w:line="360" w:lineRule="auto"/>
        <w:ind w:left="2160" w:firstLine="0"/>
        <w:jc w:val="both"/>
        <w:rPr>
          <w:sz w:val="20"/>
          <w:szCs w:val="20"/>
        </w:rPr>
      </w:pPr>
      <w:r w:rsidDel="00000000" w:rsidR="00000000" w:rsidRPr="00000000">
        <w:rPr>
          <w:sz w:val="20"/>
          <w:szCs w:val="20"/>
          <w:rtl w:val="0"/>
        </w:rPr>
        <w:t xml:space="preserve">O latim vulgar somente subsiste nas línguas românicas. [...] Assim, o estudo comparado das línguas românicas é nossa fonte mais rica para o conhecimento do latim vulgar; o que elas possuem em comum, tanto no que respeita à evolução dos sons como as formas morfológicas e ao vocabulário, ou, em fim, à estrutura da frase, pode ser atribuído, com bastante verossimilhança, ao latim vulgar [...]. (p.53)</w:t>
      </w:r>
    </w:p>
    <w:p w:rsidR="00000000" w:rsidDel="00000000" w:rsidP="00000000" w:rsidRDefault="00000000" w:rsidRPr="00000000" w14:paraId="00000046">
      <w:pPr>
        <w:pageBreakBefore w:val="0"/>
        <w:spacing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047">
      <w:pPr>
        <w:pageBreakBefore w:val="0"/>
        <w:spacing w:line="360" w:lineRule="auto"/>
        <w:jc w:val="both"/>
        <w:rPr>
          <w:sz w:val="24"/>
          <w:szCs w:val="24"/>
        </w:rPr>
      </w:pPr>
      <w:r w:rsidDel="00000000" w:rsidR="00000000" w:rsidRPr="00000000">
        <w:rPr>
          <w:sz w:val="24"/>
          <w:szCs w:val="24"/>
          <w:rtl w:val="0"/>
        </w:rPr>
        <w:tab/>
        <w:t xml:space="preserve">Por exemplo, por meio da comparação entre as formas de </w:t>
      </w:r>
      <w:r w:rsidDel="00000000" w:rsidR="00000000" w:rsidRPr="00000000">
        <w:rPr>
          <w:i w:val="1"/>
          <w:sz w:val="24"/>
          <w:szCs w:val="24"/>
          <w:rtl w:val="0"/>
        </w:rPr>
        <w:t xml:space="preserve">folha</w:t>
      </w:r>
      <w:r w:rsidDel="00000000" w:rsidR="00000000" w:rsidRPr="00000000">
        <w:rPr>
          <w:sz w:val="24"/>
          <w:szCs w:val="24"/>
          <w:rtl w:val="0"/>
        </w:rPr>
        <w:t xml:space="preserve"> (português), </w:t>
      </w:r>
      <w:r w:rsidDel="00000000" w:rsidR="00000000" w:rsidRPr="00000000">
        <w:rPr>
          <w:i w:val="1"/>
          <w:sz w:val="24"/>
          <w:szCs w:val="24"/>
          <w:rtl w:val="0"/>
        </w:rPr>
        <w:t xml:space="preserve">fulla</w:t>
      </w:r>
      <w:r w:rsidDel="00000000" w:rsidR="00000000" w:rsidRPr="00000000">
        <w:rPr>
          <w:sz w:val="24"/>
          <w:szCs w:val="24"/>
          <w:rtl w:val="0"/>
        </w:rPr>
        <w:t xml:space="preserve"> (catalão),</w:t>
      </w:r>
      <w:r w:rsidDel="00000000" w:rsidR="00000000" w:rsidRPr="00000000">
        <w:rPr>
          <w:i w:val="1"/>
          <w:sz w:val="24"/>
          <w:szCs w:val="24"/>
          <w:rtl w:val="0"/>
        </w:rPr>
        <w:t xml:space="preserve"> feuille</w:t>
      </w:r>
      <w:r w:rsidDel="00000000" w:rsidR="00000000" w:rsidRPr="00000000">
        <w:rPr>
          <w:sz w:val="24"/>
          <w:szCs w:val="24"/>
          <w:rtl w:val="0"/>
        </w:rPr>
        <w:t xml:space="preserve"> (francês), </w:t>
      </w:r>
      <w:r w:rsidDel="00000000" w:rsidR="00000000" w:rsidRPr="00000000">
        <w:rPr>
          <w:i w:val="1"/>
          <w:sz w:val="24"/>
          <w:szCs w:val="24"/>
          <w:rtl w:val="0"/>
        </w:rPr>
        <w:t xml:space="preserve">fögla</w:t>
      </w:r>
      <w:r w:rsidDel="00000000" w:rsidR="00000000" w:rsidRPr="00000000">
        <w:rPr>
          <w:sz w:val="24"/>
          <w:szCs w:val="24"/>
          <w:rtl w:val="0"/>
        </w:rPr>
        <w:t xml:space="preserve"> (engadina), </w:t>
      </w:r>
      <w:r w:rsidDel="00000000" w:rsidR="00000000" w:rsidRPr="00000000">
        <w:rPr>
          <w:i w:val="1"/>
          <w:sz w:val="24"/>
          <w:szCs w:val="24"/>
          <w:rtl w:val="0"/>
        </w:rPr>
        <w:t xml:space="preserve">foglia</w:t>
      </w:r>
      <w:r w:rsidDel="00000000" w:rsidR="00000000" w:rsidRPr="00000000">
        <w:rPr>
          <w:sz w:val="24"/>
          <w:szCs w:val="24"/>
          <w:rtl w:val="0"/>
        </w:rPr>
        <w:t xml:space="preserve"> (italiano), </w:t>
      </w:r>
      <w:r w:rsidDel="00000000" w:rsidR="00000000" w:rsidRPr="00000000">
        <w:rPr>
          <w:i w:val="1"/>
          <w:sz w:val="24"/>
          <w:szCs w:val="24"/>
          <w:rtl w:val="0"/>
        </w:rPr>
        <w:t xml:space="preserve">fuola</w:t>
      </w:r>
      <w:r w:rsidDel="00000000" w:rsidR="00000000" w:rsidRPr="00000000">
        <w:rPr>
          <w:sz w:val="24"/>
          <w:szCs w:val="24"/>
          <w:rtl w:val="0"/>
        </w:rPr>
        <w:t xml:space="preserve"> (vegliota) e </w:t>
      </w:r>
      <w:r w:rsidDel="00000000" w:rsidR="00000000" w:rsidRPr="00000000">
        <w:rPr>
          <w:i w:val="1"/>
          <w:sz w:val="24"/>
          <w:szCs w:val="24"/>
          <w:rtl w:val="0"/>
        </w:rPr>
        <w:t xml:space="preserve">foaie</w:t>
      </w:r>
      <w:r w:rsidDel="00000000" w:rsidR="00000000" w:rsidRPr="00000000">
        <w:rPr>
          <w:sz w:val="24"/>
          <w:szCs w:val="24"/>
          <w:rtl w:val="0"/>
        </w:rPr>
        <w:t xml:space="preserve"> (romeno), pode-se remontar que foram derivados da palavra </w:t>
      </w:r>
      <w:r w:rsidDel="00000000" w:rsidR="00000000" w:rsidRPr="00000000">
        <w:rPr>
          <w:i w:val="1"/>
          <w:sz w:val="24"/>
          <w:szCs w:val="24"/>
          <w:rtl w:val="0"/>
        </w:rPr>
        <w:t xml:space="preserve">folia</w:t>
      </w:r>
      <w:r w:rsidDel="00000000" w:rsidR="00000000" w:rsidRPr="00000000">
        <w:rPr>
          <w:sz w:val="24"/>
          <w:szCs w:val="24"/>
          <w:rtl w:val="0"/>
        </w:rPr>
        <w:t xml:space="preserve"> do latim. </w:t>
      </w:r>
    </w:p>
    <w:p w:rsidR="00000000" w:rsidDel="00000000" w:rsidP="00000000" w:rsidRDefault="00000000" w:rsidRPr="00000000" w14:paraId="00000048">
      <w:pPr>
        <w:pageBreakBefore w:val="0"/>
        <w:spacing w:line="360" w:lineRule="auto"/>
        <w:jc w:val="both"/>
        <w:rPr>
          <w:sz w:val="24"/>
          <w:szCs w:val="24"/>
        </w:rPr>
      </w:pPr>
      <w:r w:rsidDel="00000000" w:rsidR="00000000" w:rsidRPr="00000000">
        <w:rPr>
          <w:sz w:val="24"/>
          <w:szCs w:val="24"/>
          <w:rtl w:val="0"/>
        </w:rPr>
        <w:tab/>
        <w:t xml:space="preserve">Outro exemplo é o verbo </w:t>
      </w:r>
      <w:r w:rsidDel="00000000" w:rsidR="00000000" w:rsidRPr="00000000">
        <w:rPr>
          <w:i w:val="1"/>
          <w:sz w:val="24"/>
          <w:szCs w:val="24"/>
          <w:rtl w:val="0"/>
        </w:rPr>
        <w:t xml:space="preserve">trabalhar</w:t>
      </w:r>
      <w:r w:rsidDel="00000000" w:rsidR="00000000" w:rsidRPr="00000000">
        <w:rPr>
          <w:sz w:val="24"/>
          <w:szCs w:val="24"/>
          <w:rtl w:val="0"/>
        </w:rPr>
        <w:t xml:space="preserve"> (português), </w:t>
      </w:r>
      <w:r w:rsidDel="00000000" w:rsidR="00000000" w:rsidRPr="00000000">
        <w:rPr>
          <w:i w:val="1"/>
          <w:sz w:val="24"/>
          <w:szCs w:val="24"/>
          <w:rtl w:val="0"/>
        </w:rPr>
        <w:t xml:space="preserve">travailler </w:t>
      </w:r>
      <w:r w:rsidDel="00000000" w:rsidR="00000000" w:rsidRPr="00000000">
        <w:rPr>
          <w:sz w:val="24"/>
          <w:szCs w:val="24"/>
          <w:rtl w:val="0"/>
        </w:rPr>
        <w:t xml:space="preserve">(francês), </w:t>
      </w:r>
      <w:r w:rsidDel="00000000" w:rsidR="00000000" w:rsidRPr="00000000">
        <w:rPr>
          <w:i w:val="1"/>
          <w:sz w:val="24"/>
          <w:szCs w:val="24"/>
          <w:rtl w:val="0"/>
        </w:rPr>
        <w:t xml:space="preserve">trabajar </w:t>
      </w:r>
      <w:r w:rsidDel="00000000" w:rsidR="00000000" w:rsidRPr="00000000">
        <w:rPr>
          <w:sz w:val="24"/>
          <w:szCs w:val="24"/>
          <w:rtl w:val="0"/>
        </w:rPr>
        <w:t xml:space="preserve">(espanhol) e </w:t>
      </w:r>
      <w:r w:rsidDel="00000000" w:rsidR="00000000" w:rsidRPr="00000000">
        <w:rPr>
          <w:i w:val="1"/>
          <w:sz w:val="24"/>
          <w:szCs w:val="24"/>
          <w:rtl w:val="0"/>
        </w:rPr>
        <w:t xml:space="preserve">travagliare </w:t>
      </w:r>
      <w:r w:rsidDel="00000000" w:rsidR="00000000" w:rsidRPr="00000000">
        <w:rPr>
          <w:sz w:val="24"/>
          <w:szCs w:val="24"/>
          <w:rtl w:val="0"/>
        </w:rPr>
        <w:t xml:space="preserve">(italiano) que, em latim vulgar, postulam </w:t>
      </w:r>
      <w:r w:rsidDel="00000000" w:rsidR="00000000" w:rsidRPr="00000000">
        <w:rPr>
          <w:i w:val="1"/>
          <w:sz w:val="24"/>
          <w:szCs w:val="24"/>
          <w:rtl w:val="0"/>
        </w:rPr>
        <w:t xml:space="preserve">trĭpaliare</w:t>
      </w:r>
      <w:r w:rsidDel="00000000" w:rsidR="00000000" w:rsidRPr="00000000">
        <w:rPr>
          <w:sz w:val="24"/>
          <w:szCs w:val="24"/>
          <w:rtl w:val="0"/>
        </w:rPr>
        <w:t xml:space="preserve">, formado de </w:t>
      </w:r>
      <w:r w:rsidDel="00000000" w:rsidR="00000000" w:rsidRPr="00000000">
        <w:rPr>
          <w:i w:val="1"/>
          <w:sz w:val="24"/>
          <w:szCs w:val="24"/>
          <w:rtl w:val="0"/>
        </w:rPr>
        <w:t xml:space="preserve">trĭpalium</w:t>
      </w:r>
      <w:r w:rsidDel="00000000" w:rsidR="00000000" w:rsidRPr="00000000">
        <w:rPr>
          <w:sz w:val="24"/>
          <w:szCs w:val="24"/>
          <w:rtl w:val="0"/>
        </w:rPr>
        <w:t xml:space="preserve">, um instrumento de tortura (Serafim, 1946).</w:t>
      </w:r>
    </w:p>
    <w:p w:rsidR="00000000" w:rsidDel="00000000" w:rsidP="00000000" w:rsidRDefault="00000000" w:rsidRPr="00000000" w14:paraId="00000049">
      <w:pPr>
        <w:pageBreakBefore w:val="0"/>
        <w:spacing w:line="360" w:lineRule="auto"/>
        <w:jc w:val="both"/>
        <w:rPr>
          <w:sz w:val="24"/>
          <w:szCs w:val="24"/>
        </w:rPr>
      </w:pPr>
      <w:r w:rsidDel="00000000" w:rsidR="00000000" w:rsidRPr="00000000">
        <w:rPr>
          <w:sz w:val="24"/>
          <w:szCs w:val="24"/>
          <w:rtl w:val="0"/>
        </w:rPr>
        <w:tab/>
        <w:t xml:space="preserve">Alguns exemplos morfológicos dados por Meillet (1922, p. 29, apud Vidos, 1959, p. 22) são os verbos</w:t>
      </w:r>
      <w:r w:rsidDel="00000000" w:rsidR="00000000" w:rsidRPr="00000000">
        <w:rPr>
          <w:i w:val="1"/>
          <w:sz w:val="24"/>
          <w:szCs w:val="24"/>
          <w:rtl w:val="0"/>
        </w:rPr>
        <w:t xml:space="preserve"> dizer </w:t>
      </w:r>
      <w:r w:rsidDel="00000000" w:rsidR="00000000" w:rsidRPr="00000000">
        <w:rPr>
          <w:sz w:val="24"/>
          <w:szCs w:val="24"/>
          <w:rtl w:val="0"/>
        </w:rPr>
        <w:t xml:space="preserve">e </w:t>
      </w:r>
      <w:r w:rsidDel="00000000" w:rsidR="00000000" w:rsidRPr="00000000">
        <w:rPr>
          <w:i w:val="1"/>
          <w:sz w:val="24"/>
          <w:szCs w:val="24"/>
          <w:rtl w:val="0"/>
        </w:rPr>
        <w:t xml:space="preserve">fazer</w:t>
      </w:r>
      <w:r w:rsidDel="00000000" w:rsidR="00000000" w:rsidRPr="00000000">
        <w:rPr>
          <w:sz w:val="24"/>
          <w:szCs w:val="24"/>
          <w:rtl w:val="0"/>
        </w:rPr>
        <w:t xml:space="preserve">. </w:t>
      </w:r>
    </w:p>
    <w:p w:rsidR="00000000" w:rsidDel="00000000" w:rsidP="00000000" w:rsidRDefault="00000000" w:rsidRPr="00000000" w14:paraId="0000004A">
      <w:pPr>
        <w:pageBreakBefore w:val="0"/>
        <w:spacing w:line="360" w:lineRule="auto"/>
        <w:jc w:val="both"/>
        <w:rPr>
          <w:sz w:val="24"/>
          <w:szCs w:val="24"/>
        </w:rPr>
      </w:pPr>
      <w:r w:rsidDel="00000000" w:rsidR="00000000" w:rsidRPr="00000000">
        <w:rPr>
          <w:rtl w:val="0"/>
        </w:rPr>
      </w:r>
    </w:p>
    <w:p w:rsidR="00000000" w:rsidDel="00000000" w:rsidP="00000000" w:rsidRDefault="00000000" w:rsidRPr="00000000" w14:paraId="0000004B">
      <w:pPr>
        <w:pageBreakBefore w:val="0"/>
        <w:spacing w:line="360" w:lineRule="auto"/>
        <w:ind w:left="2160" w:firstLine="0"/>
        <w:jc w:val="both"/>
        <w:rPr>
          <w:sz w:val="20"/>
          <w:szCs w:val="20"/>
        </w:rPr>
      </w:pPr>
      <w:r w:rsidDel="00000000" w:rsidR="00000000" w:rsidRPr="00000000">
        <w:rPr>
          <w:sz w:val="20"/>
          <w:szCs w:val="20"/>
          <w:rtl w:val="0"/>
        </w:rPr>
        <w:t xml:space="preserve">Véanse también ejemplos en el campo de la morfología. Para la tercera persona plural del perfecto de indicativo de </w:t>
      </w:r>
      <w:r w:rsidDel="00000000" w:rsidR="00000000" w:rsidRPr="00000000">
        <w:rPr>
          <w:i w:val="1"/>
          <w:sz w:val="20"/>
          <w:szCs w:val="20"/>
          <w:rtl w:val="0"/>
        </w:rPr>
        <w:t xml:space="preserve">dicere</w:t>
      </w:r>
      <w:r w:rsidDel="00000000" w:rsidR="00000000" w:rsidRPr="00000000">
        <w:rPr>
          <w:sz w:val="20"/>
          <w:szCs w:val="20"/>
          <w:rtl w:val="0"/>
        </w:rPr>
        <w:t xml:space="preserve"> y </w:t>
      </w:r>
      <w:r w:rsidDel="00000000" w:rsidR="00000000" w:rsidRPr="00000000">
        <w:rPr>
          <w:i w:val="1"/>
          <w:sz w:val="20"/>
          <w:szCs w:val="20"/>
          <w:rtl w:val="0"/>
        </w:rPr>
        <w:t xml:space="preserve">facere</w:t>
      </w:r>
      <w:r w:rsidDel="00000000" w:rsidR="00000000" w:rsidRPr="00000000">
        <w:rPr>
          <w:sz w:val="20"/>
          <w:szCs w:val="20"/>
          <w:rtl w:val="0"/>
        </w:rPr>
        <w:t xml:space="preserve"> existian en latín clásico respectivamente las tres formas </w:t>
      </w:r>
      <w:r w:rsidDel="00000000" w:rsidR="00000000" w:rsidRPr="00000000">
        <w:rPr>
          <w:i w:val="1"/>
          <w:sz w:val="20"/>
          <w:szCs w:val="20"/>
          <w:rtl w:val="0"/>
        </w:rPr>
        <w:t xml:space="preserve">dīxērunt</w:t>
      </w:r>
      <w:r w:rsidDel="00000000" w:rsidR="00000000" w:rsidRPr="00000000">
        <w:rPr>
          <w:sz w:val="20"/>
          <w:szCs w:val="20"/>
          <w:rtl w:val="0"/>
        </w:rPr>
        <w:t xml:space="preserve">, </w:t>
      </w:r>
      <w:r w:rsidDel="00000000" w:rsidR="00000000" w:rsidRPr="00000000">
        <w:rPr>
          <w:i w:val="1"/>
          <w:sz w:val="20"/>
          <w:szCs w:val="20"/>
          <w:rtl w:val="0"/>
        </w:rPr>
        <w:t xml:space="preserve">dīxēre</w:t>
      </w:r>
      <w:r w:rsidDel="00000000" w:rsidR="00000000" w:rsidRPr="00000000">
        <w:rPr>
          <w:sz w:val="20"/>
          <w:szCs w:val="20"/>
          <w:rtl w:val="0"/>
        </w:rPr>
        <w:t xml:space="preserve">, </w:t>
      </w:r>
      <w:r w:rsidDel="00000000" w:rsidR="00000000" w:rsidRPr="00000000">
        <w:rPr>
          <w:i w:val="1"/>
          <w:sz w:val="20"/>
          <w:szCs w:val="20"/>
          <w:rtl w:val="0"/>
        </w:rPr>
        <w:t xml:space="preserve">dixěrunt</w:t>
      </w:r>
      <w:r w:rsidDel="00000000" w:rsidR="00000000" w:rsidRPr="00000000">
        <w:rPr>
          <w:sz w:val="20"/>
          <w:szCs w:val="20"/>
          <w:rtl w:val="0"/>
        </w:rPr>
        <w:t xml:space="preserve">, y </w:t>
      </w:r>
      <w:r w:rsidDel="00000000" w:rsidR="00000000" w:rsidRPr="00000000">
        <w:rPr>
          <w:i w:val="1"/>
          <w:sz w:val="20"/>
          <w:szCs w:val="20"/>
          <w:rtl w:val="0"/>
        </w:rPr>
        <w:t xml:space="preserve">fēcērunt</w:t>
      </w:r>
      <w:r w:rsidDel="00000000" w:rsidR="00000000" w:rsidRPr="00000000">
        <w:rPr>
          <w:sz w:val="20"/>
          <w:szCs w:val="20"/>
          <w:rtl w:val="0"/>
        </w:rPr>
        <w:t xml:space="preserve">, </w:t>
      </w:r>
      <w:r w:rsidDel="00000000" w:rsidR="00000000" w:rsidRPr="00000000">
        <w:rPr>
          <w:i w:val="1"/>
          <w:sz w:val="20"/>
          <w:szCs w:val="20"/>
          <w:rtl w:val="0"/>
        </w:rPr>
        <w:t xml:space="preserve">fēcēre</w:t>
      </w:r>
      <w:r w:rsidDel="00000000" w:rsidR="00000000" w:rsidRPr="00000000">
        <w:rPr>
          <w:sz w:val="20"/>
          <w:szCs w:val="20"/>
          <w:rtl w:val="0"/>
        </w:rPr>
        <w:t xml:space="preserve">, </w:t>
      </w:r>
      <w:r w:rsidDel="00000000" w:rsidR="00000000" w:rsidRPr="00000000">
        <w:rPr>
          <w:i w:val="1"/>
          <w:sz w:val="20"/>
          <w:szCs w:val="20"/>
          <w:rtl w:val="0"/>
        </w:rPr>
        <w:t xml:space="preserve">fēcěrunt</w:t>
      </w:r>
      <w:r w:rsidDel="00000000" w:rsidR="00000000" w:rsidRPr="00000000">
        <w:rPr>
          <w:sz w:val="20"/>
          <w:szCs w:val="20"/>
          <w:rtl w:val="0"/>
        </w:rPr>
        <w:t xml:space="preserve">. Si comparamos el ant. fr. </w:t>
      </w:r>
      <w:r w:rsidDel="00000000" w:rsidR="00000000" w:rsidRPr="00000000">
        <w:rPr>
          <w:i w:val="1"/>
          <w:sz w:val="20"/>
          <w:szCs w:val="20"/>
          <w:rtl w:val="0"/>
        </w:rPr>
        <w:t xml:space="preserve">distrent</w:t>
      </w:r>
      <w:r w:rsidDel="00000000" w:rsidR="00000000" w:rsidRPr="00000000">
        <w:rPr>
          <w:sz w:val="20"/>
          <w:szCs w:val="20"/>
          <w:rtl w:val="0"/>
        </w:rPr>
        <w:t xml:space="preserve">, fr. </w:t>
      </w:r>
      <w:r w:rsidDel="00000000" w:rsidR="00000000" w:rsidRPr="00000000">
        <w:rPr>
          <w:i w:val="1"/>
          <w:sz w:val="20"/>
          <w:szCs w:val="20"/>
          <w:rtl w:val="0"/>
        </w:rPr>
        <w:t xml:space="preserve">dirent</w:t>
      </w:r>
      <w:r w:rsidDel="00000000" w:rsidR="00000000" w:rsidRPr="00000000">
        <w:rPr>
          <w:sz w:val="20"/>
          <w:szCs w:val="20"/>
          <w:rtl w:val="0"/>
        </w:rPr>
        <w:t xml:space="preserve">, ant. fr. y fr. </w:t>
      </w:r>
      <w:r w:rsidDel="00000000" w:rsidR="00000000" w:rsidRPr="00000000">
        <w:rPr>
          <w:i w:val="1"/>
          <w:sz w:val="20"/>
          <w:szCs w:val="20"/>
          <w:rtl w:val="0"/>
        </w:rPr>
        <w:t xml:space="preserve">firent</w:t>
      </w:r>
      <w:r w:rsidDel="00000000" w:rsidR="00000000" w:rsidRPr="00000000">
        <w:rPr>
          <w:sz w:val="20"/>
          <w:szCs w:val="20"/>
          <w:rtl w:val="0"/>
        </w:rPr>
        <w:t xml:space="preserve">, it. </w:t>
      </w:r>
      <w:r w:rsidDel="00000000" w:rsidR="00000000" w:rsidRPr="00000000">
        <w:rPr>
          <w:i w:val="1"/>
          <w:sz w:val="20"/>
          <w:szCs w:val="20"/>
          <w:rtl w:val="0"/>
        </w:rPr>
        <w:t xml:space="preserve">dissero</w:t>
      </w:r>
      <w:r w:rsidDel="00000000" w:rsidR="00000000" w:rsidRPr="00000000">
        <w:rPr>
          <w:sz w:val="20"/>
          <w:szCs w:val="20"/>
          <w:rtl w:val="0"/>
        </w:rPr>
        <w:t xml:space="preserve">, </w:t>
      </w:r>
      <w:r w:rsidDel="00000000" w:rsidR="00000000" w:rsidRPr="00000000">
        <w:rPr>
          <w:i w:val="1"/>
          <w:sz w:val="20"/>
          <w:szCs w:val="20"/>
          <w:rtl w:val="0"/>
        </w:rPr>
        <w:t xml:space="preserve">fecero</w:t>
      </w:r>
      <w:r w:rsidDel="00000000" w:rsidR="00000000" w:rsidRPr="00000000">
        <w:rPr>
          <w:sz w:val="20"/>
          <w:szCs w:val="20"/>
          <w:rtl w:val="0"/>
        </w:rPr>
        <w:t xml:space="preserve">, rum. </w:t>
      </w:r>
      <w:r w:rsidDel="00000000" w:rsidR="00000000" w:rsidRPr="00000000">
        <w:rPr>
          <w:i w:val="1"/>
          <w:sz w:val="20"/>
          <w:szCs w:val="20"/>
          <w:rtl w:val="0"/>
        </w:rPr>
        <w:t xml:space="preserve">zíseră</w:t>
      </w:r>
      <w:r w:rsidDel="00000000" w:rsidR="00000000" w:rsidRPr="00000000">
        <w:rPr>
          <w:sz w:val="20"/>
          <w:szCs w:val="20"/>
          <w:rtl w:val="0"/>
        </w:rPr>
        <w:t xml:space="preserve">, </w:t>
      </w:r>
      <w:r w:rsidDel="00000000" w:rsidR="00000000" w:rsidRPr="00000000">
        <w:rPr>
          <w:i w:val="1"/>
          <w:sz w:val="20"/>
          <w:szCs w:val="20"/>
          <w:rtl w:val="0"/>
        </w:rPr>
        <w:t xml:space="preserve">feaceră</w:t>
      </w:r>
      <w:r w:rsidDel="00000000" w:rsidR="00000000" w:rsidRPr="00000000">
        <w:rPr>
          <w:sz w:val="20"/>
          <w:szCs w:val="20"/>
          <w:rtl w:val="0"/>
        </w:rPr>
        <w:t xml:space="preserve">, vemos que el acento recae sobre la primera sílaba en todas las lenguas romances y que esta acentuación es condición requerida para el desarrollo regular de las formas románicas. Puesto que en las palabras latinas polisílabas el acento recaía sobre la penúltima sílaba cuando esta era larga y sobre la antepenúltima cuando la penúltima era breve, las formas románicas deben de proceder del latín vulgar </w:t>
      </w:r>
      <w:r w:rsidDel="00000000" w:rsidR="00000000" w:rsidRPr="00000000">
        <w:rPr>
          <w:i w:val="1"/>
          <w:sz w:val="20"/>
          <w:szCs w:val="20"/>
          <w:rtl w:val="0"/>
        </w:rPr>
        <w:t xml:space="preserve">díxĕrunt</w:t>
      </w:r>
      <w:r w:rsidDel="00000000" w:rsidR="00000000" w:rsidRPr="00000000">
        <w:rPr>
          <w:sz w:val="20"/>
          <w:szCs w:val="20"/>
          <w:rtl w:val="0"/>
        </w:rPr>
        <w:t xml:space="preserve">, </w:t>
      </w:r>
      <w:r w:rsidDel="00000000" w:rsidR="00000000" w:rsidRPr="00000000">
        <w:rPr>
          <w:i w:val="1"/>
          <w:sz w:val="20"/>
          <w:szCs w:val="20"/>
          <w:rtl w:val="0"/>
        </w:rPr>
        <w:t xml:space="preserve">fécĕrunt</w:t>
      </w:r>
      <w:r w:rsidDel="00000000" w:rsidR="00000000" w:rsidRPr="00000000">
        <w:rPr>
          <w:sz w:val="20"/>
          <w:szCs w:val="20"/>
          <w:rtl w:val="0"/>
        </w:rPr>
        <w:t xml:space="preserve"> (este último se encuentra en Plauto, por ejemplo), que tienen el acento sobre la primera sílaba.</w:t>
      </w:r>
    </w:p>
    <w:p w:rsidR="00000000" w:rsidDel="00000000" w:rsidP="00000000" w:rsidRDefault="00000000" w:rsidRPr="00000000" w14:paraId="0000004C">
      <w:pPr>
        <w:pageBreakBefore w:val="0"/>
        <w:spacing w:line="360" w:lineRule="auto"/>
        <w:jc w:val="both"/>
        <w:rPr>
          <w:sz w:val="24"/>
          <w:szCs w:val="24"/>
        </w:rPr>
      </w:pPr>
      <w:r w:rsidDel="00000000" w:rsidR="00000000" w:rsidRPr="00000000">
        <w:rPr>
          <w:rtl w:val="0"/>
        </w:rPr>
      </w:r>
    </w:p>
    <w:p w:rsidR="00000000" w:rsidDel="00000000" w:rsidP="00000000" w:rsidRDefault="00000000" w:rsidRPr="00000000" w14:paraId="0000004D">
      <w:pPr>
        <w:pageBreakBefore w:val="0"/>
        <w:spacing w:line="360" w:lineRule="auto"/>
        <w:ind w:firstLine="720"/>
        <w:jc w:val="both"/>
        <w:rPr>
          <w:b w:val="1"/>
          <w:sz w:val="24"/>
          <w:szCs w:val="24"/>
        </w:rPr>
      </w:pPr>
      <w:r w:rsidDel="00000000" w:rsidR="00000000" w:rsidRPr="00000000">
        <w:rPr>
          <w:b w:val="1"/>
          <w:sz w:val="24"/>
          <w:szCs w:val="24"/>
          <w:rtl w:val="0"/>
        </w:rPr>
        <w:t xml:space="preserve">3.2. Observação das outras línguas próximas.</w:t>
      </w:r>
    </w:p>
    <w:p w:rsidR="00000000" w:rsidDel="00000000" w:rsidP="00000000" w:rsidRDefault="00000000" w:rsidRPr="00000000" w14:paraId="0000004E">
      <w:pPr>
        <w:pageBreakBefore w:val="0"/>
        <w:spacing w:line="360" w:lineRule="auto"/>
        <w:jc w:val="both"/>
        <w:rPr>
          <w:sz w:val="24"/>
          <w:szCs w:val="24"/>
        </w:rPr>
      </w:pPr>
      <w:r w:rsidDel="00000000" w:rsidR="00000000" w:rsidRPr="00000000">
        <w:rPr>
          <w:rtl w:val="0"/>
        </w:rPr>
      </w:r>
    </w:p>
    <w:p w:rsidR="00000000" w:rsidDel="00000000" w:rsidP="00000000" w:rsidRDefault="00000000" w:rsidRPr="00000000" w14:paraId="0000004F">
      <w:pPr>
        <w:pageBreakBefore w:val="0"/>
        <w:spacing w:line="360" w:lineRule="auto"/>
        <w:ind w:firstLine="720"/>
        <w:jc w:val="both"/>
        <w:rPr>
          <w:sz w:val="24"/>
          <w:szCs w:val="24"/>
        </w:rPr>
      </w:pPr>
      <w:r w:rsidDel="00000000" w:rsidR="00000000" w:rsidRPr="00000000">
        <w:rPr>
          <w:sz w:val="24"/>
          <w:szCs w:val="24"/>
          <w:rtl w:val="0"/>
        </w:rPr>
        <w:t xml:space="preserve">Outro método é a comparação com as línguas não românicas, mas que estiveram em  contato com Roma por uma via popular e direta. É visível nessas línguas, como inglês e alemão, os empréstimos latinos que se preservaram nas falas e foram fixadas no vocabulário.</w:t>
      </w:r>
    </w:p>
    <w:p w:rsidR="00000000" w:rsidDel="00000000" w:rsidP="00000000" w:rsidRDefault="00000000" w:rsidRPr="00000000" w14:paraId="00000050">
      <w:pPr>
        <w:pageBreakBefore w:val="0"/>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51">
      <w:pPr>
        <w:pageBreakBefore w:val="0"/>
        <w:spacing w:line="360" w:lineRule="auto"/>
        <w:ind w:firstLine="720"/>
        <w:jc w:val="both"/>
        <w:rPr>
          <w:b w:val="1"/>
          <w:sz w:val="24"/>
          <w:szCs w:val="24"/>
        </w:rPr>
      </w:pPr>
      <w:r w:rsidDel="00000000" w:rsidR="00000000" w:rsidRPr="00000000">
        <w:rPr>
          <w:b w:val="1"/>
          <w:sz w:val="24"/>
          <w:szCs w:val="24"/>
          <w:rtl w:val="0"/>
        </w:rPr>
        <w:t xml:space="preserve">3.3. Gramáticos </w:t>
      </w:r>
    </w:p>
    <w:p w:rsidR="00000000" w:rsidDel="00000000" w:rsidP="00000000" w:rsidRDefault="00000000" w:rsidRPr="00000000" w14:paraId="00000052">
      <w:pPr>
        <w:pageBreakBefore w:val="0"/>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53">
      <w:pPr>
        <w:pageBreakBefore w:val="0"/>
        <w:spacing w:line="360" w:lineRule="auto"/>
        <w:jc w:val="both"/>
        <w:rPr>
          <w:sz w:val="24"/>
          <w:szCs w:val="24"/>
        </w:rPr>
      </w:pPr>
      <w:r w:rsidDel="00000000" w:rsidR="00000000" w:rsidRPr="00000000">
        <w:rPr>
          <w:sz w:val="24"/>
          <w:szCs w:val="24"/>
          <w:rtl w:val="0"/>
        </w:rPr>
        <w:tab/>
        <w:t xml:space="preserve">A terceira fonte importante são os gramáticos. Como nos livros de gramática contemporânea, a gramática dessa época também dava exemplos dos erros  frequentemente cometidos no decorrer da fala, mas que não eram aceitáveis na linguagem literária. Na gramática de Cícero, ele observa que os prefixos “in” e “con”, diante de verbos ou nomes, são alongados e têm maior duração seguido de “s” e “f”, enquanto que nos outros casos, a pronúncia era breve:</w:t>
      </w:r>
    </w:p>
    <w:p w:rsidR="00000000" w:rsidDel="00000000" w:rsidP="00000000" w:rsidRDefault="00000000" w:rsidRPr="00000000" w14:paraId="00000054">
      <w:pPr>
        <w:pageBreakBefore w:val="0"/>
        <w:spacing w:line="360" w:lineRule="auto"/>
        <w:jc w:val="both"/>
        <w:rPr>
          <w:sz w:val="24"/>
          <w:szCs w:val="24"/>
        </w:rPr>
      </w:pPr>
      <w:r w:rsidDel="00000000" w:rsidR="00000000" w:rsidRPr="00000000">
        <w:rPr>
          <w:rtl w:val="0"/>
        </w:rPr>
      </w:r>
    </w:p>
    <w:p w:rsidR="00000000" w:rsidDel="00000000" w:rsidP="00000000" w:rsidRDefault="00000000" w:rsidRPr="00000000" w14:paraId="00000055">
      <w:pPr>
        <w:pageBreakBefore w:val="0"/>
        <w:spacing w:line="360" w:lineRule="auto"/>
        <w:ind w:left="1440" w:firstLine="720"/>
        <w:jc w:val="both"/>
        <w:rPr>
          <w:sz w:val="20"/>
          <w:szCs w:val="20"/>
        </w:rPr>
      </w:pPr>
      <w:r w:rsidDel="00000000" w:rsidR="00000000" w:rsidRPr="00000000">
        <w:rPr>
          <w:i w:val="1"/>
          <w:sz w:val="20"/>
          <w:szCs w:val="20"/>
          <w:rtl w:val="0"/>
        </w:rPr>
        <w:t xml:space="preserve">Quid vero hoc elegantius, quod non fit natura, sed quodam instituto? 'Indoctus dicimus brevi prima littera, 'insanus ' producta, immanis brevi, 'infelix' longa et, ne multis, quibus in verbis hae primae litterae sunt quae in 'sapiente atque 'felice,' producte dicuntur, in ceteris omnibus breviter; itemque ' conposuit,' consuevit,' 'concrepuit,' 'confecit.' Consule veritatem, reprehendet; refer ad auris, probabunt; quaere cur ita sit? dicent iuvare. Voluptati autem aurium morigerari debet oratio. </w:t>
      </w:r>
      <w:r w:rsidDel="00000000" w:rsidR="00000000" w:rsidRPr="00000000">
        <w:rPr>
          <w:sz w:val="20"/>
          <w:szCs w:val="20"/>
          <w:rtl w:val="0"/>
        </w:rPr>
        <w:t xml:space="preserve">(CECATO, Cleuza. p. 43)</w:t>
      </w:r>
    </w:p>
    <w:p w:rsidR="00000000" w:rsidDel="00000000" w:rsidP="00000000" w:rsidRDefault="00000000" w:rsidRPr="00000000" w14:paraId="00000056">
      <w:pPr>
        <w:pageBreakBefore w:val="0"/>
        <w:spacing w:line="360" w:lineRule="auto"/>
        <w:jc w:val="both"/>
        <w:rPr>
          <w:sz w:val="24"/>
          <w:szCs w:val="24"/>
        </w:rPr>
      </w:pPr>
      <w:r w:rsidDel="00000000" w:rsidR="00000000" w:rsidRPr="00000000">
        <w:rPr>
          <w:rtl w:val="0"/>
        </w:rPr>
      </w:r>
    </w:p>
    <w:p w:rsidR="00000000" w:rsidDel="00000000" w:rsidP="00000000" w:rsidRDefault="00000000" w:rsidRPr="00000000" w14:paraId="00000057">
      <w:pPr>
        <w:pageBreakBefore w:val="0"/>
        <w:spacing w:line="360" w:lineRule="auto"/>
        <w:ind w:firstLine="720"/>
        <w:jc w:val="both"/>
        <w:rPr>
          <w:sz w:val="24"/>
          <w:szCs w:val="24"/>
        </w:rPr>
      </w:pPr>
      <w:r w:rsidDel="00000000" w:rsidR="00000000" w:rsidRPr="00000000">
        <w:rPr>
          <w:sz w:val="24"/>
          <w:szCs w:val="24"/>
          <w:rtl w:val="0"/>
        </w:rPr>
        <w:t xml:space="preserve">Há também glossários latinos que continham a tradução das palavras e gírias não usuais para expressões mais correntes (Grandgent, 1970). </w:t>
      </w:r>
    </w:p>
    <w:p w:rsidR="00000000" w:rsidDel="00000000" w:rsidP="00000000" w:rsidRDefault="00000000" w:rsidRPr="00000000" w14:paraId="00000058">
      <w:pPr>
        <w:pageBreakBefore w:val="0"/>
        <w:spacing w:line="360" w:lineRule="auto"/>
        <w:jc w:val="both"/>
        <w:rPr>
          <w:i w:val="1"/>
          <w:sz w:val="24"/>
          <w:szCs w:val="24"/>
        </w:rPr>
      </w:pPr>
      <w:r w:rsidDel="00000000" w:rsidR="00000000" w:rsidRPr="00000000">
        <w:rPr>
          <w:color w:val="ff0000"/>
          <w:sz w:val="24"/>
          <w:szCs w:val="24"/>
          <w:rtl w:val="0"/>
        </w:rPr>
        <w:tab/>
      </w:r>
      <w:r w:rsidDel="00000000" w:rsidR="00000000" w:rsidRPr="00000000">
        <w:rPr>
          <w:rtl w:val="0"/>
        </w:rPr>
      </w:r>
    </w:p>
    <w:p w:rsidR="00000000" w:rsidDel="00000000" w:rsidP="00000000" w:rsidRDefault="00000000" w:rsidRPr="00000000" w14:paraId="00000059">
      <w:pPr>
        <w:pageBreakBefore w:val="0"/>
        <w:spacing w:line="360" w:lineRule="auto"/>
        <w:jc w:val="both"/>
        <w:rPr>
          <w:b w:val="1"/>
          <w:sz w:val="24"/>
          <w:szCs w:val="24"/>
        </w:rPr>
      </w:pPr>
      <w:r w:rsidDel="00000000" w:rsidR="00000000" w:rsidRPr="00000000">
        <w:rPr>
          <w:i w:val="1"/>
          <w:sz w:val="24"/>
          <w:szCs w:val="24"/>
          <w:rtl w:val="0"/>
        </w:rPr>
        <w:tab/>
      </w:r>
      <w:r w:rsidDel="00000000" w:rsidR="00000000" w:rsidRPr="00000000">
        <w:rPr>
          <w:b w:val="1"/>
          <w:sz w:val="24"/>
          <w:szCs w:val="24"/>
          <w:rtl w:val="0"/>
        </w:rPr>
        <w:t xml:space="preserve">3.4 Literaturas latinas</w:t>
      </w:r>
    </w:p>
    <w:p w:rsidR="00000000" w:rsidDel="00000000" w:rsidP="00000000" w:rsidRDefault="00000000" w:rsidRPr="00000000" w14:paraId="0000005A">
      <w:pPr>
        <w:pageBreakBefore w:val="0"/>
        <w:spacing w:line="360" w:lineRule="auto"/>
        <w:jc w:val="both"/>
        <w:rPr>
          <w:i w:val="1"/>
          <w:sz w:val="24"/>
          <w:szCs w:val="24"/>
        </w:rPr>
      </w:pPr>
      <w:r w:rsidDel="00000000" w:rsidR="00000000" w:rsidRPr="00000000">
        <w:rPr>
          <w:rtl w:val="0"/>
        </w:rPr>
      </w:r>
    </w:p>
    <w:p w:rsidR="00000000" w:rsidDel="00000000" w:rsidP="00000000" w:rsidRDefault="00000000" w:rsidRPr="00000000" w14:paraId="0000005B">
      <w:pPr>
        <w:pageBreakBefore w:val="0"/>
        <w:spacing w:line="360" w:lineRule="auto"/>
        <w:ind w:firstLine="720"/>
        <w:jc w:val="both"/>
        <w:rPr>
          <w:sz w:val="24"/>
          <w:szCs w:val="24"/>
        </w:rPr>
      </w:pPr>
      <w:r w:rsidDel="00000000" w:rsidR="00000000" w:rsidRPr="00000000">
        <w:rPr>
          <w:sz w:val="24"/>
          <w:szCs w:val="24"/>
          <w:rtl w:val="0"/>
        </w:rPr>
        <w:t xml:space="preserve">Outra fonte que demonstra o latim vulgar de maneira crua são as literaturas latinas da Era da Prata. As prosas e poesias desta época tentavam imitar os estilos da Era do Ouro, porém, tinham menos cuidado com a linguagem, se aproximando mais da língua coloquial. Isso pode ser observado nas obras que descreviam a vida, o ambiente, as atividades populares e a fala da população, assim como nos diálogos das comédias de Plauto e as Sátiras de Horácio</w:t>
      </w:r>
      <w:r w:rsidDel="00000000" w:rsidR="00000000" w:rsidRPr="00000000">
        <w:rPr>
          <w:sz w:val="24"/>
          <w:szCs w:val="24"/>
          <w:rtl w:val="0"/>
        </w:rPr>
        <w:t xml:space="preserve">.</w:t>
      </w:r>
    </w:p>
    <w:p w:rsidR="00000000" w:rsidDel="00000000" w:rsidP="00000000" w:rsidRDefault="00000000" w:rsidRPr="00000000" w14:paraId="0000005C">
      <w:pPr>
        <w:pageBreakBefore w:val="0"/>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5D">
      <w:pPr>
        <w:pageBreakBefore w:val="0"/>
        <w:spacing w:line="360" w:lineRule="auto"/>
        <w:ind w:left="0" w:firstLine="0"/>
        <w:jc w:val="both"/>
        <w:rPr>
          <w:b w:val="1"/>
          <w:sz w:val="24"/>
          <w:szCs w:val="24"/>
        </w:rPr>
      </w:pPr>
      <w:r w:rsidDel="00000000" w:rsidR="00000000" w:rsidRPr="00000000">
        <w:rPr>
          <w:sz w:val="24"/>
          <w:szCs w:val="24"/>
          <w:rtl w:val="0"/>
        </w:rPr>
        <w:tab/>
      </w:r>
      <w:r w:rsidDel="00000000" w:rsidR="00000000" w:rsidRPr="00000000">
        <w:rPr>
          <w:b w:val="1"/>
          <w:sz w:val="24"/>
          <w:szCs w:val="24"/>
          <w:rtl w:val="0"/>
        </w:rPr>
        <w:t xml:space="preserve">3.5. Autores cristaos </w:t>
      </w:r>
    </w:p>
    <w:p w:rsidR="00000000" w:rsidDel="00000000" w:rsidP="00000000" w:rsidRDefault="00000000" w:rsidRPr="00000000" w14:paraId="0000005E">
      <w:pPr>
        <w:pageBreakBefore w:val="0"/>
        <w:spacing w:line="360" w:lineRule="auto"/>
        <w:jc w:val="both"/>
        <w:rPr>
          <w:sz w:val="24"/>
          <w:szCs w:val="24"/>
        </w:rPr>
      </w:pPr>
      <w:r w:rsidDel="00000000" w:rsidR="00000000" w:rsidRPr="00000000">
        <w:rPr>
          <w:rtl w:val="0"/>
        </w:rPr>
      </w:r>
    </w:p>
    <w:p w:rsidR="00000000" w:rsidDel="00000000" w:rsidP="00000000" w:rsidRDefault="00000000" w:rsidRPr="00000000" w14:paraId="0000005F">
      <w:pPr>
        <w:pageBreakBefore w:val="0"/>
        <w:spacing w:line="360" w:lineRule="auto"/>
        <w:jc w:val="both"/>
        <w:rPr>
          <w:sz w:val="24"/>
          <w:szCs w:val="24"/>
        </w:rPr>
      </w:pPr>
      <w:r w:rsidDel="00000000" w:rsidR="00000000" w:rsidRPr="00000000">
        <w:rPr>
          <w:sz w:val="24"/>
          <w:szCs w:val="24"/>
          <w:rtl w:val="0"/>
        </w:rPr>
        <w:tab/>
        <w:t xml:space="preserve">Outra fonte importante são as inscrições dos autores cristãos, os quais desempenharam um papel muito importante na difusão do latim.</w:t>
      </w:r>
    </w:p>
    <w:p w:rsidR="00000000" w:rsidDel="00000000" w:rsidP="00000000" w:rsidRDefault="00000000" w:rsidRPr="00000000" w14:paraId="00000060">
      <w:pPr>
        <w:pageBreakBefore w:val="0"/>
        <w:spacing w:line="360" w:lineRule="auto"/>
        <w:jc w:val="both"/>
        <w:rPr>
          <w:sz w:val="24"/>
          <w:szCs w:val="24"/>
        </w:rPr>
      </w:pPr>
      <w:r w:rsidDel="00000000" w:rsidR="00000000" w:rsidRPr="00000000">
        <w:rPr>
          <w:rtl w:val="0"/>
        </w:rPr>
      </w:r>
    </w:p>
    <w:p w:rsidR="00000000" w:rsidDel="00000000" w:rsidP="00000000" w:rsidRDefault="00000000" w:rsidRPr="00000000" w14:paraId="00000061">
      <w:pPr>
        <w:pageBreakBefore w:val="0"/>
        <w:spacing w:line="360" w:lineRule="auto"/>
        <w:ind w:left="2160" w:firstLine="0"/>
        <w:jc w:val="both"/>
        <w:rPr>
          <w:sz w:val="20"/>
          <w:szCs w:val="20"/>
        </w:rPr>
      </w:pPr>
      <w:r w:rsidDel="00000000" w:rsidR="00000000" w:rsidRPr="00000000">
        <w:rPr>
          <w:sz w:val="20"/>
          <w:szCs w:val="20"/>
          <w:rtl w:val="0"/>
        </w:rPr>
        <w:t xml:space="preserve">O latim dos cristãos era fortemente influenciado pelas antigas versões da Bíblia,  anteriores ao São Jerônimo, elaboradas por gente semi-instruída, com poucas preocupações gramaticais e nenhumas estilísticas. (...) afrouxamento no rigor da disciplina gramatical, uma meia tolerância com certos giros da linguagem, já não direi popular, mas falada. Com isso se encaminhou, realmente, para uma expressão mais livre. Livre, sobretudo, de certas proibições gramaticais que limitavam a língua escrita. (Serafim, 1976, p.50)</w:t>
      </w:r>
    </w:p>
    <w:p w:rsidR="00000000" w:rsidDel="00000000" w:rsidP="00000000" w:rsidRDefault="00000000" w:rsidRPr="00000000" w14:paraId="00000062">
      <w:pPr>
        <w:pageBreakBefore w:val="0"/>
        <w:spacing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063">
      <w:pPr>
        <w:pageBreakBefore w:val="0"/>
        <w:spacing w:line="360" w:lineRule="auto"/>
        <w:jc w:val="both"/>
        <w:rPr>
          <w:b w:val="1"/>
          <w:sz w:val="24"/>
          <w:szCs w:val="24"/>
        </w:rPr>
      </w:pPr>
      <w:r w:rsidDel="00000000" w:rsidR="00000000" w:rsidRPr="00000000">
        <w:rPr>
          <w:sz w:val="24"/>
          <w:szCs w:val="24"/>
          <w:rtl w:val="0"/>
        </w:rPr>
        <w:tab/>
      </w:r>
      <w:r w:rsidDel="00000000" w:rsidR="00000000" w:rsidRPr="00000000">
        <w:rPr>
          <w:b w:val="1"/>
          <w:sz w:val="24"/>
          <w:szCs w:val="24"/>
          <w:rtl w:val="0"/>
        </w:rPr>
        <w:t xml:space="preserve">3.6 Tábuas execratórias </w:t>
      </w:r>
    </w:p>
    <w:p w:rsidR="00000000" w:rsidDel="00000000" w:rsidP="00000000" w:rsidRDefault="00000000" w:rsidRPr="00000000" w14:paraId="00000064">
      <w:pPr>
        <w:pageBreakBefore w:val="0"/>
        <w:spacing w:line="360" w:lineRule="auto"/>
        <w:jc w:val="both"/>
        <w:rPr>
          <w:sz w:val="24"/>
          <w:szCs w:val="24"/>
        </w:rPr>
      </w:pPr>
      <w:r w:rsidDel="00000000" w:rsidR="00000000" w:rsidRPr="00000000">
        <w:rPr>
          <w:rtl w:val="0"/>
        </w:rPr>
      </w:r>
    </w:p>
    <w:p w:rsidR="00000000" w:rsidDel="00000000" w:rsidP="00000000" w:rsidRDefault="00000000" w:rsidRPr="00000000" w14:paraId="00000065">
      <w:pPr>
        <w:pageBreakBefore w:val="0"/>
        <w:spacing w:line="360" w:lineRule="auto"/>
        <w:jc w:val="both"/>
        <w:rPr>
          <w:sz w:val="24"/>
          <w:szCs w:val="24"/>
        </w:rPr>
      </w:pPr>
      <w:r w:rsidDel="00000000" w:rsidR="00000000" w:rsidRPr="00000000">
        <w:rPr>
          <w:sz w:val="24"/>
          <w:szCs w:val="24"/>
          <w:rtl w:val="0"/>
        </w:rPr>
        <w:tab/>
        <w:t xml:space="preserve">Outro meio que serve de fonte para estudar o latim vulgar são as tábuas execratórias (</w:t>
      </w:r>
      <w:r w:rsidDel="00000000" w:rsidR="00000000" w:rsidRPr="00000000">
        <w:rPr>
          <w:i w:val="1"/>
          <w:sz w:val="24"/>
          <w:szCs w:val="24"/>
          <w:rtl w:val="0"/>
        </w:rPr>
        <w:t xml:space="preserve">tabellae defixionum</w:t>
      </w:r>
      <w:r w:rsidDel="00000000" w:rsidR="00000000" w:rsidRPr="00000000">
        <w:rPr>
          <w:sz w:val="24"/>
          <w:szCs w:val="24"/>
          <w:rtl w:val="0"/>
        </w:rPr>
        <w:t xml:space="preserve">), que eram uma prática da bruxaria originada no Antigo Egito e que se tornou  muito comum em toda a Grécia e Roma. Segundo Galceran: </w:t>
      </w:r>
    </w:p>
    <w:p w:rsidR="00000000" w:rsidDel="00000000" w:rsidP="00000000" w:rsidRDefault="00000000" w:rsidRPr="00000000" w14:paraId="00000066">
      <w:pPr>
        <w:pageBreakBefore w:val="0"/>
        <w:spacing w:line="360" w:lineRule="auto"/>
        <w:jc w:val="both"/>
        <w:rPr>
          <w:sz w:val="24"/>
          <w:szCs w:val="24"/>
        </w:rPr>
      </w:pPr>
      <w:r w:rsidDel="00000000" w:rsidR="00000000" w:rsidRPr="00000000">
        <w:rPr>
          <w:rtl w:val="0"/>
        </w:rPr>
      </w:r>
    </w:p>
    <w:p w:rsidR="00000000" w:rsidDel="00000000" w:rsidP="00000000" w:rsidRDefault="00000000" w:rsidRPr="00000000" w14:paraId="00000067">
      <w:pPr>
        <w:pageBreakBefore w:val="0"/>
        <w:spacing w:line="360" w:lineRule="auto"/>
        <w:ind w:left="2160" w:firstLine="0"/>
        <w:jc w:val="both"/>
        <w:rPr>
          <w:sz w:val="20"/>
          <w:szCs w:val="20"/>
        </w:rPr>
      </w:pPr>
      <w:r w:rsidDel="00000000" w:rsidR="00000000" w:rsidRPr="00000000">
        <w:rPr>
          <w:i w:val="1"/>
          <w:sz w:val="20"/>
          <w:szCs w:val="20"/>
          <w:rtl w:val="0"/>
        </w:rPr>
        <w:t xml:space="preserve">Puede tratarse de un competidor amoroso, de la propia persona amada si no corresponde con su amor al ofendido, de un rival, de un ladrón, de la facción enemiga en los juegos del circo, etc. Estas tablillas se depositaban en las tumbas, en los pozos o en cimientos con un objetivo bien definido: hacer más fácil su llegada a las divinidades maléficas. Se trata de textos extremadamente vulgares, repletos de incorrecciones, torpes, pesados, insistentes, anacolúticos y pleonásticos.</w:t>
      </w:r>
      <w:r w:rsidDel="00000000" w:rsidR="00000000" w:rsidRPr="00000000">
        <w:rPr>
          <w:sz w:val="20"/>
          <w:szCs w:val="20"/>
          <w:rtl w:val="0"/>
        </w:rPr>
        <w:t xml:space="preserve"> (Galceran, 2016, p.16)</w:t>
      </w:r>
    </w:p>
    <w:p w:rsidR="00000000" w:rsidDel="00000000" w:rsidP="00000000" w:rsidRDefault="00000000" w:rsidRPr="00000000" w14:paraId="00000068">
      <w:pPr>
        <w:pageBreakBefore w:val="0"/>
        <w:spacing w:line="360" w:lineRule="auto"/>
        <w:ind w:left="2160" w:firstLine="0"/>
        <w:jc w:val="both"/>
        <w:rPr>
          <w:sz w:val="20"/>
          <w:szCs w:val="20"/>
        </w:rPr>
      </w:pPr>
      <w:r w:rsidDel="00000000" w:rsidR="00000000" w:rsidRPr="00000000">
        <w:rPr>
          <w:rtl w:val="0"/>
        </w:rPr>
      </w:r>
    </w:p>
    <w:p w:rsidR="00000000" w:rsidDel="00000000" w:rsidP="00000000" w:rsidRDefault="00000000" w:rsidRPr="00000000" w14:paraId="00000069">
      <w:pPr>
        <w:pageBreakBefore w:val="0"/>
        <w:spacing w:line="360" w:lineRule="auto"/>
        <w:ind w:firstLine="720"/>
        <w:jc w:val="both"/>
        <w:rPr>
          <w:sz w:val="24"/>
          <w:szCs w:val="24"/>
        </w:rPr>
      </w:pPr>
      <w:r w:rsidDel="00000000" w:rsidR="00000000" w:rsidRPr="00000000">
        <w:rPr>
          <w:sz w:val="24"/>
          <w:szCs w:val="24"/>
          <w:rtl w:val="0"/>
        </w:rPr>
        <w:t xml:space="preserve">Essas tábuas consistiam em mensagens anônimas de maldições escritas nas pequenas placas de chumbo, </w:t>
      </w:r>
      <w:r w:rsidDel="00000000" w:rsidR="00000000" w:rsidRPr="00000000">
        <w:rPr>
          <w:sz w:val="24"/>
          <w:szCs w:val="24"/>
          <w:highlight w:val="white"/>
          <w:rtl w:val="0"/>
        </w:rPr>
        <w:t xml:space="preserve">bronze, estanho, mármore ou terracota,</w:t>
      </w:r>
      <w:r w:rsidDel="00000000" w:rsidR="00000000" w:rsidRPr="00000000">
        <w:rPr>
          <w:sz w:val="24"/>
          <w:szCs w:val="24"/>
          <w:rtl w:val="0"/>
        </w:rPr>
        <w:t xml:space="preserve"> sendo atividades e sentimentos peculiares a indivíduos das mais ínfimas classes sociais como escravos, libertos, gladiadores etc. Como observamos em: </w:t>
      </w:r>
    </w:p>
    <w:p w:rsidR="00000000" w:rsidDel="00000000" w:rsidP="00000000" w:rsidRDefault="00000000" w:rsidRPr="00000000" w14:paraId="0000006A">
      <w:pPr>
        <w:pageBreakBefore w:val="0"/>
        <w:spacing w:line="360" w:lineRule="auto"/>
        <w:ind w:left="0" w:firstLine="0"/>
        <w:jc w:val="both"/>
        <w:rPr>
          <w:i w:val="1"/>
          <w:sz w:val="20"/>
          <w:szCs w:val="20"/>
        </w:rPr>
      </w:pPr>
      <w:r w:rsidDel="00000000" w:rsidR="00000000" w:rsidRPr="00000000">
        <w:rPr>
          <w:rtl w:val="0"/>
        </w:rPr>
      </w:r>
    </w:p>
    <w:p w:rsidR="00000000" w:rsidDel="00000000" w:rsidP="00000000" w:rsidRDefault="00000000" w:rsidRPr="00000000" w14:paraId="0000006B">
      <w:pPr>
        <w:pageBreakBefore w:val="0"/>
        <w:spacing w:line="360" w:lineRule="auto"/>
        <w:ind w:left="2125.9842519685035" w:firstLine="0"/>
        <w:jc w:val="both"/>
        <w:rPr>
          <w:i w:val="1"/>
          <w:sz w:val="20"/>
          <w:szCs w:val="20"/>
        </w:rPr>
      </w:pPr>
      <w:r w:rsidDel="00000000" w:rsidR="00000000" w:rsidRPr="00000000">
        <w:rPr>
          <w:i w:val="1"/>
          <w:sz w:val="20"/>
          <w:szCs w:val="20"/>
          <w:rtl w:val="0"/>
        </w:rPr>
        <w:t xml:space="preserve">te rogo qui infernales partes tenes conmendo tibi Iulia Faustilla Marii filia ut eam celerius abducas infernalis partibus et in numeru tu abias </w:t>
      </w:r>
      <w:r w:rsidDel="00000000" w:rsidR="00000000" w:rsidRPr="00000000">
        <w:rPr>
          <w:i w:val="1"/>
          <w:sz w:val="20"/>
          <w:szCs w:val="20"/>
          <w:rtl w:val="0"/>
        </w:rPr>
        <w:t xml:space="preserve">tbm n sei como encaixar</w:t>
      </w:r>
    </w:p>
    <w:p w:rsidR="00000000" w:rsidDel="00000000" w:rsidP="00000000" w:rsidRDefault="00000000" w:rsidRPr="00000000" w14:paraId="0000006C">
      <w:pPr>
        <w:pageBreakBefore w:val="0"/>
        <w:spacing w:line="360" w:lineRule="auto"/>
        <w:jc w:val="both"/>
        <w:rPr>
          <w:i w:val="1"/>
          <w:sz w:val="24"/>
          <w:szCs w:val="24"/>
        </w:rPr>
      </w:pPr>
      <w:r w:rsidDel="00000000" w:rsidR="00000000" w:rsidRPr="00000000">
        <w:rPr>
          <w:rtl w:val="0"/>
        </w:rPr>
      </w:r>
    </w:p>
    <w:p w:rsidR="00000000" w:rsidDel="00000000" w:rsidP="00000000" w:rsidRDefault="00000000" w:rsidRPr="00000000" w14:paraId="0000006D">
      <w:pPr>
        <w:pageBreakBefore w:val="0"/>
        <w:spacing w:line="360" w:lineRule="auto"/>
        <w:jc w:val="both"/>
        <w:rPr>
          <w:b w:val="1"/>
          <w:i w:val="1"/>
          <w:sz w:val="24"/>
          <w:szCs w:val="24"/>
        </w:rPr>
      </w:pPr>
      <w:r w:rsidDel="00000000" w:rsidR="00000000" w:rsidRPr="00000000">
        <w:rPr>
          <w:sz w:val="24"/>
          <w:szCs w:val="24"/>
          <w:rtl w:val="0"/>
        </w:rPr>
        <w:tab/>
      </w:r>
      <w:r w:rsidDel="00000000" w:rsidR="00000000" w:rsidRPr="00000000">
        <w:rPr>
          <w:b w:val="1"/>
          <w:sz w:val="24"/>
          <w:szCs w:val="24"/>
          <w:rtl w:val="0"/>
        </w:rPr>
        <w:t xml:space="preserve">3.7 </w:t>
      </w:r>
      <w:r w:rsidDel="00000000" w:rsidR="00000000" w:rsidRPr="00000000">
        <w:rPr>
          <w:b w:val="1"/>
          <w:i w:val="1"/>
          <w:sz w:val="24"/>
          <w:szCs w:val="24"/>
          <w:rtl w:val="0"/>
        </w:rPr>
        <w:t xml:space="preserve">Appendix Probi</w:t>
      </w:r>
    </w:p>
    <w:p w:rsidR="00000000" w:rsidDel="00000000" w:rsidP="00000000" w:rsidRDefault="00000000" w:rsidRPr="00000000" w14:paraId="0000006E">
      <w:pPr>
        <w:pageBreakBefore w:val="0"/>
        <w:spacing w:line="360" w:lineRule="auto"/>
        <w:jc w:val="both"/>
        <w:rPr>
          <w:i w:val="1"/>
          <w:sz w:val="24"/>
          <w:szCs w:val="24"/>
        </w:rPr>
      </w:pPr>
      <w:r w:rsidDel="00000000" w:rsidR="00000000" w:rsidRPr="00000000">
        <w:rPr>
          <w:rtl w:val="0"/>
        </w:rPr>
      </w:r>
    </w:p>
    <w:p w:rsidR="00000000" w:rsidDel="00000000" w:rsidP="00000000" w:rsidRDefault="00000000" w:rsidRPr="00000000" w14:paraId="0000006F">
      <w:pPr>
        <w:pageBreakBefore w:val="0"/>
        <w:spacing w:line="360" w:lineRule="auto"/>
        <w:ind w:firstLine="720"/>
        <w:jc w:val="both"/>
        <w:rPr>
          <w:sz w:val="24"/>
          <w:szCs w:val="24"/>
        </w:rPr>
      </w:pPr>
      <w:r w:rsidDel="00000000" w:rsidR="00000000" w:rsidRPr="00000000">
        <w:rPr>
          <w:sz w:val="24"/>
          <w:szCs w:val="24"/>
          <w:rtl w:val="0"/>
        </w:rPr>
        <w:t xml:space="preserve">Segundo Silva (1946, p. 115), dentre as fontes do latim vulgar, a mais importante de todas é o </w:t>
      </w:r>
      <w:r w:rsidDel="00000000" w:rsidR="00000000" w:rsidRPr="00000000">
        <w:rPr>
          <w:i w:val="1"/>
          <w:sz w:val="24"/>
          <w:szCs w:val="24"/>
          <w:rtl w:val="0"/>
        </w:rPr>
        <w:t xml:space="preserve">Appendix Probi</w:t>
      </w:r>
      <w:r w:rsidDel="00000000" w:rsidR="00000000" w:rsidRPr="00000000">
        <w:rPr>
          <w:sz w:val="24"/>
          <w:szCs w:val="24"/>
          <w:rtl w:val="0"/>
        </w:rPr>
        <w:t xml:space="preserve">. Este texto, de autor anônimo, consiste numa lista de palavras e grafias da língua corrente, seguidas pelas formas literárias. É importante, não só para adquirir novos vocabulários de latim corrente, mas é uma grande fonte de referências de palavras latinas que podem ser utilizados para a conferência do resultado de comparação entre as línguas neolatinas.</w:t>
      </w:r>
    </w:p>
    <w:p w:rsidR="00000000" w:rsidDel="00000000" w:rsidP="00000000" w:rsidRDefault="00000000" w:rsidRPr="00000000" w14:paraId="00000070">
      <w:pPr>
        <w:pageBreakBefore w:val="0"/>
        <w:spacing w:line="360" w:lineRule="auto"/>
        <w:jc w:val="both"/>
        <w:rPr>
          <w:sz w:val="24"/>
          <w:szCs w:val="24"/>
        </w:rPr>
      </w:pPr>
      <w:r w:rsidDel="00000000" w:rsidR="00000000" w:rsidRPr="00000000">
        <w:rPr>
          <w:sz w:val="24"/>
          <w:szCs w:val="24"/>
          <w:rtl w:val="0"/>
        </w:rPr>
        <w:tab/>
        <w:t xml:space="preserve">São alguns transcrições do</w:t>
      </w:r>
      <w:r w:rsidDel="00000000" w:rsidR="00000000" w:rsidRPr="00000000">
        <w:rPr>
          <w:i w:val="1"/>
          <w:sz w:val="24"/>
          <w:szCs w:val="24"/>
          <w:rtl w:val="0"/>
        </w:rPr>
        <w:t xml:space="preserve"> Appendix Probi</w:t>
      </w:r>
      <w:r w:rsidDel="00000000" w:rsidR="00000000" w:rsidRPr="00000000">
        <w:rPr>
          <w:sz w:val="24"/>
          <w:szCs w:val="24"/>
          <w:rtl w:val="0"/>
        </w:rPr>
        <w:t xml:space="preserve">: </w:t>
      </w:r>
      <w:r w:rsidDel="00000000" w:rsidR="00000000" w:rsidRPr="00000000">
        <w:rPr>
          <w:i w:val="1"/>
          <w:sz w:val="24"/>
          <w:szCs w:val="24"/>
          <w:rtl w:val="0"/>
        </w:rPr>
        <w:t xml:space="preserve">porphireticum marmor non purpureticum marmur / tolonium non toloneum / speculum non speclum / masculus non masclus / vetulus non veclus / vitulus non viclus / vernaculus non vernaclus / articulus non articlus</w:t>
      </w:r>
      <w:r w:rsidDel="00000000" w:rsidR="00000000" w:rsidRPr="00000000">
        <w:rPr>
          <w:sz w:val="24"/>
          <w:szCs w:val="24"/>
          <w:rtl w:val="0"/>
        </w:rPr>
        <w:t xml:space="preserve">.</w:t>
      </w:r>
    </w:p>
    <w:p w:rsidR="00000000" w:rsidDel="00000000" w:rsidP="00000000" w:rsidRDefault="00000000" w:rsidRPr="00000000" w14:paraId="00000071">
      <w:pPr>
        <w:pageBreakBefore w:val="0"/>
        <w:spacing w:line="360" w:lineRule="auto"/>
        <w:jc w:val="both"/>
        <w:rPr>
          <w:sz w:val="24"/>
          <w:szCs w:val="24"/>
        </w:rPr>
      </w:pPr>
      <w:r w:rsidDel="00000000" w:rsidR="00000000" w:rsidRPr="00000000">
        <w:rPr>
          <w:rtl w:val="0"/>
        </w:rPr>
      </w:r>
    </w:p>
    <w:p w:rsidR="00000000" w:rsidDel="00000000" w:rsidP="00000000" w:rsidRDefault="00000000" w:rsidRPr="00000000" w14:paraId="00000072">
      <w:pPr>
        <w:pageBreakBefore w:val="0"/>
        <w:spacing w:line="360" w:lineRule="auto"/>
        <w:jc w:val="both"/>
        <w:rPr>
          <w:b w:val="1"/>
          <w:sz w:val="24"/>
          <w:szCs w:val="24"/>
        </w:rPr>
      </w:pPr>
      <w:r w:rsidDel="00000000" w:rsidR="00000000" w:rsidRPr="00000000">
        <w:rPr>
          <w:sz w:val="24"/>
          <w:szCs w:val="24"/>
          <w:rtl w:val="0"/>
        </w:rPr>
        <w:tab/>
      </w:r>
      <w:r w:rsidDel="00000000" w:rsidR="00000000" w:rsidRPr="00000000">
        <w:rPr>
          <w:b w:val="1"/>
          <w:sz w:val="24"/>
          <w:szCs w:val="24"/>
          <w:rtl w:val="0"/>
        </w:rPr>
        <w:t xml:space="preserve">3.8 Inscrições</w:t>
      </w:r>
    </w:p>
    <w:p w:rsidR="00000000" w:rsidDel="00000000" w:rsidP="00000000" w:rsidRDefault="00000000" w:rsidRPr="00000000" w14:paraId="00000073">
      <w:pPr>
        <w:pageBreakBefore w:val="0"/>
        <w:spacing w:line="360" w:lineRule="auto"/>
        <w:jc w:val="both"/>
        <w:rPr>
          <w:b w:val="1"/>
          <w:i w:val="1"/>
          <w:sz w:val="24"/>
          <w:szCs w:val="24"/>
        </w:rPr>
      </w:pPr>
      <w:r w:rsidDel="00000000" w:rsidR="00000000" w:rsidRPr="00000000">
        <w:rPr>
          <w:rtl w:val="0"/>
        </w:rPr>
      </w:r>
    </w:p>
    <w:p w:rsidR="00000000" w:rsidDel="00000000" w:rsidP="00000000" w:rsidRDefault="00000000" w:rsidRPr="00000000" w14:paraId="00000074">
      <w:pPr>
        <w:pageBreakBefore w:val="0"/>
        <w:spacing w:line="360" w:lineRule="auto"/>
        <w:jc w:val="both"/>
        <w:rPr>
          <w:sz w:val="24"/>
          <w:szCs w:val="24"/>
        </w:rPr>
      </w:pPr>
      <w:r w:rsidDel="00000000" w:rsidR="00000000" w:rsidRPr="00000000">
        <w:rPr>
          <w:sz w:val="24"/>
          <w:szCs w:val="24"/>
          <w:rtl w:val="0"/>
        </w:rPr>
        <w:tab/>
        <w:t xml:space="preserve">Datadas desde antes da era cristã até o fim do Período Imperial, eram de menor preocupação com a correção linguística, menor preocupação com os redatores e preservaram a conservação da sua forma primitiva. As inscrições oficiais não apresentavam vulgarismos, enquanto as inscrições populares eram feitas por particulares de cultura imperfeita, denunciando a existência de um latim bem diferente daquele conhecido nos textos literários.</w:t>
      </w:r>
    </w:p>
    <w:p w:rsidR="00000000" w:rsidDel="00000000" w:rsidP="00000000" w:rsidRDefault="00000000" w:rsidRPr="00000000" w14:paraId="00000075">
      <w:pPr>
        <w:pageBreakBefore w:val="0"/>
        <w:spacing w:line="360" w:lineRule="auto"/>
        <w:jc w:val="both"/>
        <w:rPr>
          <w:sz w:val="24"/>
          <w:szCs w:val="24"/>
        </w:rPr>
      </w:pPr>
      <w:r w:rsidDel="00000000" w:rsidR="00000000" w:rsidRPr="00000000">
        <w:rPr>
          <w:rtl w:val="0"/>
        </w:rPr>
      </w:r>
    </w:p>
    <w:p w:rsidR="00000000" w:rsidDel="00000000" w:rsidP="00000000" w:rsidRDefault="00000000" w:rsidRPr="00000000" w14:paraId="00000076">
      <w:pPr>
        <w:pageBreakBefore w:val="0"/>
        <w:numPr>
          <w:ilvl w:val="0"/>
          <w:numId w:val="2"/>
        </w:numPr>
        <w:spacing w:line="360" w:lineRule="auto"/>
        <w:ind w:left="720" w:hanging="360"/>
        <w:jc w:val="both"/>
        <w:rPr>
          <w:b w:val="1"/>
          <w:sz w:val="24"/>
          <w:szCs w:val="24"/>
        </w:rPr>
      </w:pPr>
      <w:r w:rsidDel="00000000" w:rsidR="00000000" w:rsidRPr="00000000">
        <w:rPr>
          <w:b w:val="1"/>
          <w:sz w:val="24"/>
          <w:szCs w:val="24"/>
          <w:rtl w:val="0"/>
        </w:rPr>
        <w:t xml:space="preserve">Problemas do Latim Vulgar e das suas fontes</w:t>
      </w:r>
    </w:p>
    <w:p w:rsidR="00000000" w:rsidDel="00000000" w:rsidP="00000000" w:rsidRDefault="00000000" w:rsidRPr="00000000" w14:paraId="00000077">
      <w:pPr>
        <w:pageBreakBefore w:val="0"/>
        <w:spacing w:line="360" w:lineRule="auto"/>
        <w:jc w:val="both"/>
        <w:rPr>
          <w:b w:val="1"/>
          <w:sz w:val="24"/>
          <w:szCs w:val="24"/>
        </w:rPr>
      </w:pPr>
      <w:r w:rsidDel="00000000" w:rsidR="00000000" w:rsidRPr="00000000">
        <w:rPr>
          <w:rtl w:val="0"/>
        </w:rPr>
      </w:r>
    </w:p>
    <w:p w:rsidR="00000000" w:rsidDel="00000000" w:rsidP="00000000" w:rsidRDefault="00000000" w:rsidRPr="00000000" w14:paraId="00000078">
      <w:pPr>
        <w:pageBreakBefore w:val="0"/>
        <w:spacing w:line="360" w:lineRule="auto"/>
        <w:ind w:firstLine="720"/>
        <w:jc w:val="both"/>
        <w:rPr>
          <w:sz w:val="24"/>
          <w:szCs w:val="24"/>
        </w:rPr>
      </w:pPr>
      <w:r w:rsidDel="00000000" w:rsidR="00000000" w:rsidRPr="00000000">
        <w:rPr>
          <w:sz w:val="24"/>
          <w:szCs w:val="24"/>
          <w:rtl w:val="0"/>
        </w:rPr>
        <w:t xml:space="preserve">A reconstrução do latim vulgar não é um trabalho fácil. Mesmo havendo várias fontes como os documentos oficiais, literaturas, gramáticos etc., eles não </w:t>
      </w:r>
      <w:r w:rsidDel="00000000" w:rsidR="00000000" w:rsidRPr="00000000">
        <w:rPr>
          <w:sz w:val="24"/>
          <w:szCs w:val="24"/>
          <w:rtl w:val="0"/>
        </w:rPr>
        <w:t xml:space="preserve">utilizavam o </w:t>
      </w:r>
      <w:r w:rsidDel="00000000" w:rsidR="00000000" w:rsidRPr="00000000">
        <w:rPr>
          <w:sz w:val="24"/>
          <w:szCs w:val="24"/>
          <w:rtl w:val="0"/>
        </w:rPr>
        <w:t xml:space="preserve">latim vulgar, tornando-os inapropriados para as pesquisas. Nem sequer as fontes acima explicadas reproduzem fielmente o latim vulgar, nem apresentam a circunstância em que foi escrito, uma vez que, os gramáticos corrigiam os erros sem se deterem ao estudo dele e da sua extensão, enquanto o </w:t>
      </w:r>
      <w:r w:rsidDel="00000000" w:rsidR="00000000" w:rsidRPr="00000000">
        <w:rPr>
          <w:i w:val="1"/>
          <w:sz w:val="24"/>
          <w:szCs w:val="24"/>
          <w:rtl w:val="0"/>
        </w:rPr>
        <w:t xml:space="preserve">Appendix Probi</w:t>
      </w:r>
      <w:r w:rsidDel="00000000" w:rsidR="00000000" w:rsidRPr="00000000">
        <w:rPr>
          <w:sz w:val="24"/>
          <w:szCs w:val="24"/>
          <w:rtl w:val="0"/>
        </w:rPr>
        <w:t xml:space="preserve"> apenas nos dava a certeza de que os erros enumerados eram comuns, porém não esclarece se eram fenômenos locais ou simples idiossincrasias individuais.</w:t>
      </w:r>
    </w:p>
    <w:p w:rsidR="00000000" w:rsidDel="00000000" w:rsidP="00000000" w:rsidRDefault="00000000" w:rsidRPr="00000000" w14:paraId="00000079">
      <w:pPr>
        <w:pageBreakBefore w:val="0"/>
        <w:spacing w:line="360" w:lineRule="auto"/>
        <w:ind w:firstLine="720"/>
        <w:jc w:val="both"/>
        <w:rPr>
          <w:sz w:val="24"/>
          <w:szCs w:val="24"/>
        </w:rPr>
      </w:pPr>
      <w:r w:rsidDel="00000000" w:rsidR="00000000" w:rsidRPr="00000000">
        <w:rPr>
          <w:sz w:val="24"/>
          <w:szCs w:val="24"/>
          <w:rtl w:val="0"/>
        </w:rPr>
        <w:t xml:space="preserve">Contudo, o latim vulgar ocupa um lugar primordial, uma vez que é por meio dele que se obtém a história da nossa língua portuguesa e das demais línguas neolatinas. Dado que latim é chamado de língua morta, não se pode afirmar que a língua desapareceu completamente, uma vez que, ela ainda está presente em várias línguas românicas, com suas modificações e desenvolvimentos que sofrera no decorrer da sua história. </w:t>
      </w:r>
    </w:p>
    <w:p w:rsidR="00000000" w:rsidDel="00000000" w:rsidP="00000000" w:rsidRDefault="00000000" w:rsidRPr="00000000" w14:paraId="0000007A">
      <w:pPr>
        <w:pageBreakBefore w:val="0"/>
        <w:jc w:val="both"/>
        <w:rPr>
          <w:sz w:val="24"/>
          <w:szCs w:val="24"/>
        </w:rPr>
      </w:pPr>
      <w:r w:rsidDel="00000000" w:rsidR="00000000" w:rsidRPr="00000000">
        <w:rPr>
          <w:rtl w:val="0"/>
        </w:rPr>
      </w:r>
    </w:p>
    <w:p w:rsidR="00000000" w:rsidDel="00000000" w:rsidP="00000000" w:rsidRDefault="00000000" w:rsidRPr="00000000" w14:paraId="0000007B">
      <w:pPr>
        <w:pageBreakBefore w:val="0"/>
        <w:jc w:val="both"/>
        <w:rPr>
          <w:sz w:val="24"/>
          <w:szCs w:val="24"/>
        </w:rPr>
      </w:pPr>
      <w:r w:rsidDel="00000000" w:rsidR="00000000" w:rsidRPr="00000000">
        <w:rPr>
          <w:rtl w:val="0"/>
        </w:rPr>
      </w:r>
    </w:p>
    <w:p w:rsidR="00000000" w:rsidDel="00000000" w:rsidP="00000000" w:rsidRDefault="00000000" w:rsidRPr="00000000" w14:paraId="0000007C">
      <w:pPr>
        <w:pageBreakBefore w:val="0"/>
        <w:jc w:val="both"/>
        <w:rPr>
          <w:sz w:val="24"/>
          <w:szCs w:val="24"/>
        </w:rPr>
      </w:pPr>
      <w:r w:rsidDel="00000000" w:rsidR="00000000" w:rsidRPr="00000000">
        <w:rPr>
          <w:rtl w:val="0"/>
        </w:rPr>
      </w:r>
    </w:p>
    <w:p w:rsidR="00000000" w:rsidDel="00000000" w:rsidP="00000000" w:rsidRDefault="00000000" w:rsidRPr="00000000" w14:paraId="0000007D">
      <w:pPr>
        <w:pageBreakBefore w:val="0"/>
        <w:jc w:val="both"/>
        <w:rPr>
          <w:sz w:val="24"/>
          <w:szCs w:val="24"/>
        </w:rPr>
      </w:pPr>
      <w:r w:rsidDel="00000000" w:rsidR="00000000" w:rsidRPr="00000000">
        <w:rPr>
          <w:rtl w:val="0"/>
        </w:rPr>
      </w:r>
    </w:p>
    <w:p w:rsidR="00000000" w:rsidDel="00000000" w:rsidP="00000000" w:rsidRDefault="00000000" w:rsidRPr="00000000" w14:paraId="0000007E">
      <w:pPr>
        <w:pageBreakBefore w:val="0"/>
        <w:jc w:val="both"/>
        <w:rPr>
          <w:sz w:val="24"/>
          <w:szCs w:val="24"/>
        </w:rPr>
      </w:pPr>
      <w:r w:rsidDel="00000000" w:rsidR="00000000" w:rsidRPr="00000000">
        <w:rPr>
          <w:rtl w:val="0"/>
        </w:rPr>
      </w:r>
    </w:p>
    <w:p w:rsidR="00000000" w:rsidDel="00000000" w:rsidP="00000000" w:rsidRDefault="00000000" w:rsidRPr="00000000" w14:paraId="0000007F">
      <w:pPr>
        <w:pageBreakBefore w:val="0"/>
        <w:jc w:val="both"/>
        <w:rPr>
          <w:sz w:val="24"/>
          <w:szCs w:val="24"/>
        </w:rPr>
      </w:pPr>
      <w:r w:rsidDel="00000000" w:rsidR="00000000" w:rsidRPr="00000000">
        <w:rPr>
          <w:rtl w:val="0"/>
        </w:rPr>
      </w:r>
    </w:p>
    <w:p w:rsidR="00000000" w:rsidDel="00000000" w:rsidP="00000000" w:rsidRDefault="00000000" w:rsidRPr="00000000" w14:paraId="00000080">
      <w:pPr>
        <w:pageBreakBefore w:val="0"/>
        <w:jc w:val="both"/>
        <w:rPr>
          <w:sz w:val="24"/>
          <w:szCs w:val="24"/>
        </w:rPr>
      </w:pPr>
      <w:r w:rsidDel="00000000" w:rsidR="00000000" w:rsidRPr="00000000">
        <w:rPr>
          <w:rtl w:val="0"/>
        </w:rPr>
      </w:r>
    </w:p>
    <w:p w:rsidR="00000000" w:rsidDel="00000000" w:rsidP="00000000" w:rsidRDefault="00000000" w:rsidRPr="00000000" w14:paraId="00000081">
      <w:pPr>
        <w:pageBreakBefore w:val="0"/>
        <w:jc w:val="both"/>
        <w:rPr>
          <w:sz w:val="24"/>
          <w:szCs w:val="24"/>
        </w:rPr>
      </w:pPr>
      <w:r w:rsidDel="00000000" w:rsidR="00000000" w:rsidRPr="00000000">
        <w:rPr>
          <w:rtl w:val="0"/>
        </w:rPr>
      </w:r>
    </w:p>
    <w:p w:rsidR="00000000" w:rsidDel="00000000" w:rsidP="00000000" w:rsidRDefault="00000000" w:rsidRPr="00000000" w14:paraId="00000082">
      <w:pPr>
        <w:pageBreakBefore w:val="0"/>
        <w:jc w:val="both"/>
        <w:rPr>
          <w:b w:val="1"/>
          <w:color w:val="222222"/>
          <w:sz w:val="24"/>
          <w:szCs w:val="24"/>
          <w:highlight w:val="white"/>
        </w:rPr>
      </w:pPr>
      <w:r w:rsidDel="00000000" w:rsidR="00000000" w:rsidRPr="00000000">
        <w:rPr>
          <w:b w:val="1"/>
          <w:color w:val="222222"/>
          <w:sz w:val="24"/>
          <w:szCs w:val="24"/>
          <w:highlight w:val="white"/>
          <w:rtl w:val="0"/>
        </w:rPr>
        <w:t xml:space="preserve">Referências Bibliográficas </w:t>
      </w:r>
    </w:p>
    <w:p w:rsidR="00000000" w:rsidDel="00000000" w:rsidP="00000000" w:rsidRDefault="00000000" w:rsidRPr="00000000" w14:paraId="00000083">
      <w:pPr>
        <w:pageBreakBefore w:val="0"/>
        <w:pBdr>
          <w:top w:color="auto" w:space="0" w:sz="0" w:val="none"/>
          <w:left w:color="auto" w:space="0" w:sz="0" w:val="none"/>
          <w:bottom w:color="auto" w:space="0" w:sz="0" w:val="none"/>
          <w:right w:color="auto" w:space="0" w:sz="0" w:val="none"/>
          <w:between w:color="auto" w:space="0" w:sz="0" w:val="none"/>
        </w:pBdr>
        <w:shd w:fill="ffffff" w:val="clear"/>
        <w:jc w:val="both"/>
        <w:rPr>
          <w:color w:val="222222"/>
          <w:sz w:val="24"/>
          <w:szCs w:val="24"/>
          <w:highlight w:val="white"/>
        </w:rPr>
      </w:pPr>
      <w:r w:rsidDel="00000000" w:rsidR="00000000" w:rsidRPr="00000000">
        <w:rPr>
          <w:rtl w:val="0"/>
        </w:rPr>
      </w:r>
    </w:p>
    <w:p w:rsidR="00000000" w:rsidDel="00000000" w:rsidP="00000000" w:rsidRDefault="00000000" w:rsidRPr="00000000" w14:paraId="00000084">
      <w:pPr>
        <w:pageBreakBefore w:val="0"/>
        <w:pBdr>
          <w:top w:color="auto" w:space="0" w:sz="0" w:val="none"/>
          <w:left w:color="auto" w:space="0" w:sz="0" w:val="none"/>
          <w:bottom w:color="auto" w:space="0" w:sz="0" w:val="none"/>
          <w:right w:color="auto" w:space="0" w:sz="0" w:val="none"/>
          <w:between w:color="auto" w:space="0" w:sz="0" w:val="none"/>
        </w:pBdr>
        <w:shd w:fill="ffffff" w:val="clear"/>
        <w:jc w:val="both"/>
        <w:rPr>
          <w:color w:val="222222"/>
          <w:sz w:val="24"/>
          <w:szCs w:val="24"/>
          <w:highlight w:val="white"/>
        </w:rPr>
      </w:pPr>
      <w:r w:rsidDel="00000000" w:rsidR="00000000" w:rsidRPr="00000000">
        <w:rPr>
          <w:color w:val="222222"/>
          <w:sz w:val="24"/>
          <w:szCs w:val="24"/>
          <w:highlight w:val="white"/>
          <w:rtl w:val="0"/>
        </w:rPr>
        <w:t xml:space="preserve">AUERBACH, Erich. Introdução aos estudos literários. Tradução de José Paulo Paes. 2. ed. São Paulo: Editora Cultrix, 1972. 278 p.</w:t>
      </w:r>
    </w:p>
    <w:p w:rsidR="00000000" w:rsidDel="00000000" w:rsidP="00000000" w:rsidRDefault="00000000" w:rsidRPr="00000000" w14:paraId="00000085">
      <w:pPr>
        <w:pageBreakBefore w:val="0"/>
        <w:pBdr>
          <w:top w:color="auto" w:space="0" w:sz="0" w:val="none"/>
          <w:left w:color="auto" w:space="0" w:sz="0" w:val="none"/>
          <w:bottom w:color="auto" w:space="0" w:sz="0" w:val="none"/>
          <w:right w:color="auto" w:space="0" w:sz="0" w:val="none"/>
          <w:between w:color="auto" w:space="0" w:sz="0" w:val="none"/>
        </w:pBdr>
        <w:shd w:fill="ffffff" w:val="clear"/>
        <w:jc w:val="both"/>
        <w:rPr>
          <w:color w:val="222222"/>
          <w:sz w:val="24"/>
          <w:szCs w:val="24"/>
          <w:highlight w:val="white"/>
        </w:rPr>
      </w:pPr>
      <w:r w:rsidDel="00000000" w:rsidR="00000000" w:rsidRPr="00000000">
        <w:rPr>
          <w:rtl w:val="0"/>
        </w:rPr>
      </w:r>
    </w:p>
    <w:p w:rsidR="00000000" w:rsidDel="00000000" w:rsidP="00000000" w:rsidRDefault="00000000" w:rsidRPr="00000000" w14:paraId="00000086">
      <w:pPr>
        <w:pageBreakBefore w:val="0"/>
        <w:rPr>
          <w:sz w:val="24"/>
          <w:szCs w:val="24"/>
        </w:rPr>
      </w:pPr>
      <w:r w:rsidDel="00000000" w:rsidR="00000000" w:rsidRPr="00000000">
        <w:rPr>
          <w:sz w:val="24"/>
          <w:szCs w:val="24"/>
          <w:rtl w:val="0"/>
        </w:rPr>
        <w:t xml:space="preserve">CECATO, Cleuza. Comentários gramaticais de Aulo Gélio: Uma proposta de tradução. Dissertação (Dissertação em Letras) - UFPR. Curitiba, p. 231, 2005</w:t>
      </w:r>
    </w:p>
    <w:p w:rsidR="00000000" w:rsidDel="00000000" w:rsidP="00000000" w:rsidRDefault="00000000" w:rsidRPr="00000000" w14:paraId="00000087">
      <w:pPr>
        <w:pageBreakBefore w:val="0"/>
        <w:pBdr>
          <w:top w:color="auto" w:space="0" w:sz="0" w:val="none"/>
          <w:left w:color="auto" w:space="0" w:sz="0" w:val="none"/>
          <w:bottom w:color="auto" w:space="0" w:sz="0" w:val="none"/>
          <w:right w:color="auto" w:space="0" w:sz="0" w:val="none"/>
          <w:between w:color="auto" w:space="0" w:sz="0" w:val="none"/>
        </w:pBdr>
        <w:shd w:fill="ffffff" w:val="clear"/>
        <w:jc w:val="both"/>
        <w:rPr>
          <w:color w:val="222222"/>
          <w:sz w:val="24"/>
          <w:szCs w:val="24"/>
          <w:highlight w:val="white"/>
        </w:rPr>
      </w:pPr>
      <w:r w:rsidDel="00000000" w:rsidR="00000000" w:rsidRPr="00000000">
        <w:rPr>
          <w:rtl w:val="0"/>
        </w:rPr>
      </w:r>
    </w:p>
    <w:p w:rsidR="00000000" w:rsidDel="00000000" w:rsidP="00000000" w:rsidRDefault="00000000" w:rsidRPr="00000000" w14:paraId="00000088">
      <w:pPr>
        <w:pageBreakBefore w:val="0"/>
        <w:jc w:val="both"/>
        <w:rPr>
          <w:color w:val="222222"/>
          <w:sz w:val="24"/>
          <w:szCs w:val="24"/>
          <w:highlight w:val="white"/>
        </w:rPr>
      </w:pPr>
      <w:r w:rsidDel="00000000" w:rsidR="00000000" w:rsidRPr="00000000">
        <w:rPr>
          <w:color w:val="222222"/>
          <w:sz w:val="24"/>
          <w:szCs w:val="24"/>
          <w:highlight w:val="white"/>
          <w:rtl w:val="0"/>
        </w:rPr>
        <w:t xml:space="preserve">GALCERAN, Coloma Lleal. Historia de la lengua española. 4. ed. Barcelona: Universitat de Barcelona. 2016. 212 p.f</w:t>
      </w:r>
    </w:p>
    <w:p w:rsidR="00000000" w:rsidDel="00000000" w:rsidP="00000000" w:rsidRDefault="00000000" w:rsidRPr="00000000" w14:paraId="00000089">
      <w:pPr>
        <w:pageBreakBefore w:val="0"/>
        <w:jc w:val="both"/>
        <w:rPr>
          <w:color w:val="222222"/>
          <w:sz w:val="24"/>
          <w:szCs w:val="24"/>
          <w:highlight w:val="white"/>
        </w:rPr>
      </w:pPr>
      <w:r w:rsidDel="00000000" w:rsidR="00000000" w:rsidRPr="00000000">
        <w:rPr>
          <w:rtl w:val="0"/>
        </w:rPr>
      </w:r>
    </w:p>
    <w:p w:rsidR="00000000" w:rsidDel="00000000" w:rsidP="00000000" w:rsidRDefault="00000000" w:rsidRPr="00000000" w14:paraId="0000008A">
      <w:pPr>
        <w:pageBreakBefore w:val="0"/>
        <w:jc w:val="both"/>
        <w:rPr>
          <w:color w:val="222222"/>
          <w:sz w:val="24"/>
          <w:szCs w:val="24"/>
          <w:highlight w:val="white"/>
        </w:rPr>
      </w:pPr>
      <w:r w:rsidDel="00000000" w:rsidR="00000000" w:rsidRPr="00000000">
        <w:rPr>
          <w:color w:val="222222"/>
          <w:sz w:val="24"/>
          <w:szCs w:val="24"/>
          <w:highlight w:val="white"/>
          <w:rtl w:val="0"/>
        </w:rPr>
        <w:t xml:space="preserve">ILARI, Rodolfo. Linguística românica. 9. ed. São Paulo: Editora Ática, 2004. 285 p.</w:t>
      </w:r>
    </w:p>
    <w:p w:rsidR="00000000" w:rsidDel="00000000" w:rsidP="00000000" w:rsidRDefault="00000000" w:rsidRPr="00000000" w14:paraId="0000008B">
      <w:pPr>
        <w:pageBreakBefore w:val="0"/>
        <w:jc w:val="both"/>
        <w:rPr>
          <w:color w:val="222222"/>
          <w:sz w:val="24"/>
          <w:szCs w:val="24"/>
          <w:highlight w:val="white"/>
        </w:rPr>
      </w:pPr>
      <w:r w:rsidDel="00000000" w:rsidR="00000000" w:rsidRPr="00000000">
        <w:rPr>
          <w:rtl w:val="0"/>
        </w:rPr>
      </w:r>
    </w:p>
    <w:p w:rsidR="00000000" w:rsidDel="00000000" w:rsidP="00000000" w:rsidRDefault="00000000" w:rsidRPr="00000000" w14:paraId="0000008C">
      <w:pPr>
        <w:pageBreakBefore w:val="0"/>
        <w:jc w:val="both"/>
        <w:rPr>
          <w:color w:val="222222"/>
          <w:sz w:val="24"/>
          <w:szCs w:val="24"/>
          <w:highlight w:val="white"/>
        </w:rPr>
      </w:pPr>
      <w:r w:rsidDel="00000000" w:rsidR="00000000" w:rsidRPr="00000000">
        <w:rPr>
          <w:color w:val="222222"/>
          <w:sz w:val="24"/>
          <w:szCs w:val="24"/>
          <w:highlight w:val="white"/>
          <w:rtl w:val="0"/>
        </w:rPr>
        <w:t xml:space="preserve">IORDAN, Iorgu. Manual de lingüística románica. 7. ed. Madrid: Editorial Gredos, 1972. 394 p.</w:t>
      </w:r>
    </w:p>
    <w:p w:rsidR="00000000" w:rsidDel="00000000" w:rsidP="00000000" w:rsidRDefault="00000000" w:rsidRPr="00000000" w14:paraId="0000008D">
      <w:pPr>
        <w:pageBreakBefore w:val="0"/>
        <w:jc w:val="both"/>
        <w:rPr>
          <w:color w:val="222222"/>
          <w:sz w:val="24"/>
          <w:szCs w:val="24"/>
          <w:highlight w:val="white"/>
        </w:rPr>
      </w:pPr>
      <w:r w:rsidDel="00000000" w:rsidR="00000000" w:rsidRPr="00000000">
        <w:rPr>
          <w:rtl w:val="0"/>
        </w:rPr>
      </w:r>
    </w:p>
    <w:p w:rsidR="00000000" w:rsidDel="00000000" w:rsidP="00000000" w:rsidRDefault="00000000" w:rsidRPr="00000000" w14:paraId="0000008E">
      <w:pPr>
        <w:pageBreakBefore w:val="0"/>
        <w:jc w:val="both"/>
        <w:rPr>
          <w:color w:val="222222"/>
          <w:sz w:val="24"/>
          <w:szCs w:val="24"/>
          <w:highlight w:val="white"/>
        </w:rPr>
      </w:pPr>
      <w:r w:rsidDel="00000000" w:rsidR="00000000" w:rsidRPr="00000000">
        <w:rPr>
          <w:color w:val="222222"/>
          <w:sz w:val="24"/>
          <w:szCs w:val="24"/>
          <w:highlight w:val="white"/>
          <w:rtl w:val="0"/>
        </w:rPr>
        <w:t xml:space="preserve">MAURER JR. Th. Henrique. O problema do latim vulgar. 4. ed. Rio de Janeiro: Livraria Acadêmica, 1962. 198 p.</w:t>
      </w:r>
    </w:p>
    <w:p w:rsidR="00000000" w:rsidDel="00000000" w:rsidP="00000000" w:rsidRDefault="00000000" w:rsidRPr="00000000" w14:paraId="0000008F">
      <w:pPr>
        <w:pageBreakBefore w:val="0"/>
        <w:jc w:val="both"/>
        <w:rPr>
          <w:color w:val="222222"/>
          <w:sz w:val="24"/>
          <w:szCs w:val="24"/>
          <w:highlight w:val="white"/>
        </w:rPr>
      </w:pPr>
      <w:r w:rsidDel="00000000" w:rsidR="00000000" w:rsidRPr="00000000">
        <w:rPr>
          <w:rtl w:val="0"/>
        </w:rPr>
      </w:r>
    </w:p>
    <w:p w:rsidR="00000000" w:rsidDel="00000000" w:rsidP="00000000" w:rsidRDefault="00000000" w:rsidRPr="00000000" w14:paraId="00000090">
      <w:pPr>
        <w:pageBreakBefore w:val="0"/>
        <w:jc w:val="both"/>
        <w:rPr>
          <w:color w:val="222222"/>
          <w:sz w:val="24"/>
          <w:szCs w:val="24"/>
          <w:highlight w:val="white"/>
        </w:rPr>
      </w:pPr>
      <w:r w:rsidDel="00000000" w:rsidR="00000000" w:rsidRPr="00000000">
        <w:rPr>
          <w:color w:val="222222"/>
          <w:sz w:val="24"/>
          <w:szCs w:val="24"/>
          <w:highlight w:val="white"/>
          <w:rtl w:val="0"/>
        </w:rPr>
        <w:t xml:space="preserve">SILVA NETO, S. Fontes do latim vulgar: O Appendix Probi.. 3. ed. Rio de Janeiro: Imprensa Nacional, 1946. 286 p.</w:t>
      </w:r>
    </w:p>
    <w:p w:rsidR="00000000" w:rsidDel="00000000" w:rsidP="00000000" w:rsidRDefault="00000000" w:rsidRPr="00000000" w14:paraId="00000091">
      <w:pPr>
        <w:pageBreakBefore w:val="0"/>
        <w:jc w:val="both"/>
        <w:rPr>
          <w:color w:val="222222"/>
          <w:sz w:val="24"/>
          <w:szCs w:val="24"/>
          <w:highlight w:val="white"/>
        </w:rPr>
      </w:pPr>
      <w:r w:rsidDel="00000000" w:rsidR="00000000" w:rsidRPr="00000000">
        <w:rPr>
          <w:rtl w:val="0"/>
        </w:rPr>
      </w:r>
    </w:p>
    <w:p w:rsidR="00000000" w:rsidDel="00000000" w:rsidP="00000000" w:rsidRDefault="00000000" w:rsidRPr="00000000" w14:paraId="00000092">
      <w:pPr>
        <w:pageBreakBefore w:val="0"/>
        <w:jc w:val="both"/>
        <w:rPr>
          <w:color w:val="222222"/>
          <w:sz w:val="24"/>
          <w:szCs w:val="24"/>
          <w:highlight w:val="white"/>
        </w:rPr>
      </w:pPr>
      <w:r w:rsidDel="00000000" w:rsidR="00000000" w:rsidRPr="00000000">
        <w:rPr>
          <w:color w:val="222222"/>
          <w:sz w:val="24"/>
          <w:szCs w:val="24"/>
          <w:highlight w:val="white"/>
          <w:rtl w:val="0"/>
        </w:rPr>
        <w:t xml:space="preserve">______. Introdução ao estudo da filologia portuguesa. 2. ed. Rio de Janeiro: Grifo, 1976. 285 p.</w:t>
      </w:r>
    </w:p>
    <w:p w:rsidR="00000000" w:rsidDel="00000000" w:rsidP="00000000" w:rsidRDefault="00000000" w:rsidRPr="00000000" w14:paraId="00000093">
      <w:pPr>
        <w:pageBreakBefore w:val="0"/>
        <w:jc w:val="both"/>
        <w:rPr>
          <w:color w:val="222222"/>
          <w:sz w:val="24"/>
          <w:szCs w:val="24"/>
          <w:highlight w:val="white"/>
        </w:rPr>
      </w:pPr>
      <w:r w:rsidDel="00000000" w:rsidR="00000000" w:rsidRPr="00000000">
        <w:rPr>
          <w:rtl w:val="0"/>
        </w:rPr>
      </w:r>
    </w:p>
    <w:p w:rsidR="00000000" w:rsidDel="00000000" w:rsidP="00000000" w:rsidRDefault="00000000" w:rsidRPr="00000000" w14:paraId="00000094">
      <w:pPr>
        <w:pageBreakBefore w:val="0"/>
        <w:jc w:val="both"/>
        <w:rPr>
          <w:color w:val="222222"/>
          <w:sz w:val="24"/>
          <w:szCs w:val="24"/>
          <w:highlight w:val="white"/>
        </w:rPr>
      </w:pPr>
      <w:r w:rsidDel="00000000" w:rsidR="00000000" w:rsidRPr="00000000">
        <w:rPr>
          <w:color w:val="222222"/>
          <w:sz w:val="24"/>
          <w:szCs w:val="24"/>
          <w:highlight w:val="white"/>
          <w:rtl w:val="0"/>
        </w:rPr>
        <w:t xml:space="preserve">______. História do latim vulgar. 5. ed. Rio de Janeiro: Livraria Acadêmica. 1957. 230 p.</w:t>
      </w:r>
    </w:p>
    <w:p w:rsidR="00000000" w:rsidDel="00000000" w:rsidP="00000000" w:rsidRDefault="00000000" w:rsidRPr="00000000" w14:paraId="00000095">
      <w:pPr>
        <w:pageBreakBefore w:val="0"/>
        <w:jc w:val="both"/>
        <w:rPr>
          <w:color w:val="222222"/>
          <w:sz w:val="24"/>
          <w:szCs w:val="24"/>
          <w:highlight w:val="white"/>
        </w:rPr>
      </w:pPr>
      <w:r w:rsidDel="00000000" w:rsidR="00000000" w:rsidRPr="00000000">
        <w:rPr>
          <w:rtl w:val="0"/>
        </w:rPr>
      </w:r>
    </w:p>
    <w:p w:rsidR="00000000" w:rsidDel="00000000" w:rsidP="00000000" w:rsidRDefault="00000000" w:rsidRPr="00000000" w14:paraId="00000096">
      <w:pPr>
        <w:pageBreakBefore w:val="0"/>
        <w:jc w:val="both"/>
        <w:rPr>
          <w:color w:val="222222"/>
          <w:sz w:val="24"/>
          <w:szCs w:val="24"/>
          <w:highlight w:val="white"/>
        </w:rPr>
      </w:pPr>
      <w:r w:rsidDel="00000000" w:rsidR="00000000" w:rsidRPr="00000000">
        <w:rPr>
          <w:color w:val="222222"/>
          <w:sz w:val="24"/>
          <w:szCs w:val="24"/>
          <w:highlight w:val="white"/>
          <w:rtl w:val="0"/>
        </w:rPr>
        <w:t xml:space="preserve">VÄÄNÄNEN, Veikko. Introducción al latín vulgar. Madrid: Editorial Gredos, 2003. 431 p.</w:t>
      </w:r>
    </w:p>
    <w:p w:rsidR="00000000" w:rsidDel="00000000" w:rsidP="00000000" w:rsidRDefault="00000000" w:rsidRPr="00000000" w14:paraId="00000097">
      <w:pPr>
        <w:pageBreakBefore w:val="0"/>
        <w:jc w:val="both"/>
        <w:rPr>
          <w:color w:val="222222"/>
          <w:sz w:val="24"/>
          <w:szCs w:val="24"/>
          <w:highlight w:val="white"/>
        </w:rPr>
      </w:pPr>
      <w:r w:rsidDel="00000000" w:rsidR="00000000" w:rsidRPr="00000000">
        <w:rPr>
          <w:rtl w:val="0"/>
        </w:rPr>
      </w:r>
    </w:p>
    <w:p w:rsidR="00000000" w:rsidDel="00000000" w:rsidP="00000000" w:rsidRDefault="00000000" w:rsidRPr="00000000" w14:paraId="00000098">
      <w:pPr>
        <w:pageBreakBefore w:val="0"/>
        <w:jc w:val="both"/>
        <w:rPr>
          <w:color w:val="222222"/>
          <w:sz w:val="24"/>
          <w:szCs w:val="24"/>
          <w:highlight w:val="white"/>
        </w:rPr>
      </w:pPr>
      <w:r w:rsidDel="00000000" w:rsidR="00000000" w:rsidRPr="00000000">
        <w:rPr>
          <w:color w:val="222222"/>
          <w:sz w:val="24"/>
          <w:szCs w:val="24"/>
          <w:highlight w:val="white"/>
          <w:rtl w:val="0"/>
        </w:rPr>
        <w:t xml:space="preserve">VIDOS, B. E. Manual de lingüística románica. Tradução de Francisco de B. Moll, Madrid: Aguilar. 1973. 416 p.</w:t>
      </w:r>
    </w:p>
    <w:p w:rsidR="00000000" w:rsidDel="00000000" w:rsidP="00000000" w:rsidRDefault="00000000" w:rsidRPr="00000000" w14:paraId="00000099">
      <w:pPr>
        <w:pageBreakBefore w:val="0"/>
        <w:jc w:val="both"/>
        <w:rPr>
          <w:color w:val="222222"/>
          <w:sz w:val="24"/>
          <w:szCs w:val="24"/>
          <w:highlight w:val="white"/>
        </w:rPr>
      </w:pPr>
      <w:r w:rsidDel="00000000" w:rsidR="00000000" w:rsidRPr="00000000">
        <w:rPr>
          <w:rtl w:val="0"/>
        </w:rPr>
      </w:r>
    </w:p>
    <w:p w:rsidR="00000000" w:rsidDel="00000000" w:rsidP="00000000" w:rsidRDefault="00000000" w:rsidRPr="00000000" w14:paraId="0000009A">
      <w:pPr>
        <w:pageBreakBefore w:val="0"/>
        <w:jc w:val="both"/>
        <w:rPr>
          <w:sz w:val="24"/>
          <w:szCs w:val="24"/>
        </w:rPr>
      </w:pPr>
      <w:r w:rsidDel="00000000" w:rsidR="00000000" w:rsidRPr="00000000">
        <w:rPr>
          <w:color w:val="222222"/>
          <w:sz w:val="24"/>
          <w:szCs w:val="24"/>
          <w:highlight w:val="white"/>
          <w:rtl w:val="0"/>
        </w:rPr>
        <w:t xml:space="preserve">APPENDIX Probi. Disponível em: &lt;</w:t>
      </w:r>
      <w:r w:rsidDel="00000000" w:rsidR="00000000" w:rsidRPr="00000000">
        <w:rPr>
          <w:sz w:val="24"/>
          <w:szCs w:val="24"/>
          <w:rtl w:val="0"/>
        </w:rPr>
        <w:t xml:space="preserve">http://www.archivio-dipartimentolingue.unito.it/ronco/documents/oss-materiali/appendix%20probi.pdf</w:t>
      </w:r>
      <w:r w:rsidDel="00000000" w:rsidR="00000000" w:rsidRPr="00000000">
        <w:rPr>
          <w:color w:val="222222"/>
          <w:sz w:val="24"/>
          <w:szCs w:val="24"/>
          <w:highlight w:val="white"/>
          <w:rtl w:val="0"/>
        </w:rPr>
        <w:t xml:space="preserve">&gt;. Acesso em: 08 jun. 2018.</w:t>
      </w:r>
      <w:r w:rsidDel="00000000" w:rsidR="00000000" w:rsidRPr="00000000">
        <w:rPr>
          <w:rtl w:val="0"/>
        </w:rPr>
      </w:r>
    </w:p>
    <w:sectPr>
      <w:headerReference r:id="rId6" w:type="defaul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