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关于在中心城区实施工作日机动车限行措施的通告(测试稿)</w:t>
      </w:r>
    </w:p>
    <w:p/>
    <w:p>
      <w:r>
        <w:t>一、为缓解中心城区交通拥堵、改善空气质量,自本通告施行之日起,在内环线以内区域,</w:t>
      </w:r>
    </w:p>
    <w:p>
      <w:r>
        <w:t>工作日(周一至周五)7:00—20:00 对本市及外省市号牌小客车实行按车牌尾号分区域限行,</w:t>
      </w:r>
    </w:p>
    <w:p>
      <w:r>
        <w:t>每车每周限行一天。</w:t>
      </w:r>
    </w:p>
    <w:p/>
    <w:p>
      <w:r>
        <w:t>二、新能源汽车、公共交通车辆、出租汽车、急救与执法等特种车辆不受限行限制。</w:t>
      </w:r>
    </w:p>
    <w:p/>
    <w:p>
      <w:r>
        <w:t>三、配套措施:在限行区域外围新建 6 处大型停车换乘(P+R)枢纽,接驳轨道交通;</w:t>
      </w:r>
    </w:p>
    <w:p>
      <w:r>
        <w:t>工作日早晚高峰增加地铁与公交班次密度;在主要道路新增 30 公里连续非机动车道与步行道。</w:t>
      </w:r>
    </w:p>
    <w:p/>
    <w:p>
      <w:r>
        <w:t>四、对违反限行规定的车辆依法处罚。本通告有效期三年。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