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ascii="黑体" w:hAnsi="宋体" w:eastAsia="黑体"/>
          <w:sz w:val="32"/>
          <w:szCs w:val="20"/>
        </w:rPr>
      </w:pPr>
      <w:r>
        <w:pict>
          <v:rect id="矩形 2" o:spid="_x0000_s1031" o:spt="1" style="position:absolute;left:0pt;margin-left:-0.85pt;margin-top:0.4pt;height:688pt;width:452pt;z-index:251659264;mso-width-relative:page;mso-height-relative:page;"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">
            <v:path/>
            <v:fill on="f" focussize="0,0"/>
            <v:stroke weight="5.5pt" linestyle="thickThin"/>
            <v:imagedata o:title=""/>
            <o:lock v:ext="edit"/>
          </v:rect>
        </w:pict>
      </w:r>
    </w:p>
    <w:p>
      <w:pPr>
        <w:spacing w:line="600" w:lineRule="exact"/>
        <w:jc w:val="center"/>
        <w:rPr>
          <w:rFonts w:ascii="黑体" w:hAnsi="宋体" w:eastAsia="黑体"/>
          <w:sz w:val="32"/>
          <w:szCs w:val="20"/>
        </w:rPr>
      </w:pPr>
    </w:p>
    <w:p>
      <w:pPr>
        <w:rPr>
          <w:vanish/>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tbl>
      <w:tblPr>
        <w:tblStyle w:val="18"/>
        <w:tblW w:w="0" w:type="auto"/>
        <w:tblInd w:w="0" w:type="dxa"/>
        <w:tblLayout w:type="fixed"/>
        <w:tblCellMar>
          <w:top w:w="0" w:type="dxa"/>
          <w:left w:w="108" w:type="dxa"/>
          <w:bottom w:w="0" w:type="dxa"/>
          <w:right w:w="108" w:type="dxa"/>
        </w:tblCellMar>
      </w:tblPr>
      <w:tblGrid>
        <w:gridCol w:w="1426"/>
        <w:gridCol w:w="5066"/>
      </w:tblGrid>
      <w:tr>
        <w:tblPrEx>
          <w:tblCellMar>
            <w:top w:w="0" w:type="dxa"/>
            <w:left w:w="108" w:type="dxa"/>
            <w:bottom w:w="0" w:type="dxa"/>
            <w:right w:w="108" w:type="dxa"/>
          </w:tblCellMar>
        </w:tblPrEx>
        <w:trPr>
          <w:trHeight w:val="678" w:hRule="exact"/>
        </w:trPr>
        <w:tc>
          <w:tcPr>
            <w:tcW w:w="1426" w:type="dxa"/>
            <w:vAlign w:val="bottom"/>
          </w:tcPr>
          <w:p>
            <w:pPr>
              <w:framePr w:w="6804" w:h="1678" w:hRule="exact" w:hSpace="181" w:wrap="notBeside" w:vAnchor="page" w:hAnchor="page" w:x="2666" w:y="4701"/>
              <w:rPr>
                <w:rFonts w:ascii="宋体" w:hAnsi="宋体"/>
                <w:b/>
                <w:sz w:val="32"/>
                <w:szCs w:val="32"/>
              </w:rPr>
            </w:pPr>
            <w:r>
              <w:rPr>
                <w:rFonts w:hint="eastAsia" w:ascii="宋体" w:hAnsi="宋体"/>
                <w:b/>
                <w:sz w:val="32"/>
                <w:szCs w:val="32"/>
              </w:rPr>
              <w:t>名 称</w:t>
            </w:r>
          </w:p>
        </w:tc>
        <w:tc>
          <w:tcPr>
            <w:tcW w:w="5066" w:type="dxa"/>
            <w:tcBorders>
              <w:top w:val="nil"/>
              <w:left w:val="nil"/>
              <w:bottom w:val="single" w:color="auto" w:sz="4" w:space="0"/>
              <w:right w:val="nil"/>
            </w:tcBorders>
            <w:vAlign w:val="bottom"/>
          </w:tcPr>
          <w:p>
            <w:pPr>
              <w:framePr w:w="6804" w:h="1678" w:hRule="exact" w:hSpace="181" w:wrap="notBeside" w:vAnchor="page" w:hAnchor="page" w:x="2666" w:y="4701"/>
              <w:jc w:val="center"/>
              <w:rPr>
                <w:rFonts w:ascii="宋体" w:hAnsi="宋体"/>
                <w:b/>
                <w:sz w:val="32"/>
                <w:szCs w:val="32"/>
              </w:rPr>
            </w:pPr>
            <w:r>
              <w:rPr>
                <w:rFonts w:hint="eastAsia" w:ascii="宋体" w:hAnsi="宋体"/>
                <w:b/>
                <w:sz w:val="32"/>
                <w:szCs w:val="32"/>
                <w:lang w:val="en-US" w:eastAsia="zh-CN"/>
              </w:rPr>
              <w:t>不确定条件下生产线智能调度</w:t>
            </w:r>
          </w:p>
        </w:tc>
      </w:tr>
      <w:tr>
        <w:tblPrEx>
          <w:tblCellMar>
            <w:top w:w="0" w:type="dxa"/>
            <w:left w:w="108" w:type="dxa"/>
            <w:bottom w:w="0" w:type="dxa"/>
            <w:right w:w="108" w:type="dxa"/>
          </w:tblCellMar>
        </w:tblPrEx>
        <w:trPr>
          <w:cantSplit/>
          <w:trHeight w:val="678" w:hRule="atLeast"/>
        </w:trPr>
        <w:tc>
          <w:tcPr>
            <w:tcW w:w="6492" w:type="dxa"/>
            <w:gridSpan w:val="2"/>
            <w:tcBorders>
              <w:top w:val="nil"/>
              <w:left w:val="nil"/>
              <w:bottom w:val="single" w:color="auto" w:sz="4" w:space="0"/>
              <w:right w:val="nil"/>
            </w:tcBorders>
            <w:vAlign w:val="bottom"/>
          </w:tcPr>
          <w:p>
            <w:pPr>
              <w:framePr w:w="6804" w:h="1678" w:hRule="exact" w:hSpace="181" w:wrap="notBeside" w:vAnchor="page" w:hAnchor="page" w:x="2666" w:y="4701"/>
              <w:jc w:val="center"/>
              <w:rPr>
                <w:rFonts w:ascii="宋体" w:hAnsi="宋体"/>
                <w:b/>
                <w:sz w:val="32"/>
                <w:szCs w:val="32"/>
              </w:rPr>
            </w:pPr>
            <w:r>
              <w:rPr>
                <w:rFonts w:hint="eastAsia" w:ascii="宋体" w:hAnsi="宋体"/>
                <w:b/>
                <w:sz w:val="32"/>
                <w:szCs w:val="32"/>
              </w:rPr>
              <w:t>系统设计报告</w:t>
            </w:r>
          </w:p>
        </w:tc>
      </w:tr>
    </w:tbl>
    <w:p>
      <w:pPr>
        <w:rPr>
          <w:vanish/>
          <w:sz w:val="24"/>
        </w:rPr>
      </w:pPr>
    </w:p>
    <w:tbl>
      <w:tblPr>
        <w:tblStyle w:val="18"/>
        <w:tblW w:w="0" w:type="auto"/>
        <w:tblInd w:w="0" w:type="dxa"/>
        <w:tblLayout w:type="fixed"/>
        <w:tblCellMar>
          <w:top w:w="0" w:type="dxa"/>
          <w:left w:w="108" w:type="dxa"/>
          <w:bottom w:w="0" w:type="dxa"/>
          <w:right w:w="108" w:type="dxa"/>
        </w:tblCellMar>
      </w:tblPr>
      <w:tblGrid>
        <w:gridCol w:w="935"/>
        <w:gridCol w:w="10"/>
        <w:gridCol w:w="3160"/>
      </w:tblGrid>
      <w:tr>
        <w:tblPrEx>
          <w:tblCellMar>
            <w:top w:w="0" w:type="dxa"/>
            <w:left w:w="108" w:type="dxa"/>
            <w:bottom w:w="0" w:type="dxa"/>
            <w:right w:w="108" w:type="dxa"/>
          </w:tblCellMar>
        </w:tblPrEx>
        <w:trPr>
          <w:trHeight w:val="574" w:hRule="exact"/>
        </w:trPr>
        <w:tc>
          <w:tcPr>
            <w:tcW w:w="935" w:type="dxa"/>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编写</w:t>
            </w:r>
          </w:p>
        </w:tc>
        <w:tc>
          <w:tcPr>
            <w:tcW w:w="3170" w:type="dxa"/>
            <w:gridSpan w:val="2"/>
            <w:tcBorders>
              <w:top w:val="nil"/>
              <w:left w:val="nil"/>
              <w:bottom w:val="single" w:color="auto" w:sz="4" w:space="0"/>
              <w:right w:val="nil"/>
            </w:tcBorders>
            <w:vAlign w:val="bottom"/>
          </w:tcPr>
          <w:p>
            <w:pPr>
              <w:framePr w:w="4139" w:h="4366" w:hRule="exact" w:hSpace="181" w:wrap="notBeside" w:vAnchor="page" w:hAnchor="page" w:x="4053" w:y="7599"/>
              <w:spacing w:line="400" w:lineRule="exact"/>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校对</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审核</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标审</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r>
        <w:tblPrEx>
          <w:tblCellMar>
            <w:top w:w="0" w:type="dxa"/>
            <w:left w:w="108" w:type="dxa"/>
            <w:bottom w:w="0" w:type="dxa"/>
            <w:right w:w="108" w:type="dxa"/>
          </w:tblCellMar>
        </w:tblPrEx>
        <w:trPr>
          <w:trHeight w:val="574" w:hRule="exact"/>
        </w:trPr>
        <w:tc>
          <w:tcPr>
            <w:tcW w:w="945" w:type="dxa"/>
            <w:gridSpan w:val="2"/>
            <w:vAlign w:val="bottom"/>
          </w:tcPr>
          <w:p>
            <w:pPr>
              <w:framePr w:w="4139" w:h="4366" w:hRule="exact" w:hSpace="181" w:wrap="notBeside" w:vAnchor="page" w:hAnchor="page" w:x="4053" w:y="7599"/>
              <w:jc w:val="center"/>
              <w:rPr>
                <w:rFonts w:ascii="宋体" w:hAnsi="宋体"/>
                <w:sz w:val="24"/>
              </w:rPr>
            </w:pPr>
            <w:r>
              <w:rPr>
                <w:rFonts w:hint="eastAsia" w:ascii="宋体" w:hAnsi="宋体"/>
                <w:sz w:val="24"/>
              </w:rPr>
              <w:t>批准</w:t>
            </w:r>
          </w:p>
        </w:tc>
        <w:tc>
          <w:tcPr>
            <w:tcW w:w="3160" w:type="dxa"/>
            <w:tcBorders>
              <w:top w:val="single" w:color="auto" w:sz="4" w:space="0"/>
              <w:left w:val="nil"/>
              <w:bottom w:val="single" w:color="auto" w:sz="4" w:space="0"/>
              <w:right w:val="nil"/>
            </w:tcBorders>
            <w:vAlign w:val="bottom"/>
          </w:tcPr>
          <w:p>
            <w:pPr>
              <w:framePr w:w="4139" w:h="4366" w:hRule="exact" w:hSpace="181" w:wrap="notBeside" w:vAnchor="page" w:hAnchor="page" w:x="4053" w:y="7599"/>
              <w:jc w:val="center"/>
              <w:rPr>
                <w:rFonts w:ascii="宋体" w:hAnsi="宋体"/>
                <w:sz w:val="24"/>
              </w:rPr>
            </w:pPr>
          </w:p>
        </w:tc>
      </w:tr>
    </w:tbl>
    <w:p>
      <w:pPr>
        <w:rPr>
          <w:rFonts w:ascii="宋体" w:hAnsi="宋体"/>
          <w:sz w:val="24"/>
        </w:rPr>
      </w:pPr>
    </w:p>
    <w:p>
      <w:pPr>
        <w:spacing w:line="360" w:lineRule="auto"/>
        <w:ind w:firstLine="422" w:firstLineChars="200"/>
        <w:rPr>
          <w:b/>
          <w:bCs/>
        </w:rPr>
      </w:pPr>
    </w:p>
    <w:p>
      <w:pPr>
        <w:pStyle w:val="16"/>
        <w:outlineLvl w:val="9"/>
        <w:sectPr>
          <w:pgSz w:w="11906" w:h="16838"/>
          <w:pgMar w:top="1440" w:right="1800" w:bottom="1440" w:left="1800" w:header="851" w:footer="992" w:gutter="0"/>
          <w:cols w:space="425" w:num="1"/>
          <w:docGrid w:type="lines" w:linePitch="312" w:charSpace="0"/>
        </w:sectPr>
      </w:pPr>
    </w:p>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_Toc6076 </w:instrText>
      </w:r>
      <w:r>
        <w:fldChar w:fldCharType="separate"/>
      </w:r>
      <w:r>
        <w:rPr>
          <w:rFonts w:hint="eastAsia"/>
          <w:lang w:val="en-US" w:eastAsia="zh-CN"/>
        </w:rPr>
        <w:t>不确定条件下生产线智能调度</w:t>
      </w:r>
      <w:r>
        <w:rPr>
          <w:rFonts w:hint="eastAsia"/>
        </w:rPr>
        <w:t>系统设计报告</w:t>
      </w:r>
      <w:r>
        <w:tab/>
      </w:r>
      <w:r>
        <w:fldChar w:fldCharType="begin"/>
      </w:r>
      <w:r>
        <w:instrText xml:space="preserve"> PAGEREF _Toc6076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_Toc28533 </w:instrText>
      </w:r>
      <w:r>
        <w:fldChar w:fldCharType="separate"/>
      </w:r>
      <w:r>
        <w:rPr>
          <w:rFonts w:hint="default"/>
        </w:rPr>
        <w:t xml:space="preserve">1. </w:t>
      </w:r>
      <w:r>
        <w:rPr>
          <w:rFonts w:hint="eastAsia"/>
        </w:rPr>
        <w:t>项目背景</w:t>
      </w:r>
      <w:r>
        <w:tab/>
      </w:r>
      <w:r>
        <w:fldChar w:fldCharType="begin"/>
      </w:r>
      <w:r>
        <w:instrText xml:space="preserve"> PAGEREF _Toc28533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_Toc15549 </w:instrText>
      </w:r>
      <w:r>
        <w:fldChar w:fldCharType="separate"/>
      </w:r>
      <w:r>
        <w:rPr>
          <w:rFonts w:hint="default"/>
        </w:rPr>
        <w:t xml:space="preserve">2. </w:t>
      </w:r>
      <w:r>
        <w:rPr>
          <w:rFonts w:hint="eastAsia"/>
        </w:rPr>
        <w:t>系统需求</w:t>
      </w:r>
      <w:r>
        <w:tab/>
      </w:r>
      <w:r>
        <w:fldChar w:fldCharType="begin"/>
      </w:r>
      <w:r>
        <w:instrText xml:space="preserve"> PAGEREF _Toc15549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_Toc16768 </w:instrText>
      </w:r>
      <w:r>
        <w:fldChar w:fldCharType="separate"/>
      </w:r>
      <w:r>
        <w:rPr>
          <w:rFonts w:hint="default"/>
        </w:rPr>
        <w:t xml:space="preserve">3. </w:t>
      </w:r>
      <w:r>
        <w:rPr>
          <w:rFonts w:hint="eastAsia"/>
        </w:rPr>
        <w:t>总体方案</w:t>
      </w:r>
      <w:r>
        <w:tab/>
      </w:r>
      <w:r>
        <w:fldChar w:fldCharType="begin"/>
      </w:r>
      <w:r>
        <w:instrText xml:space="preserve"> PAGEREF _Toc16768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_Toc28566 </w:instrText>
      </w:r>
      <w:r>
        <w:fldChar w:fldCharType="separate"/>
      </w:r>
      <w:r>
        <w:rPr>
          <w:rFonts w:hint="eastAsia"/>
        </w:rPr>
        <w:t>3.1业务架构</w:t>
      </w:r>
      <w:r>
        <w:tab/>
      </w:r>
      <w:r>
        <w:fldChar w:fldCharType="begin"/>
      </w:r>
      <w:r>
        <w:instrText xml:space="preserve"> PAGEREF _Toc28566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_Toc27044 </w:instrText>
      </w:r>
      <w:r>
        <w:fldChar w:fldCharType="separate"/>
      </w:r>
      <w:r>
        <w:rPr>
          <w:rFonts w:hint="eastAsia"/>
        </w:rPr>
        <w:t>3.2系统架构</w:t>
      </w:r>
      <w:r>
        <w:tab/>
      </w:r>
      <w:r>
        <w:fldChar w:fldCharType="begin"/>
      </w:r>
      <w:r>
        <w:instrText xml:space="preserve"> PAGEREF _Toc27044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_Toc569 </w:instrText>
      </w:r>
      <w:r>
        <w:fldChar w:fldCharType="separate"/>
      </w:r>
      <w:r>
        <w:rPr>
          <w:rFonts w:hint="eastAsia"/>
        </w:rPr>
        <w:t>3.3技术架构（林）</w:t>
      </w:r>
      <w:r>
        <w:tab/>
      </w:r>
      <w:r>
        <w:fldChar w:fldCharType="begin"/>
      </w:r>
      <w:r>
        <w:instrText xml:space="preserve"> PAGEREF _Toc569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_Toc10548 </w:instrText>
      </w:r>
      <w:r>
        <w:fldChar w:fldCharType="separate"/>
      </w:r>
      <w:r>
        <w:rPr>
          <w:rFonts w:hint="eastAsia"/>
        </w:rPr>
        <w:t>3.4数据架构</w:t>
      </w:r>
      <w:r>
        <w:tab/>
      </w:r>
      <w:r>
        <w:fldChar w:fldCharType="begin"/>
      </w:r>
      <w:r>
        <w:instrText xml:space="preserve"> PAGEREF _Toc10548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_Toc4930 </w:instrText>
      </w:r>
      <w:r>
        <w:fldChar w:fldCharType="separate"/>
      </w:r>
      <w:r>
        <w:rPr>
          <w:rFonts w:hint="default"/>
          <w:lang w:val="en-US"/>
        </w:rPr>
        <w:t xml:space="preserve">4. </w:t>
      </w:r>
      <w:r>
        <w:rPr>
          <w:rFonts w:hint="eastAsia"/>
          <w:lang w:val="en-US" w:eastAsia="zh-CN"/>
        </w:rPr>
        <w:t>生产线智能调度平台设计</w:t>
      </w:r>
      <w:r>
        <w:tab/>
      </w:r>
      <w:r>
        <w:fldChar w:fldCharType="begin"/>
      </w:r>
      <w:r>
        <w:instrText xml:space="preserve"> PAGEREF _Toc4930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_Toc25736 </w:instrText>
      </w:r>
      <w:r>
        <w:fldChar w:fldCharType="separate"/>
      </w:r>
      <w:r>
        <w:rPr>
          <w:rFonts w:hint="default" w:ascii="Cambria" w:hAnsi="Cambria" w:eastAsia="楷体" w:cs="Times New Roman"/>
          <w:bCs/>
          <w:kern w:val="2"/>
          <w:szCs w:val="21"/>
          <w:lang w:val="en-US" w:eastAsia="zh-CN" w:bidi="ar-SA"/>
        </w:rPr>
        <w:t xml:space="preserve">4.1 </w:t>
      </w:r>
      <w:r>
        <w:rPr>
          <w:rFonts w:hint="eastAsia" w:ascii="Cambria" w:hAnsi="Cambria" w:eastAsia="楷体" w:cs="Times New Roman"/>
          <w:bCs/>
          <w:kern w:val="2"/>
          <w:szCs w:val="32"/>
          <w:lang w:val="en-US" w:eastAsia="zh-CN" w:bidi="ar-SA"/>
        </w:rPr>
        <w:t>总体功能</w:t>
      </w:r>
      <w:r>
        <w:tab/>
      </w:r>
      <w:r>
        <w:fldChar w:fldCharType="begin"/>
      </w:r>
      <w:r>
        <w:instrText xml:space="preserve"> PAGEREF _Toc25736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_Toc32023 </w:instrText>
      </w:r>
      <w:r>
        <w:fldChar w:fldCharType="separate"/>
      </w:r>
      <w:r>
        <w:rPr>
          <w:rFonts w:hint="default" w:ascii="Cambria" w:hAnsi="Cambria" w:eastAsia="楷体" w:cs="Times New Roman"/>
          <w:bCs/>
          <w:kern w:val="2"/>
          <w:szCs w:val="21"/>
          <w:lang w:val="en-US" w:eastAsia="zh-CN" w:bidi="ar-SA"/>
        </w:rPr>
        <w:t xml:space="preserve">4.2 </w:t>
      </w:r>
      <w:r>
        <w:rPr>
          <w:rFonts w:hint="eastAsia" w:ascii="Cambria" w:hAnsi="Cambria" w:eastAsia="楷体" w:cs="Times New Roman"/>
          <w:bCs/>
          <w:kern w:val="2"/>
          <w:szCs w:val="32"/>
          <w:lang w:val="en-US" w:eastAsia="zh-CN" w:bidi="ar-SA"/>
        </w:rPr>
        <w:t>系统框架设计</w:t>
      </w:r>
      <w:r>
        <w:tab/>
      </w:r>
      <w:r>
        <w:fldChar w:fldCharType="begin"/>
      </w:r>
      <w:r>
        <w:instrText xml:space="preserve"> PAGEREF _Toc32023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_Toc7730 </w:instrText>
      </w:r>
      <w:r>
        <w:fldChar w:fldCharType="separate"/>
      </w:r>
      <w:r>
        <w:rPr>
          <w:rFonts w:hint="eastAsia"/>
        </w:rPr>
        <w:t>4.2.1.</w:t>
      </w:r>
      <w:r>
        <w:t xml:space="preserve">1 </w:t>
      </w:r>
      <w:r>
        <w:rPr>
          <w:rFonts w:hint="eastAsia"/>
        </w:rPr>
        <w:t>菜单功能模块</w:t>
      </w:r>
      <w:r>
        <w:tab/>
      </w:r>
      <w:r>
        <w:fldChar w:fldCharType="begin"/>
      </w:r>
      <w:r>
        <w:instrText xml:space="preserve"> PAGEREF _Toc7730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_Toc2751 </w:instrText>
      </w:r>
      <w:r>
        <w:fldChar w:fldCharType="separate"/>
      </w:r>
      <w:r>
        <w:rPr>
          <w:rFonts w:hint="eastAsia"/>
        </w:rPr>
        <w:t>4.2.1.</w:t>
      </w:r>
      <w:r>
        <w:t xml:space="preserve">2 </w:t>
      </w:r>
      <w:r>
        <w:rPr>
          <w:rFonts w:hint="eastAsia"/>
        </w:rPr>
        <w:t>树形导航功能模块</w:t>
      </w:r>
      <w:r>
        <w:tab/>
      </w:r>
      <w:r>
        <w:fldChar w:fldCharType="begin"/>
      </w:r>
      <w:r>
        <w:instrText xml:space="preserve"> PAGEREF _Toc2751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_Toc25841 </w:instrText>
      </w:r>
      <w:r>
        <w:fldChar w:fldCharType="separate"/>
      </w:r>
      <w:r>
        <w:rPr>
          <w:rFonts w:hint="eastAsia"/>
        </w:rPr>
        <w:t>4.2.1.</w:t>
      </w:r>
      <w:r>
        <w:t xml:space="preserve">5 </w:t>
      </w:r>
      <w:r>
        <w:rPr>
          <w:rFonts w:hint="eastAsia"/>
        </w:rPr>
        <w:t>消息浏览器功能模块</w:t>
      </w:r>
      <w:r>
        <w:tab/>
      </w:r>
      <w:r>
        <w:fldChar w:fldCharType="begin"/>
      </w:r>
      <w:r>
        <w:instrText xml:space="preserve"> PAGEREF _Toc25841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_Toc2177 </w:instrText>
      </w:r>
      <w:r>
        <w:fldChar w:fldCharType="separate"/>
      </w:r>
      <w:r>
        <w:rPr>
          <w:rFonts w:hint="default" w:ascii="Cambria" w:hAnsi="Cambria" w:eastAsia="楷体" w:cs="Times New Roman"/>
          <w:bCs/>
          <w:kern w:val="2"/>
          <w:szCs w:val="21"/>
          <w:lang w:val="en-US" w:eastAsia="zh-CN" w:bidi="ar-SA"/>
        </w:rPr>
        <w:t xml:space="preserve">4.3 </w:t>
      </w:r>
      <w:r>
        <w:rPr>
          <w:rFonts w:hint="eastAsia" w:ascii="Cambria" w:hAnsi="Cambria" w:eastAsia="楷体" w:cs="Times New Roman"/>
          <w:bCs/>
          <w:kern w:val="2"/>
          <w:szCs w:val="32"/>
          <w:lang w:val="en-US" w:eastAsia="zh-CN" w:bidi="ar-SA"/>
        </w:rPr>
        <w:t>订单管理</w:t>
      </w:r>
      <w:r>
        <w:tab/>
      </w:r>
      <w:r>
        <w:fldChar w:fldCharType="begin"/>
      </w:r>
      <w:r>
        <w:instrText xml:space="preserve"> PAGEREF _Toc2177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_Toc4686 </w:instrText>
      </w:r>
      <w:r>
        <w:fldChar w:fldCharType="separate"/>
      </w:r>
      <w:r>
        <w:rPr>
          <w:rFonts w:hint="default" w:ascii="Cambria" w:hAnsi="Cambria" w:eastAsia="楷体" w:cs="Times New Roman"/>
          <w:bCs/>
          <w:kern w:val="2"/>
          <w:szCs w:val="21"/>
          <w:lang w:val="en-US" w:eastAsia="zh-CN" w:bidi="ar-SA"/>
        </w:rPr>
        <w:t xml:space="preserve">4.4 </w:t>
      </w:r>
      <w:r>
        <w:rPr>
          <w:rFonts w:hint="eastAsia" w:ascii="Cambria" w:hAnsi="Cambria" w:eastAsia="楷体" w:cs="Times New Roman"/>
          <w:bCs/>
          <w:kern w:val="2"/>
          <w:szCs w:val="32"/>
          <w:lang w:val="en-US" w:eastAsia="zh-CN" w:bidi="ar-SA"/>
        </w:rPr>
        <w:t>仿真调度</w:t>
      </w:r>
      <w:r>
        <w:tab/>
      </w:r>
      <w:r>
        <w:fldChar w:fldCharType="begin"/>
      </w:r>
      <w:r>
        <w:instrText xml:space="preserve"> PAGEREF _Toc4686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_Toc13979 </w:instrText>
      </w:r>
      <w:r>
        <w:fldChar w:fldCharType="separate"/>
      </w:r>
      <w:r>
        <w:rPr>
          <w:rFonts w:hint="default" w:ascii="Cambria" w:hAnsi="Cambria" w:eastAsia="楷体" w:cs="Times New Roman"/>
          <w:bCs/>
          <w:kern w:val="2"/>
          <w:szCs w:val="21"/>
          <w:lang w:val="en-US" w:eastAsia="zh-CN" w:bidi="ar-SA"/>
        </w:rPr>
        <w:t xml:space="preserve">4.5 </w:t>
      </w:r>
      <w:r>
        <w:rPr>
          <w:rFonts w:hint="eastAsia" w:ascii="Cambria" w:hAnsi="Cambria" w:eastAsia="楷体" w:cs="Times New Roman"/>
          <w:bCs/>
          <w:kern w:val="2"/>
          <w:szCs w:val="32"/>
          <w:lang w:val="en-US" w:eastAsia="zh-CN" w:bidi="ar-SA"/>
        </w:rPr>
        <w:t>模型训练</w:t>
      </w:r>
      <w:r>
        <w:tab/>
      </w:r>
      <w:r>
        <w:fldChar w:fldCharType="begin"/>
      </w:r>
      <w:r>
        <w:instrText xml:space="preserve"> PAGEREF _Toc13979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_Toc26372 </w:instrText>
      </w:r>
      <w:r>
        <w:fldChar w:fldCharType="separate"/>
      </w:r>
      <w:r>
        <w:rPr>
          <w:rFonts w:hint="eastAsia"/>
          <w:lang w:val="en-US" w:eastAsia="zh-CN"/>
        </w:rPr>
        <w:t>4.5.1 调度配置</w:t>
      </w:r>
      <w:r>
        <w:tab/>
      </w:r>
      <w:r>
        <w:fldChar w:fldCharType="begin"/>
      </w:r>
      <w:r>
        <w:instrText xml:space="preserve"> PAGEREF _Toc26372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_Toc5772 </w:instrText>
      </w:r>
      <w:r>
        <w:fldChar w:fldCharType="separate"/>
      </w:r>
      <w:r>
        <w:rPr>
          <w:rFonts w:hint="eastAsia"/>
          <w:lang w:val="en-US" w:eastAsia="zh-CN"/>
        </w:rPr>
        <w:t>4.5.2 仿真监控</w:t>
      </w:r>
      <w:r>
        <w:tab/>
      </w:r>
      <w:r>
        <w:fldChar w:fldCharType="begin"/>
      </w:r>
      <w:r>
        <w:instrText xml:space="preserve"> PAGEREF _Toc5772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_Toc15254 </w:instrText>
      </w:r>
      <w:r>
        <w:fldChar w:fldCharType="separate"/>
      </w:r>
      <w:r>
        <w:rPr>
          <w:rFonts w:hint="default" w:ascii="Cambria" w:hAnsi="Cambria" w:eastAsia="楷体" w:cs="Times New Roman"/>
          <w:bCs/>
          <w:kern w:val="2"/>
          <w:szCs w:val="21"/>
          <w:lang w:val="en-US" w:eastAsia="zh-CN" w:bidi="ar-SA"/>
        </w:rPr>
        <w:t xml:space="preserve">4.6 </w:t>
      </w:r>
      <w:r>
        <w:rPr>
          <w:rFonts w:hint="eastAsia" w:ascii="Cambria" w:hAnsi="Cambria" w:eastAsia="楷体" w:cs="Times New Roman"/>
          <w:bCs/>
          <w:kern w:val="2"/>
          <w:szCs w:val="32"/>
          <w:lang w:val="en-US" w:eastAsia="zh-CN" w:bidi="ar-SA"/>
        </w:rPr>
        <w:t>参数优化</w:t>
      </w:r>
      <w:r>
        <w:tab/>
      </w:r>
      <w:r>
        <w:fldChar w:fldCharType="begin"/>
      </w:r>
      <w:r>
        <w:instrText xml:space="preserve"> PAGEREF _Toc15254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_Toc4036 </w:instrText>
      </w:r>
      <w:r>
        <w:fldChar w:fldCharType="separate"/>
      </w:r>
      <w:r>
        <w:rPr>
          <w:rFonts w:hint="default" w:ascii="Cambria" w:hAnsi="Cambria" w:eastAsia="楷体" w:cs="Times New Roman"/>
          <w:bCs/>
          <w:kern w:val="2"/>
          <w:szCs w:val="21"/>
          <w:lang w:val="en-US" w:eastAsia="zh-CN" w:bidi="ar-SA"/>
        </w:rPr>
        <w:t xml:space="preserve">4.7 </w:t>
      </w:r>
      <w:r>
        <w:rPr>
          <w:rFonts w:hint="eastAsia" w:ascii="Cambria" w:hAnsi="Cambria" w:eastAsia="楷体" w:cs="Times New Roman"/>
          <w:bCs/>
          <w:kern w:val="2"/>
          <w:szCs w:val="32"/>
          <w:lang w:val="en-US" w:eastAsia="zh-CN" w:bidi="ar-SA"/>
        </w:rPr>
        <w:t>结果可视化</w:t>
      </w:r>
      <w:r>
        <w:tab/>
      </w:r>
      <w:r>
        <w:fldChar w:fldCharType="begin"/>
      </w:r>
      <w:r>
        <w:instrText xml:space="preserve"> PAGEREF _Toc4036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_Toc28363 </w:instrText>
      </w:r>
      <w:r>
        <w:fldChar w:fldCharType="separate"/>
      </w:r>
      <w:r>
        <w:rPr>
          <w:rFonts w:hint="eastAsia"/>
          <w:lang w:val="en-US" w:eastAsia="zh-CN"/>
        </w:rPr>
        <w:t>4.7.1 绘制甘特图</w:t>
      </w:r>
      <w:r>
        <w:tab/>
      </w:r>
      <w:r>
        <w:fldChar w:fldCharType="begin"/>
      </w:r>
      <w:r>
        <w:instrText xml:space="preserve"> PAGEREF _Toc28363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_Toc3763 </w:instrText>
      </w:r>
      <w:r>
        <w:fldChar w:fldCharType="separate"/>
      </w:r>
      <w:r>
        <w:rPr>
          <w:rFonts w:hint="eastAsia"/>
          <w:lang w:val="en-US" w:eastAsia="zh-CN"/>
        </w:rPr>
        <w:t>4.7.2 绘制数据库中的仿真数据</w:t>
      </w:r>
      <w:r>
        <w:tab/>
      </w:r>
      <w:r>
        <w:fldChar w:fldCharType="begin"/>
      </w:r>
      <w:r>
        <w:instrText xml:space="preserve"> PAGEREF _Toc3763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_Toc18669 </w:instrText>
      </w:r>
      <w:r>
        <w:fldChar w:fldCharType="separate"/>
      </w:r>
      <w:r>
        <w:rPr>
          <w:rFonts w:hint="eastAsia"/>
          <w:lang w:val="en-US" w:eastAsia="zh-CN"/>
        </w:rPr>
        <w:t>4.7.3 绘制文件中的仿真数据</w:t>
      </w:r>
      <w:r>
        <w:tab/>
      </w:r>
      <w:r>
        <w:fldChar w:fldCharType="begin"/>
      </w:r>
      <w:r>
        <w:instrText xml:space="preserve"> PAGEREF _Toc18669 \h </w:instrText>
      </w:r>
      <w:r>
        <w:fldChar w:fldCharType="separate"/>
      </w:r>
      <w:r>
        <w:t>15</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p>
      <w:pPr>
        <w:pStyle w:val="16"/>
      </w:pPr>
      <w:bookmarkStart w:id="0" w:name="_Toc6076"/>
      <w:bookmarkStart w:id="1" w:name="_Toc26212"/>
      <w:r>
        <w:rPr>
          <w:rFonts w:hint="eastAsia"/>
          <w:lang w:val="en-US" w:eastAsia="zh-CN"/>
        </w:rPr>
        <w:t>不确定条件下生产线智能调度</w:t>
      </w:r>
      <w:r>
        <w:rPr>
          <w:rFonts w:hint="eastAsia"/>
        </w:rPr>
        <w:t>系统设计报告</w:t>
      </w:r>
      <w:bookmarkEnd w:id="0"/>
      <w:bookmarkEnd w:id="1"/>
    </w:p>
    <w:p>
      <w:pPr>
        <w:pStyle w:val="16"/>
        <w:numPr>
          <w:ilvl w:val="0"/>
          <w:numId w:val="1"/>
        </w:numPr>
        <w:ind w:left="425" w:leftChars="0" w:hanging="425" w:firstLineChars="0"/>
        <w:jc w:val="both"/>
      </w:pPr>
      <w:bookmarkStart w:id="2" w:name="_Toc4387"/>
      <w:bookmarkStart w:id="3" w:name="_Toc28533"/>
      <w:r>
        <w:rPr>
          <w:rFonts w:hint="eastAsia"/>
        </w:rPr>
        <w:t>项目背景</w:t>
      </w:r>
      <w:bookmarkEnd w:id="2"/>
      <w:bookmarkEnd w:id="3"/>
    </w:p>
    <w:p>
      <w:pPr>
        <w:spacing w:line="360" w:lineRule="auto"/>
        <w:ind w:firstLine="480" w:firstLineChars="200"/>
        <w:rPr>
          <w:sz w:val="24"/>
          <w:szCs w:val="24"/>
        </w:rPr>
      </w:pPr>
      <w:r>
        <w:rPr>
          <w:rFonts w:hint="eastAsia"/>
          <w:sz w:val="24"/>
          <w:szCs w:val="24"/>
        </w:rPr>
        <w:t>任务来源于国家重点研发计划项目……</w:t>
      </w:r>
    </w:p>
    <w:p>
      <w:pPr>
        <w:pStyle w:val="16"/>
        <w:numPr>
          <w:ilvl w:val="0"/>
          <w:numId w:val="1"/>
        </w:numPr>
        <w:ind w:left="425" w:leftChars="0" w:hanging="425" w:firstLineChars="0"/>
        <w:jc w:val="both"/>
      </w:pPr>
      <w:bookmarkStart w:id="4" w:name="_Toc30789"/>
      <w:bookmarkStart w:id="5" w:name="_Toc15549"/>
      <w:r>
        <w:rPr>
          <w:rFonts w:hint="eastAsia"/>
        </w:rPr>
        <w:t>系统需求</w:t>
      </w:r>
      <w:bookmarkEnd w:id="4"/>
      <w:bookmarkEnd w:id="5"/>
    </w:p>
    <w:p>
      <w:pPr>
        <w:spacing w:line="360" w:lineRule="auto"/>
        <w:ind w:firstLine="480" w:firstLineChars="200"/>
        <w:rPr>
          <w:sz w:val="24"/>
          <w:szCs w:val="24"/>
        </w:rPr>
      </w:pPr>
    </w:p>
    <w:p>
      <w:pPr>
        <w:pStyle w:val="16"/>
        <w:numPr>
          <w:ilvl w:val="0"/>
          <w:numId w:val="1"/>
        </w:numPr>
        <w:ind w:left="425" w:leftChars="0" w:hanging="425" w:firstLineChars="0"/>
        <w:jc w:val="both"/>
      </w:pPr>
      <w:bookmarkStart w:id="6" w:name="_Toc16768"/>
      <w:bookmarkStart w:id="7" w:name="_Toc20655"/>
      <w:r>
        <w:rPr>
          <w:rFonts w:hint="eastAsia"/>
        </w:rPr>
        <w:t>总体方案</w:t>
      </w:r>
      <w:bookmarkEnd w:id="6"/>
      <w:bookmarkEnd w:id="7"/>
    </w:p>
    <w:p>
      <w:pPr>
        <w:pStyle w:val="27"/>
        <w:spacing w:before="156" w:after="156"/>
      </w:pPr>
      <w:bookmarkStart w:id="8" w:name="_Toc4658"/>
      <w:bookmarkStart w:id="9" w:name="_Toc28566"/>
      <w:r>
        <w:rPr>
          <w:rFonts w:hint="eastAsia"/>
        </w:rPr>
        <w:t>3.1业务架构</w:t>
      </w:r>
      <w:bookmarkEnd w:id="8"/>
      <w:bookmarkEnd w:id="9"/>
    </w:p>
    <w:p>
      <w:pPr>
        <w:spacing w:line="360" w:lineRule="auto"/>
        <w:ind w:firstLine="480" w:firstLineChars="200"/>
        <w:rPr>
          <w:sz w:val="24"/>
          <w:szCs w:val="24"/>
        </w:rPr>
      </w:pPr>
    </w:p>
    <w:p>
      <w:pPr>
        <w:jc w:val="center"/>
      </w:pPr>
    </w:p>
    <w:p>
      <w:pPr>
        <w:jc w:val="center"/>
      </w:pPr>
      <w:r>
        <w:rPr>
          <w:rFonts w:hint="eastAsia"/>
        </w:rPr>
        <w:t>图</w:t>
      </w:r>
      <w:r>
        <w:t>1</w:t>
      </w:r>
      <w:r>
        <w:rPr>
          <w:rFonts w:hint="eastAsia"/>
        </w:rPr>
        <w:t xml:space="preserve"> 业务架构</w:t>
      </w:r>
    </w:p>
    <w:p>
      <w:pPr>
        <w:spacing w:line="360" w:lineRule="auto"/>
        <w:ind w:firstLine="480" w:firstLineChars="200"/>
        <w:rPr>
          <w:sz w:val="24"/>
          <w:szCs w:val="24"/>
        </w:rPr>
      </w:pPr>
    </w:p>
    <w:p>
      <w:pPr>
        <w:pStyle w:val="27"/>
        <w:spacing w:before="156" w:after="156"/>
      </w:pPr>
      <w:bookmarkStart w:id="10" w:name="_Toc20690"/>
      <w:bookmarkStart w:id="11" w:name="_Toc27044"/>
      <w:r>
        <w:rPr>
          <w:rFonts w:hint="eastAsia"/>
        </w:rPr>
        <w:t>3.2系统架构</w:t>
      </w:r>
      <w:bookmarkEnd w:id="10"/>
      <w:bookmarkEnd w:id="11"/>
    </w:p>
    <w:p>
      <w:pPr>
        <w:spacing w:line="360" w:lineRule="auto"/>
        <w:ind w:firstLine="480" w:firstLineChars="200"/>
        <w:rPr>
          <w:sz w:val="24"/>
          <w:szCs w:val="24"/>
        </w:rPr>
      </w:pPr>
    </w:p>
    <w:p>
      <w:pPr>
        <w:jc w:val="center"/>
      </w:pPr>
    </w:p>
    <w:p>
      <w:pPr>
        <w:jc w:val="center"/>
      </w:pPr>
      <w:r>
        <w:rPr>
          <w:rFonts w:hint="eastAsia"/>
        </w:rPr>
        <w:t>图2 系统架构</w:t>
      </w:r>
    </w:p>
    <w:p>
      <w:pPr>
        <w:spacing w:line="360" w:lineRule="auto"/>
        <w:ind w:firstLine="480" w:firstLineChars="200"/>
        <w:rPr>
          <w:sz w:val="24"/>
          <w:szCs w:val="24"/>
        </w:rPr>
      </w:pPr>
    </w:p>
    <w:p>
      <w:pPr>
        <w:pStyle w:val="27"/>
        <w:spacing w:before="156" w:after="156"/>
      </w:pPr>
      <w:bookmarkStart w:id="12" w:name="_Toc8487"/>
      <w:bookmarkStart w:id="13" w:name="_Toc569"/>
      <w:r>
        <w:rPr>
          <w:rFonts w:hint="eastAsia"/>
        </w:rPr>
        <w:t>3.3技术架构（林）</w:t>
      </w:r>
      <w:bookmarkEnd w:id="12"/>
      <w:bookmarkEnd w:id="13"/>
    </w:p>
    <w:p>
      <w:pPr>
        <w:spacing w:line="360" w:lineRule="auto"/>
        <w:rPr>
          <w:sz w:val="24"/>
          <w:szCs w:val="24"/>
        </w:rPr>
      </w:pPr>
    </w:p>
    <w:p>
      <w:pPr>
        <w:jc w:val="center"/>
      </w:pPr>
      <w:r>
        <w:rPr>
          <w:rFonts w:hint="eastAsia"/>
        </w:rPr>
        <w:t>图3 技术架构</w:t>
      </w:r>
    </w:p>
    <w:p>
      <w:pPr>
        <w:spacing w:line="360" w:lineRule="auto"/>
        <w:ind w:firstLine="480" w:firstLineChars="200"/>
        <w:rPr>
          <w:sz w:val="24"/>
          <w:szCs w:val="24"/>
        </w:rPr>
      </w:pPr>
    </w:p>
    <w:p>
      <w:pPr>
        <w:pStyle w:val="27"/>
        <w:spacing w:before="156" w:after="156"/>
      </w:pPr>
      <w:bookmarkStart w:id="14" w:name="_Toc10548"/>
      <w:bookmarkStart w:id="15" w:name="_Toc2685"/>
      <w:r>
        <w:rPr>
          <w:rFonts w:hint="eastAsia"/>
        </w:rPr>
        <w:t>3.4数据架构</w:t>
      </w:r>
      <w:bookmarkEnd w:id="14"/>
      <w:bookmarkEnd w:id="15"/>
    </w:p>
    <w:p>
      <w:pPr>
        <w:jc w:val="center"/>
      </w:pPr>
      <w:r>
        <w:rPr>
          <w:rFonts w:hint="eastAsia"/>
        </w:rPr>
        <w:t>图4 数据架构</w:t>
      </w:r>
    </w:p>
    <w:p>
      <w:pPr>
        <w:spacing w:line="360" w:lineRule="auto"/>
        <w:ind w:firstLine="480" w:firstLineChars="200"/>
        <w:rPr>
          <w:sz w:val="24"/>
          <w:szCs w:val="24"/>
        </w:rPr>
      </w:pPr>
    </w:p>
    <w:p>
      <w:pPr>
        <w:pStyle w:val="16"/>
        <w:numPr>
          <w:ilvl w:val="0"/>
          <w:numId w:val="1"/>
        </w:numPr>
        <w:ind w:left="425" w:leftChars="0" w:hanging="425" w:firstLineChars="0"/>
        <w:jc w:val="both"/>
        <w:rPr>
          <w:rFonts w:hint="default"/>
          <w:lang w:val="en-US"/>
        </w:rPr>
      </w:pPr>
      <w:bookmarkStart w:id="16" w:name="_Toc4930"/>
      <w:bookmarkStart w:id="17" w:name="_Toc678"/>
      <w:r>
        <w:rPr>
          <w:rFonts w:hint="eastAsia"/>
          <w:lang w:val="en-US" w:eastAsia="zh-CN"/>
        </w:rPr>
        <w:t>生产线智能调度平台设计</w:t>
      </w:r>
      <w:bookmarkEnd w:id="16"/>
      <w:bookmarkEnd w:id="17"/>
    </w:p>
    <w:p>
      <w:pPr>
        <w:numPr>
          <w:ilvl w:val="1"/>
          <w:numId w:val="1"/>
        </w:numPr>
        <w:ind w:left="0" w:leftChars="0" w:firstLine="0" w:firstLineChars="0"/>
        <w:outlineLvl w:val="1"/>
        <w:rPr>
          <w:rFonts w:hint="eastAsia" w:ascii="Cambria" w:hAnsi="Cambria" w:eastAsia="楷体" w:cs="Times New Roman"/>
          <w:b/>
          <w:bCs/>
          <w:kern w:val="2"/>
          <w:sz w:val="28"/>
          <w:szCs w:val="32"/>
          <w:lang w:val="en-US" w:eastAsia="zh-CN" w:bidi="ar-SA"/>
        </w:rPr>
      </w:pPr>
      <w:bookmarkStart w:id="18" w:name="_Toc29723"/>
      <w:bookmarkStart w:id="19" w:name="_Toc25736"/>
      <w:r>
        <w:rPr>
          <w:rFonts w:hint="eastAsia" w:ascii="Cambria" w:hAnsi="Cambria" w:eastAsia="楷体" w:cs="Times New Roman"/>
          <w:b/>
          <w:bCs/>
          <w:kern w:val="2"/>
          <w:sz w:val="28"/>
          <w:szCs w:val="32"/>
          <w:lang w:val="en-US" w:eastAsia="zh-CN" w:bidi="ar-SA"/>
        </w:rPr>
        <w:t>总体功能</w:t>
      </w:r>
      <w:bookmarkEnd w:id="18"/>
      <w:bookmarkEnd w:id="19"/>
    </w:p>
    <w:p>
      <w:pPr>
        <w:spacing w:line="360" w:lineRule="auto"/>
        <w:ind w:firstLine="480" w:firstLineChars="200"/>
        <w:rPr>
          <w:sz w:val="24"/>
          <w:szCs w:val="24"/>
        </w:rPr>
      </w:pPr>
      <w:r>
        <w:rPr>
          <w:rFonts w:hint="eastAsia"/>
          <w:sz w:val="24"/>
          <w:szCs w:val="24"/>
          <w:lang w:val="en-US" w:eastAsia="zh-CN"/>
        </w:rPr>
        <w:t>生产线智能调度平台</w:t>
      </w:r>
      <w:r>
        <w:rPr>
          <w:rFonts w:hint="eastAsia"/>
          <w:sz w:val="24"/>
          <w:szCs w:val="24"/>
        </w:rPr>
        <w:t>主要实现</w:t>
      </w:r>
      <w:r>
        <w:rPr>
          <w:rFonts w:hint="eastAsia"/>
          <w:sz w:val="24"/>
          <w:szCs w:val="24"/>
          <w:lang w:val="en-US" w:eastAsia="zh-CN"/>
        </w:rPr>
        <w:t>订单管理</w:t>
      </w:r>
      <w:r>
        <w:rPr>
          <w:rFonts w:hint="eastAsia"/>
          <w:sz w:val="24"/>
          <w:szCs w:val="24"/>
        </w:rPr>
        <w:t>、</w:t>
      </w:r>
      <w:r>
        <w:rPr>
          <w:rFonts w:hint="eastAsia"/>
          <w:sz w:val="24"/>
          <w:szCs w:val="24"/>
          <w:lang w:val="en-US" w:eastAsia="zh-CN"/>
        </w:rPr>
        <w:t>仿真调度、模型训练、参数优化和结果可视化</w:t>
      </w:r>
      <w:r>
        <w:rPr>
          <w:rFonts w:hint="eastAsia"/>
          <w:sz w:val="24"/>
          <w:szCs w:val="24"/>
        </w:rPr>
        <w:t>的功能，主要包括如下功能：</w:t>
      </w:r>
    </w:p>
    <w:p>
      <w:pPr>
        <w:pStyle w:val="7"/>
        <w:rPr>
          <w:lang w:val="en-US"/>
        </w:rPr>
      </w:pPr>
      <w:r>
        <w:rPr>
          <w:rFonts w:hint="eastAsia"/>
        </w:rPr>
        <w:t>表</w:t>
      </w:r>
      <w:r>
        <w:rPr>
          <w:lang w:val="en-US"/>
        </w:rPr>
        <w:t>4</w:t>
      </w:r>
      <w:r>
        <w:rPr>
          <w:rFonts w:hint="eastAsia"/>
          <w:lang w:val="en-US"/>
        </w:rPr>
        <w:t xml:space="preserve">.1 </w:t>
      </w:r>
      <w:r>
        <w:rPr>
          <w:rFonts w:hint="eastAsia"/>
          <w:lang w:val="en-US" w:eastAsia="zh-CN"/>
        </w:rPr>
        <w:t>生产线智能调度平台</w:t>
      </w:r>
      <w:r>
        <w:rPr>
          <w:rFonts w:hint="eastAsia"/>
          <w:lang w:val="en-US"/>
        </w:rPr>
        <w:t>的</w:t>
      </w:r>
      <w:r>
        <w:rPr>
          <w:rFonts w:hint="eastAsia"/>
        </w:rPr>
        <w:t>功能</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368"/>
        <w:gridCol w:w="5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420" w:type="pct"/>
          </w:tcPr>
          <w:p>
            <w:pPr>
              <w:pStyle w:val="35"/>
              <w:rPr>
                <w:b/>
              </w:rPr>
            </w:pPr>
            <w:r>
              <w:rPr>
                <w:rFonts w:hint="eastAsia"/>
                <w:b/>
              </w:rPr>
              <w:t>序号</w:t>
            </w:r>
          </w:p>
        </w:tc>
        <w:tc>
          <w:tcPr>
            <w:tcW w:w="1389" w:type="pct"/>
          </w:tcPr>
          <w:p>
            <w:pPr>
              <w:pStyle w:val="35"/>
              <w:rPr>
                <w:b/>
              </w:rPr>
            </w:pPr>
            <w:r>
              <w:rPr>
                <w:rFonts w:hint="eastAsia"/>
                <w:b/>
              </w:rPr>
              <w:t>功能名称</w:t>
            </w:r>
          </w:p>
        </w:tc>
        <w:tc>
          <w:tcPr>
            <w:tcW w:w="3190"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1</w:t>
            </w:r>
          </w:p>
        </w:tc>
        <w:tc>
          <w:tcPr>
            <w:tcW w:w="1389" w:type="pct"/>
            <w:vAlign w:val="center"/>
          </w:tcPr>
          <w:p>
            <w:pPr>
              <w:pStyle w:val="36"/>
              <w:jc w:val="center"/>
              <w:rPr>
                <w:rFonts w:hint="default" w:eastAsia="宋体"/>
                <w:szCs w:val="21"/>
                <w:lang w:val="en-US" w:eastAsia="zh-CN"/>
              </w:rPr>
            </w:pPr>
            <w:r>
              <w:rPr>
                <w:rFonts w:hint="eastAsia"/>
                <w:szCs w:val="21"/>
                <w:lang w:val="en-US" w:eastAsia="zh-CN"/>
              </w:rPr>
              <w:t>系统框架设计</w:t>
            </w:r>
          </w:p>
        </w:tc>
        <w:tc>
          <w:tcPr>
            <w:tcW w:w="3190" w:type="pct"/>
            <w:vAlign w:val="center"/>
          </w:tcPr>
          <w:p>
            <w:pPr>
              <w:pStyle w:val="36"/>
              <w:jc w:val="center"/>
              <w:rPr>
                <w:rFonts w:hint="default" w:eastAsia="宋体"/>
                <w:szCs w:val="21"/>
                <w:lang w:val="en-US" w:eastAsia="zh-CN"/>
              </w:rPr>
            </w:pPr>
            <w:r>
              <w:rPr>
                <w:rFonts w:hint="eastAsia"/>
                <w:szCs w:val="21"/>
                <w:lang w:val="en-US" w:eastAsia="zh-CN"/>
              </w:rPr>
              <w:t>包括菜单栏，导航栏，展示页面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2</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订单管理</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rPr>
              <w:t>支持</w:t>
            </w:r>
            <w:r>
              <w:rPr>
                <w:rFonts w:hint="eastAsia"/>
                <w:szCs w:val="21"/>
                <w:lang w:val="en-US" w:eastAsia="zh-CN"/>
              </w:rPr>
              <w:t>订单的创建、编辑、保存、导入和导出功能</w:t>
            </w:r>
            <w:r>
              <w:rPr>
                <w:rFonts w:hint="eastAsia"/>
                <w:szCs w:val="21"/>
              </w:rPr>
              <w:t>，并能够通过树形导航</w:t>
            </w:r>
            <w:r>
              <w:rPr>
                <w:rFonts w:hint="eastAsia"/>
                <w:szCs w:val="21"/>
                <w:lang w:val="en-US" w:eastAsia="zh-CN"/>
              </w:rPr>
              <w:t>展示订单。支持生成随机、重调度订单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 w:hRule="atLeast"/>
        </w:trPr>
        <w:tc>
          <w:tcPr>
            <w:tcW w:w="420" w:type="pct"/>
          </w:tcPr>
          <w:p>
            <w:pPr>
              <w:spacing w:line="360" w:lineRule="auto"/>
              <w:jc w:val="center"/>
              <w:rPr>
                <w:szCs w:val="21"/>
              </w:rPr>
            </w:pPr>
            <w:r>
              <w:rPr>
                <w:szCs w:val="21"/>
              </w:rPr>
              <w:t>3</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仿真调度</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选择订单和训练好的模型，配置调度参数，执行调度流程，记录调度信息包括调度完成时间，仿真时长，生成调度序列和甘特图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模型训练</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选择订单和模型，配置模型参数和训练参数，执行训练流程，记录训练信息包括训练轮数，每一轮的完成时间，回报函数值，总的训练时长和收敛值。支持完成时间和回报函数的可视化分析。支持保存和载入模型。支持随机训练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5</w:t>
            </w:r>
          </w:p>
        </w:tc>
        <w:tc>
          <w:tcPr>
            <w:tcW w:w="1389"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参数优化</w:t>
            </w:r>
          </w:p>
        </w:tc>
        <w:tc>
          <w:tcPr>
            <w:tcW w:w="3190" w:type="pct"/>
            <w:vAlign w:val="center"/>
          </w:tcPr>
          <w:p>
            <w:pPr>
              <w:pStyle w:val="36"/>
              <w:jc w:val="center"/>
              <w:rPr>
                <w:rFonts w:hint="default" w:ascii="Times New Roman" w:hAnsi="Times New Roman" w:eastAsia="宋体" w:cs="Times New Roman"/>
                <w:kern w:val="2"/>
                <w:sz w:val="21"/>
                <w:szCs w:val="21"/>
                <w:lang w:val="en-US" w:eastAsia="zh-CN" w:bidi="ar-SA"/>
              </w:rPr>
            </w:pPr>
            <w:r>
              <w:rPr>
                <w:rFonts w:hint="eastAsia"/>
                <w:szCs w:val="21"/>
                <w:lang w:val="en-US" w:eastAsia="zh-CN"/>
              </w:rPr>
              <w:t>支持贝叶斯参数优化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rFonts w:hint="eastAsia" w:eastAsia="宋体"/>
                <w:szCs w:val="21"/>
                <w:lang w:val="en-US" w:eastAsia="zh-CN"/>
              </w:rPr>
            </w:pPr>
            <w:r>
              <w:rPr>
                <w:rFonts w:hint="eastAsia"/>
                <w:szCs w:val="21"/>
                <w:lang w:val="en-US" w:eastAsia="zh-CN"/>
              </w:rPr>
              <w:t>6</w:t>
            </w:r>
          </w:p>
        </w:tc>
        <w:tc>
          <w:tcPr>
            <w:tcW w:w="1389" w:type="pct"/>
            <w:vAlign w:val="center"/>
          </w:tcPr>
          <w:p>
            <w:pPr>
              <w:pStyle w:val="36"/>
              <w:jc w:val="center"/>
              <w:rPr>
                <w:rFonts w:hint="eastAsia" w:ascii="Times New Roman" w:hAnsi="Times New Roman" w:eastAsia="宋体" w:cs="Times New Roman"/>
                <w:kern w:val="2"/>
                <w:sz w:val="21"/>
                <w:szCs w:val="21"/>
                <w:lang w:val="en-US" w:eastAsia="zh-CN" w:bidi="ar-SA"/>
              </w:rPr>
            </w:pPr>
            <w:r>
              <w:rPr>
                <w:rFonts w:hint="eastAsia"/>
                <w:szCs w:val="21"/>
                <w:lang w:val="en-US" w:eastAsia="zh-CN"/>
              </w:rPr>
              <w:t>结果可视化</w:t>
            </w:r>
          </w:p>
        </w:tc>
        <w:tc>
          <w:tcPr>
            <w:tcW w:w="3190" w:type="pct"/>
            <w:vAlign w:val="center"/>
          </w:tcPr>
          <w:p>
            <w:pPr>
              <w:pStyle w:val="36"/>
              <w:jc w:val="center"/>
              <w:rPr>
                <w:rFonts w:hint="eastAsia" w:ascii="Times New Roman" w:hAnsi="Times New Roman" w:eastAsia="宋体" w:cs="Times New Roman"/>
                <w:kern w:val="2"/>
                <w:sz w:val="21"/>
                <w:szCs w:val="21"/>
                <w:lang w:val="en-US" w:eastAsia="zh-CN" w:bidi="ar-SA"/>
              </w:rPr>
            </w:pPr>
            <w:r>
              <w:rPr>
                <w:rFonts w:hint="eastAsia"/>
                <w:szCs w:val="21"/>
                <w:lang w:val="en-US" w:eastAsia="zh-CN"/>
              </w:rPr>
              <w:t>支持甘特图，折线图</w:t>
            </w:r>
          </w:p>
        </w:tc>
      </w:tr>
    </w:tbl>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20" w:name="_Toc28319"/>
      <w:bookmarkStart w:id="21" w:name="_Toc32023"/>
      <w:bookmarkStart w:id="62" w:name="_GoBack"/>
      <w:bookmarkEnd w:id="62"/>
      <w:r>
        <w:rPr>
          <w:rFonts w:hint="eastAsia" w:ascii="Cambria" w:hAnsi="Cambria" w:eastAsia="楷体" w:cs="Times New Roman"/>
          <w:b/>
          <w:bCs/>
          <w:kern w:val="2"/>
          <w:sz w:val="28"/>
          <w:szCs w:val="32"/>
          <w:lang w:val="en-US" w:eastAsia="zh-CN" w:bidi="ar-SA"/>
        </w:rPr>
        <w:t>系统框架设计</w:t>
      </w:r>
      <w:bookmarkEnd w:id="20"/>
      <w:bookmarkEnd w:id="21"/>
    </w:p>
    <w:p>
      <w:pPr>
        <w:spacing w:line="360" w:lineRule="auto"/>
        <w:ind w:firstLine="480" w:firstLineChars="200"/>
        <w:rPr>
          <w:rFonts w:hint="eastAsia"/>
          <w:sz w:val="24"/>
          <w:szCs w:val="24"/>
        </w:rPr>
      </w:pPr>
      <w:r>
        <w:rPr>
          <w:rFonts w:hint="eastAsia"/>
          <w:sz w:val="24"/>
          <w:szCs w:val="24"/>
        </w:rPr>
        <w:t>助Cesium提供的地图引擎加载、显示。</w:t>
      </w:r>
    </w:p>
    <w:p>
      <w:pPr>
        <w:pStyle w:val="33"/>
        <w:rPr>
          <w:szCs w:val="21"/>
        </w:rPr>
      </w:pPr>
      <w:r>
        <w:rPr>
          <w:rFonts w:hint="eastAsia"/>
          <w:szCs w:val="21"/>
        </w:rPr>
        <w:t>建模画布提供了视图的创建和打开，实现图元的选择、拖拽，以及画布的放大缩小，设置画布的样式等操作，具体如</w:t>
      </w:r>
      <w:r>
        <w:rPr>
          <w:szCs w:val="21"/>
        </w:rPr>
        <w:fldChar w:fldCharType="begin"/>
      </w:r>
      <w:r>
        <w:rPr>
          <w:szCs w:val="21"/>
        </w:rPr>
        <w:instrText xml:space="preserve"> </w:instrText>
      </w:r>
      <w:r>
        <w:rPr>
          <w:rFonts w:hint="eastAsia"/>
          <w:szCs w:val="21"/>
        </w:rPr>
        <w:instrText xml:space="preserve">REF _Ref61274891 \h</w:instrText>
      </w:r>
      <w:r>
        <w:rPr>
          <w:szCs w:val="21"/>
        </w:rPr>
        <w:instrText xml:space="preserve"> </w:instrText>
      </w:r>
      <w:r>
        <w:rPr>
          <w:szCs w:val="21"/>
        </w:rPr>
        <w:fldChar w:fldCharType="separate"/>
      </w:r>
      <w:r>
        <w:rPr>
          <w:rFonts w:hint="eastAsia"/>
        </w:rPr>
        <w:t xml:space="preserve">表格 </w:t>
      </w:r>
      <w:r>
        <w:t>2</w:t>
      </w:r>
      <w:r>
        <w:rPr>
          <w:szCs w:val="21"/>
        </w:rPr>
        <w:fldChar w:fldCharType="end"/>
      </w:r>
      <w:r>
        <w:rPr>
          <w:rFonts w:hint="eastAsia"/>
          <w:szCs w:val="21"/>
        </w:rPr>
        <w:t>所示。</w:t>
      </w:r>
    </w:p>
    <w:p>
      <w:pPr>
        <w:pStyle w:val="7"/>
        <w:keepNext/>
      </w:pPr>
      <w:bookmarkStart w:id="22" w:name="_Ref61274891"/>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1</w:t>
      </w:r>
      <w:r>
        <w:fldChar w:fldCharType="end"/>
      </w:r>
      <w:bookmarkEnd w:id="2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jc w:val="center"/>
              <w:rPr>
                <w:b/>
                <w:bCs/>
                <w:szCs w:val="21"/>
              </w:rPr>
            </w:pPr>
            <w:r>
              <w:rPr>
                <w:rFonts w:hint="eastAsia"/>
                <w:b/>
                <w:bCs/>
                <w:szCs w:val="21"/>
              </w:rPr>
              <w:t>操作</w:t>
            </w:r>
          </w:p>
        </w:tc>
        <w:tc>
          <w:tcPr>
            <w:tcW w:w="6854" w:type="dxa"/>
            <w:shd w:val="clear" w:color="auto" w:fill="auto"/>
          </w:tcPr>
          <w:p>
            <w:pPr>
              <w:pStyle w:val="33"/>
              <w:ind w:firstLine="0" w:firstLineChars="0"/>
              <w:jc w:val="center"/>
              <w:rPr>
                <w:b/>
                <w:bCs/>
                <w:szCs w:val="21"/>
              </w:rPr>
            </w:pPr>
            <w:r>
              <w:rPr>
                <w:rFonts w:hint="eastAsia"/>
                <w:b/>
                <w:b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创建视图</w:t>
            </w:r>
          </w:p>
        </w:tc>
        <w:tc>
          <w:tcPr>
            <w:tcW w:w="6854" w:type="dxa"/>
            <w:shd w:val="clear" w:color="auto" w:fill="auto"/>
          </w:tcPr>
          <w:p>
            <w:pPr>
              <w:pStyle w:val="33"/>
              <w:ind w:firstLine="0" w:firstLineChars="0"/>
              <w:rPr>
                <w:szCs w:val="21"/>
              </w:rPr>
            </w:pPr>
            <w:r>
              <w:rPr>
                <w:rFonts w:hint="eastAsia"/>
                <w:szCs w:val="21"/>
              </w:rPr>
              <w:t>选择画布中的模型，右键并选择创建视图实现视图创建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tcPr>
          <w:p>
            <w:pPr>
              <w:pStyle w:val="33"/>
              <w:ind w:firstLine="0" w:firstLineChars="0"/>
              <w:rPr>
                <w:szCs w:val="21"/>
              </w:rPr>
            </w:pPr>
            <w:r>
              <w:rPr>
                <w:rFonts w:hint="eastAsia"/>
                <w:szCs w:val="21"/>
              </w:rPr>
              <w:t>打开视图</w:t>
            </w:r>
          </w:p>
        </w:tc>
        <w:tc>
          <w:tcPr>
            <w:tcW w:w="6854" w:type="dxa"/>
            <w:shd w:val="clear" w:color="auto" w:fill="auto"/>
          </w:tcPr>
          <w:p>
            <w:pPr>
              <w:pStyle w:val="33"/>
              <w:ind w:firstLine="0" w:firstLineChars="0"/>
              <w:rPr>
                <w:szCs w:val="21"/>
              </w:rPr>
            </w:pPr>
            <w:r>
              <w:rPr>
                <w:rFonts w:hint="eastAsia"/>
                <w:szCs w:val="21"/>
              </w:rPr>
              <w:t>双击或者右键在画布中打开新的视图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shd w:val="clear" w:color="auto" w:fill="auto"/>
          </w:tcPr>
          <w:p>
            <w:pPr>
              <w:pStyle w:val="33"/>
              <w:ind w:firstLine="0" w:firstLineChars="0"/>
              <w:rPr>
                <w:szCs w:val="21"/>
              </w:rPr>
            </w:pPr>
            <w:r>
              <w:rPr>
                <w:rFonts w:hint="eastAsia"/>
                <w:szCs w:val="21"/>
              </w:rPr>
              <w:t>选择模块</w:t>
            </w:r>
          </w:p>
        </w:tc>
        <w:tc>
          <w:tcPr>
            <w:tcW w:w="6854" w:type="dxa"/>
            <w:shd w:val="clear" w:color="auto" w:fill="auto"/>
          </w:tcPr>
          <w:p>
            <w:pPr>
              <w:pStyle w:val="33"/>
              <w:ind w:firstLine="0" w:firstLineChars="0"/>
              <w:rPr>
                <w:szCs w:val="21"/>
              </w:rPr>
            </w:pPr>
            <w:r>
              <w:rPr>
                <w:rFonts w:hint="eastAsia"/>
                <w:szCs w:val="21"/>
              </w:rPr>
              <w:t>选择画布中的模型模块并显示选择状态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放大</w:t>
            </w:r>
          </w:p>
        </w:tc>
        <w:tc>
          <w:tcPr>
            <w:tcW w:w="6854" w:type="dxa"/>
            <w:shd w:val="clear" w:color="auto" w:fill="auto"/>
          </w:tcPr>
          <w:p>
            <w:pPr>
              <w:pStyle w:val="33"/>
              <w:ind w:firstLine="0" w:firstLineChars="0"/>
              <w:rPr>
                <w:szCs w:val="21"/>
              </w:rPr>
            </w:pPr>
            <w:r>
              <w:rPr>
                <w:rFonts w:hint="eastAsia"/>
                <w:szCs w:val="21"/>
              </w:rPr>
              <w:t>整体放大画布，画布中的模型模块随之被放大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缩小</w:t>
            </w:r>
          </w:p>
        </w:tc>
        <w:tc>
          <w:tcPr>
            <w:tcW w:w="6854" w:type="dxa"/>
            <w:shd w:val="clear" w:color="auto" w:fill="auto"/>
          </w:tcPr>
          <w:p>
            <w:pPr>
              <w:pStyle w:val="33"/>
              <w:ind w:firstLine="0" w:firstLineChars="0"/>
              <w:rPr>
                <w:szCs w:val="21"/>
              </w:rPr>
            </w:pPr>
            <w:r>
              <w:rPr>
                <w:rFonts w:hint="eastAsia"/>
                <w:szCs w:val="21"/>
              </w:rPr>
              <w:t>整体缩小画布，画布中的模型模块随之被缩小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shd w:val="clear" w:color="auto" w:fill="auto"/>
          </w:tcPr>
          <w:p>
            <w:pPr>
              <w:pStyle w:val="33"/>
              <w:ind w:firstLine="0" w:firstLineChars="0"/>
              <w:rPr>
                <w:szCs w:val="21"/>
              </w:rPr>
            </w:pPr>
            <w:r>
              <w:rPr>
                <w:rFonts w:hint="eastAsia"/>
                <w:szCs w:val="21"/>
              </w:rPr>
              <w:t>设置样式</w:t>
            </w:r>
          </w:p>
        </w:tc>
        <w:tc>
          <w:tcPr>
            <w:tcW w:w="6854" w:type="dxa"/>
            <w:shd w:val="clear" w:color="auto" w:fill="auto"/>
          </w:tcPr>
          <w:p>
            <w:pPr>
              <w:pStyle w:val="33"/>
              <w:ind w:firstLine="0" w:firstLineChars="0"/>
              <w:rPr>
                <w:szCs w:val="21"/>
              </w:rPr>
            </w:pPr>
            <w:r>
              <w:rPr>
                <w:rFonts w:hint="eastAsia"/>
                <w:szCs w:val="21"/>
              </w:rPr>
              <w:t>设置画布的样式，包括画布的背景、颜色、字体等</w:t>
            </w:r>
          </w:p>
        </w:tc>
      </w:tr>
    </w:tbl>
    <w:p>
      <w:pPr>
        <w:keepNext/>
        <w:spacing w:line="360" w:lineRule="auto"/>
      </w:pPr>
      <w:bookmarkStart w:id="23" w:name="_Hlk60233500"/>
      <w:r>
        <w:object>
          <v:shape id="_x0000_i1025" o:spt="75" type="#_x0000_t75" style="height:346pt;width:476pt;" o:ole="t" filled="f" o:preferrelative="t" stroked="f" coordsize="21600,21600">
            <v:path/>
            <v:fill on="f" focussize="0,0"/>
            <v:stroke on="f" joinstyle="miter"/>
            <v:imagedata r:id="rId5" o:title=""/>
            <o:lock v:ext="edit" aspectratio="t"/>
            <w10:wrap type="none"/>
            <w10:anchorlock/>
          </v:shape>
          <o:OLEObject Type="Embed" ProgID="Visio.Drawing.15" ShapeID="_x0000_i1025" DrawAspect="Content" ObjectID="_1468075725" r:id="rId4">
            <o:LockedField>false</o:LockedField>
          </o:OLEObject>
        </w:object>
      </w:r>
    </w:p>
    <w:p>
      <w:pPr>
        <w:pStyle w:val="7"/>
        <w:rPr>
          <w:sz w:val="24"/>
          <w:szCs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w:t>
      </w:r>
      <w:r>
        <w:fldChar w:fldCharType="end"/>
      </w:r>
    </w:p>
    <w:p>
      <w:pPr>
        <w:spacing w:line="360" w:lineRule="auto"/>
        <w:ind w:firstLine="480" w:firstLineChars="200"/>
      </w:pPr>
      <w:r>
        <w:rPr>
          <w:rFonts w:hint="eastAsia"/>
          <w:sz w:val="24"/>
          <w:szCs w:val="24"/>
        </w:rPr>
        <w:t>图形化、层次化的系统建模框架</w:t>
      </w:r>
      <w:bookmarkEnd w:id="23"/>
      <w:r>
        <w:rPr>
          <w:rFonts w:hint="eastAsia"/>
          <w:sz w:val="24"/>
          <w:szCs w:val="24"/>
        </w:rPr>
        <w:t>主要实现菜单功能模块、树形导航模块、建模要素面板模块，建模画布模块以及消息浏览器模块，主要包括如下功能Feature：</w:t>
      </w:r>
      <w:r>
        <w:rPr>
          <w:rFonts w:hint="eastAsia"/>
        </w:rPr>
        <w:t xml:space="preserve"> </w:t>
      </w:r>
    </w:p>
    <w:p>
      <w:pPr>
        <w:pStyle w:val="7"/>
      </w:pPr>
      <w:r>
        <w:rPr>
          <w:rFonts w:hint="eastAsia"/>
        </w:rPr>
        <w:t>表</w:t>
      </w:r>
      <w:r>
        <w:rPr>
          <w:lang w:val="en-US"/>
        </w:rPr>
        <w:t>4</w:t>
      </w:r>
      <w:r>
        <w:rPr>
          <w:rFonts w:hint="eastAsia"/>
          <w:lang w:val="en-US"/>
        </w:rPr>
        <w:t>.</w:t>
      </w:r>
      <w:r>
        <w:rPr>
          <w:lang w:val="en-US"/>
        </w:rPr>
        <w:t>2.1</w:t>
      </w:r>
      <w:r>
        <w:rPr>
          <w:rFonts w:hint="eastAsia"/>
          <w:lang w:val="en-US"/>
        </w:rPr>
        <w:t xml:space="preserve"> 图形文本建模服务的</w:t>
      </w:r>
      <w:r>
        <w:rPr>
          <w:rFonts w:hint="eastAsia"/>
        </w:rPr>
        <w:t>功能</w:t>
      </w:r>
      <w:r>
        <w:rPr>
          <w:rFonts w:hint="eastAsia"/>
          <w:lang w:val="en-US"/>
        </w:rPr>
        <w:t>Feature</w:t>
      </w:r>
      <w:r>
        <w:rPr>
          <w:rFonts w:hint="eastAsia"/>
        </w:rPr>
        <w:t>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369"/>
        <w:gridCol w:w="5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420" w:type="pct"/>
          </w:tcPr>
          <w:p>
            <w:pPr>
              <w:pStyle w:val="35"/>
              <w:rPr>
                <w:b/>
              </w:rPr>
            </w:pPr>
            <w:r>
              <w:rPr>
                <w:rFonts w:hint="eastAsia"/>
                <w:b/>
              </w:rPr>
              <w:t>序号</w:t>
            </w:r>
          </w:p>
        </w:tc>
        <w:tc>
          <w:tcPr>
            <w:tcW w:w="1390" w:type="pct"/>
          </w:tcPr>
          <w:p>
            <w:pPr>
              <w:pStyle w:val="35"/>
              <w:rPr>
                <w:b/>
              </w:rPr>
            </w:pPr>
            <w:r>
              <w:rPr>
                <w:rFonts w:hint="eastAsia"/>
                <w:b/>
              </w:rPr>
              <w:t>功能名称</w:t>
            </w:r>
          </w:p>
        </w:tc>
        <w:tc>
          <w:tcPr>
            <w:tcW w:w="3190"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-1-</w:t>
            </w:r>
            <w:r>
              <w:rPr>
                <w:szCs w:val="21"/>
              </w:rPr>
              <w:t>1</w:t>
            </w:r>
          </w:p>
        </w:tc>
        <w:tc>
          <w:tcPr>
            <w:tcW w:w="1390" w:type="pct"/>
            <w:vAlign w:val="center"/>
          </w:tcPr>
          <w:p>
            <w:pPr>
              <w:pStyle w:val="36"/>
              <w:jc w:val="center"/>
              <w:rPr>
                <w:szCs w:val="21"/>
              </w:rPr>
            </w:pPr>
            <w:r>
              <w:rPr>
                <w:rFonts w:hint="eastAsia"/>
                <w:szCs w:val="21"/>
              </w:rPr>
              <w:t>菜单功能模块</w:t>
            </w:r>
          </w:p>
        </w:tc>
        <w:tc>
          <w:tcPr>
            <w:tcW w:w="3190" w:type="pct"/>
            <w:vAlign w:val="center"/>
          </w:tcPr>
          <w:p>
            <w:pPr>
              <w:pStyle w:val="36"/>
              <w:jc w:val="center"/>
              <w:rPr>
                <w:szCs w:val="21"/>
              </w:rPr>
            </w:pPr>
            <w:r>
              <w:rPr>
                <w:rFonts w:hint="eastAsia"/>
                <w:szCs w:val="21"/>
              </w:rPr>
              <w:t>如</w:t>
            </w:r>
            <w:r>
              <w:rPr>
                <w:szCs w:val="21"/>
              </w:rPr>
              <w:fldChar w:fldCharType="begin"/>
            </w:r>
            <w:r>
              <w:rPr>
                <w:szCs w:val="21"/>
              </w:rPr>
              <w:instrText xml:space="preserve"> </w:instrText>
            </w:r>
            <w:r>
              <w:rPr>
                <w:rFonts w:hint="eastAsia"/>
                <w:szCs w:val="21"/>
              </w:rPr>
              <w:instrText xml:space="preserve">REF _Ref58940917 \h</w:instrText>
            </w:r>
            <w:r>
              <w:rPr>
                <w:szCs w:val="21"/>
              </w:rPr>
              <w:instrText xml:space="preserve"> </w:instrText>
            </w:r>
            <w:r>
              <w:rPr>
                <w:szCs w:val="21"/>
              </w:rPr>
              <w:fldChar w:fldCharType="separate"/>
            </w:r>
            <w:r>
              <w:rPr>
                <w:rFonts w:hint="eastAsia"/>
              </w:rPr>
              <w:t xml:space="preserve">图 </w:t>
            </w:r>
            <w:r>
              <w:t>2</w:t>
            </w:r>
            <w:r>
              <w:rPr>
                <w:szCs w:val="21"/>
              </w:rPr>
              <w:fldChar w:fldCharType="end"/>
            </w:r>
            <w:r>
              <w:rPr>
                <w:rFonts w:hint="eastAsia"/>
                <w:szCs w:val="21"/>
              </w:rPr>
              <w:t>所示，菜单功能模块支持文件、编辑、生成、建模、仿真、实验管理、评估和帮助类菜单一级菜单，每个一级菜单下面都有相应的二级菜单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w:t>
            </w:r>
            <w:r>
              <w:rPr>
                <w:rFonts w:hint="eastAsia"/>
                <w:szCs w:val="21"/>
              </w:rPr>
              <w:t>-2</w:t>
            </w:r>
          </w:p>
        </w:tc>
        <w:tc>
          <w:tcPr>
            <w:tcW w:w="1390" w:type="pct"/>
            <w:vAlign w:val="center"/>
          </w:tcPr>
          <w:p>
            <w:pPr>
              <w:pStyle w:val="36"/>
              <w:jc w:val="center"/>
              <w:rPr>
                <w:szCs w:val="21"/>
              </w:rPr>
            </w:pPr>
            <w:r>
              <w:rPr>
                <w:rFonts w:hint="eastAsia"/>
                <w:szCs w:val="21"/>
              </w:rPr>
              <w:t>树形导航功能</w:t>
            </w:r>
          </w:p>
        </w:tc>
        <w:tc>
          <w:tcPr>
            <w:tcW w:w="3190" w:type="pct"/>
            <w:vAlign w:val="center"/>
          </w:tcPr>
          <w:p>
            <w:pPr>
              <w:pStyle w:val="36"/>
              <w:jc w:val="center"/>
              <w:rPr>
                <w:szCs w:val="21"/>
              </w:rPr>
            </w:pPr>
            <w:r>
              <w:rPr>
                <w:rFonts w:hint="eastAsia"/>
              </w:rPr>
              <w:t>树形导航模块构建了系统模型的层次化结构，如</w:t>
            </w:r>
            <w:r>
              <w:fldChar w:fldCharType="begin"/>
            </w:r>
            <w:r>
              <w:instrText xml:space="preserve"> </w:instrText>
            </w:r>
            <w:r>
              <w:rPr>
                <w:rFonts w:hint="eastAsia"/>
              </w:rPr>
              <w:instrText xml:space="preserve">REF _Ref60240559 \h</w:instrText>
            </w:r>
            <w:r>
              <w:instrText xml:space="preserve"> </w:instrText>
            </w:r>
            <w:r>
              <w:fldChar w:fldCharType="separate"/>
            </w:r>
            <w:r>
              <w:rPr>
                <w:rFonts w:hint="eastAsia"/>
              </w:rPr>
              <w:t xml:space="preserve">图 </w:t>
            </w:r>
            <w:r>
              <w:t>3</w:t>
            </w:r>
            <w:r>
              <w:fldChar w:fldCharType="end"/>
            </w:r>
            <w:r>
              <w:rPr>
                <w:rFonts w:hint="eastAsia"/>
              </w:rPr>
              <w:t>所示，支持按照工程结构，按照模型（原子模型、复合模型）类型，按照图分类以及按照模块组成结构导航4种导航方式，</w:t>
            </w:r>
            <w:r>
              <w:rPr>
                <w:rFonts w:hint="eastAsia"/>
                <w:szCs w:val="21"/>
              </w:rPr>
              <w:t xml:space="preserve"> 并且定义了树形结构相关的操作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1-3</w:t>
            </w:r>
          </w:p>
        </w:tc>
        <w:tc>
          <w:tcPr>
            <w:tcW w:w="1390" w:type="pct"/>
            <w:vAlign w:val="center"/>
          </w:tcPr>
          <w:p>
            <w:pPr>
              <w:pStyle w:val="36"/>
              <w:jc w:val="center"/>
              <w:rPr>
                <w:szCs w:val="21"/>
              </w:rPr>
            </w:pPr>
            <w:r>
              <w:rPr>
                <w:rFonts w:hint="eastAsia"/>
                <w:szCs w:val="21"/>
              </w:rPr>
              <w:t>建模要素面板功能模块</w:t>
            </w:r>
          </w:p>
        </w:tc>
        <w:tc>
          <w:tcPr>
            <w:tcW w:w="3190" w:type="pct"/>
            <w:vAlign w:val="center"/>
          </w:tcPr>
          <w:p>
            <w:pPr>
              <w:pStyle w:val="36"/>
              <w:jc w:val="center"/>
              <w:rPr>
                <w:szCs w:val="21"/>
              </w:rPr>
            </w:pPr>
            <w:r>
              <w:rPr>
                <w:rFonts w:hint="eastAsia"/>
                <w:szCs w:val="21"/>
              </w:rPr>
              <w:t>建模要素面板构建了图形建模元素（图元）的集合，描述了图元的形态、类型以及在画布中的显示形式和相关操作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1-4</w:t>
            </w:r>
          </w:p>
        </w:tc>
        <w:tc>
          <w:tcPr>
            <w:tcW w:w="1390" w:type="pct"/>
            <w:vAlign w:val="center"/>
          </w:tcPr>
          <w:p>
            <w:pPr>
              <w:pStyle w:val="36"/>
              <w:jc w:val="center"/>
              <w:rPr>
                <w:szCs w:val="21"/>
              </w:rPr>
            </w:pPr>
            <w:r>
              <w:rPr>
                <w:rFonts w:hint="eastAsia"/>
                <w:szCs w:val="21"/>
              </w:rPr>
              <w:t>建模画布功能模块</w:t>
            </w:r>
          </w:p>
        </w:tc>
        <w:tc>
          <w:tcPr>
            <w:tcW w:w="3190" w:type="pct"/>
            <w:vAlign w:val="center"/>
          </w:tcPr>
          <w:p>
            <w:pPr>
              <w:pStyle w:val="36"/>
              <w:jc w:val="center"/>
              <w:rPr>
                <w:szCs w:val="21"/>
              </w:rPr>
            </w:pPr>
            <w:r>
              <w:rPr>
                <w:rFonts w:hint="eastAsia"/>
                <w:szCs w:val="21"/>
              </w:rPr>
              <w:t>建模画布提供了视图的创建和打开，实现图元的选择、拖拽，以及画布的放大缩小，将图元保存为图片，设置画布的样式等操作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4</w:t>
            </w:r>
            <w:r>
              <w:rPr>
                <w:rFonts w:hint="eastAsia"/>
                <w:szCs w:val="21"/>
              </w:rPr>
              <w:t>-</w:t>
            </w:r>
            <w:r>
              <w:rPr>
                <w:szCs w:val="21"/>
              </w:rPr>
              <w:t>1-5</w:t>
            </w:r>
          </w:p>
        </w:tc>
        <w:tc>
          <w:tcPr>
            <w:tcW w:w="1390" w:type="pct"/>
            <w:vAlign w:val="center"/>
          </w:tcPr>
          <w:p>
            <w:pPr>
              <w:pStyle w:val="36"/>
              <w:jc w:val="center"/>
              <w:rPr>
                <w:szCs w:val="21"/>
                <w:lang w:val="en-US"/>
              </w:rPr>
            </w:pPr>
            <w:r>
              <w:rPr>
                <w:rFonts w:hint="eastAsia"/>
                <w:szCs w:val="21"/>
              </w:rPr>
              <w:t>消息浏览器的功能模块</w:t>
            </w:r>
          </w:p>
        </w:tc>
        <w:tc>
          <w:tcPr>
            <w:tcW w:w="3190" w:type="pct"/>
            <w:vAlign w:val="center"/>
          </w:tcPr>
          <w:p>
            <w:pPr>
              <w:pStyle w:val="36"/>
              <w:jc w:val="center"/>
              <w:rPr>
                <w:szCs w:val="21"/>
                <w:lang w:val="en-US"/>
              </w:rPr>
            </w:pPr>
            <w:r>
              <w:rPr>
                <w:rFonts w:hint="eastAsia"/>
                <w:szCs w:val="21"/>
                <w:lang w:val="en-US"/>
              </w:rPr>
              <w:t>提供操作日志的记录、显示、选择、清除以及保存到文件等功能</w:t>
            </w:r>
          </w:p>
        </w:tc>
      </w:tr>
    </w:tbl>
    <w:p>
      <w:pPr>
        <w:pStyle w:val="31"/>
        <w:spacing w:before="156" w:after="156"/>
      </w:pPr>
      <w:bookmarkStart w:id="24" w:name="_Toc7730"/>
      <w:r>
        <w:rPr>
          <w:rFonts w:hint="eastAsia"/>
        </w:rPr>
        <w:t>4.2.</w:t>
      </w:r>
      <w:r>
        <w:t xml:space="preserve">1 </w:t>
      </w:r>
      <w:r>
        <w:rPr>
          <w:rFonts w:hint="eastAsia"/>
        </w:rPr>
        <w:t>菜单功能模块</w:t>
      </w:r>
      <w:bookmarkEnd w:id="24"/>
    </w:p>
    <w:p>
      <w:pPr>
        <w:pStyle w:val="33"/>
        <w:keepNext/>
        <w:ind w:firstLine="0" w:firstLineChars="0"/>
        <w:jc w:val="center"/>
      </w:pPr>
      <w:r>
        <w:pict>
          <v:shape id="_x0000_i1026" o:spt="75" type="#_x0000_t75" style="height:259.5pt;width:417.5pt;" filled="f" o:preferrelative="t" stroked="f" coordsize="21600,21600">
            <v:path/>
            <v:fill on="f" focussize="0,0"/>
            <v:stroke on="f" joinstyle="miter"/>
            <v:imagedata r:id="rId6" o:title=""/>
            <o:lock v:ext="edit" aspectratio="t"/>
            <w10:wrap type="none"/>
            <w10:anchorlock/>
          </v:shape>
        </w:pict>
      </w:r>
    </w:p>
    <w:p>
      <w:pPr>
        <w:pStyle w:val="7"/>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w:t>
      </w:r>
      <w:r>
        <w:fldChar w:fldCharType="end"/>
      </w:r>
      <w:r>
        <w:t xml:space="preserve"> </w:t>
      </w:r>
      <w:r>
        <w:rPr>
          <w:rFonts w:hint="eastAsia"/>
        </w:rPr>
        <w:t>菜单项</w:t>
      </w:r>
    </w:p>
    <w:p>
      <w:pPr>
        <w:pStyle w:val="33"/>
        <w:rPr>
          <w:lang w:val="zh-CN"/>
        </w:rPr>
      </w:pPr>
      <w:r>
        <w:rPr>
          <w:rFonts w:hint="eastAsia"/>
          <w:lang w:val="zh-CN"/>
        </w:rPr>
        <w:t>菜单项的二级菜单定义了相关模块的操作，具体如表格4</w:t>
      </w:r>
      <w:r>
        <w:rPr>
          <w:lang w:val="zh-CN"/>
        </w:rPr>
        <w:t>.2.1.1</w:t>
      </w:r>
      <w:r>
        <w:rPr>
          <w:rFonts w:hint="eastAsia"/>
          <w:lang w:val="zh-CN"/>
        </w:rPr>
        <w:t>所示。</w:t>
      </w:r>
    </w:p>
    <w:p>
      <w:pPr>
        <w:pStyle w:val="7"/>
        <w:keepNext/>
      </w:pPr>
      <w:bookmarkStart w:id="25" w:name="_Ref61272552"/>
      <w:r>
        <w:rPr>
          <w:rFonts w:hint="eastAsia"/>
        </w:rPr>
        <w:t xml:space="preserve">表格 </w:t>
      </w:r>
      <w:bookmarkEnd w:id="25"/>
      <w:r>
        <w:t>4.2.1.1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shd w:val="clear" w:color="auto" w:fill="auto"/>
          </w:tcPr>
          <w:p>
            <w:pPr>
              <w:jc w:val="center"/>
              <w:rPr>
                <w:b/>
                <w:bCs/>
                <w:lang w:val="zh-CN"/>
              </w:rPr>
            </w:pPr>
            <w:r>
              <w:rPr>
                <w:rFonts w:hint="eastAsia"/>
                <w:b/>
                <w:bCs/>
                <w:lang w:val="zh-CN"/>
              </w:rPr>
              <w:t>二级菜单名称</w:t>
            </w:r>
          </w:p>
        </w:tc>
        <w:tc>
          <w:tcPr>
            <w:tcW w:w="6713" w:type="dxa"/>
            <w:shd w:val="clear" w:color="auto" w:fill="auto"/>
          </w:tcPr>
          <w:p>
            <w:pPr>
              <w:jc w:val="center"/>
              <w:rPr>
                <w:b/>
                <w:bCs/>
                <w:lang w:val="zh-CN"/>
              </w:rPr>
            </w:pPr>
            <w:r>
              <w:rPr>
                <w:rFonts w:hint="eastAsia"/>
                <w:b/>
                <w:bCs/>
                <w:lang w:val="zh-CN"/>
              </w:rPr>
              <w:t>功能定义和说明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工程类菜单</w:t>
            </w:r>
          </w:p>
        </w:tc>
        <w:tc>
          <w:tcPr>
            <w:tcW w:w="6713" w:type="dxa"/>
            <w:shd w:val="clear" w:color="auto" w:fill="auto"/>
          </w:tcPr>
          <w:p>
            <w:pPr>
              <w:rPr>
                <w:lang w:val="zh-CN"/>
              </w:rPr>
            </w:pPr>
            <w:r>
              <w:rPr>
                <w:rFonts w:hint="eastAsia"/>
                <w:lang w:val="zh-CN"/>
              </w:rPr>
              <w:t>包括创建工程、打开工程、保存工程、关闭工程功能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文件类菜单</w:t>
            </w:r>
          </w:p>
        </w:tc>
        <w:tc>
          <w:tcPr>
            <w:tcW w:w="6713" w:type="dxa"/>
            <w:shd w:val="clear" w:color="auto" w:fill="auto"/>
          </w:tcPr>
          <w:p>
            <w:pPr>
              <w:rPr>
                <w:lang w:val="zh-CN"/>
              </w:rPr>
            </w:pPr>
            <w:r>
              <w:rPr>
                <w:rFonts w:hint="eastAsia"/>
                <w:lang w:val="zh-CN"/>
              </w:rPr>
              <w:t>包括创建文件、打开文件、保存文件、关闭文件功能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退出</w:t>
            </w:r>
          </w:p>
        </w:tc>
        <w:tc>
          <w:tcPr>
            <w:tcW w:w="6713" w:type="dxa"/>
            <w:shd w:val="clear" w:color="auto" w:fill="auto"/>
          </w:tcPr>
          <w:p>
            <w:pPr>
              <w:rPr>
                <w:lang w:val="zh-CN"/>
              </w:rPr>
            </w:pPr>
            <w:r>
              <w:rPr>
                <w:rFonts w:hint="eastAsia"/>
                <w:lang w:val="zh-CN"/>
              </w:rPr>
              <w:t>退出整个应用程序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撤销</w:t>
            </w:r>
          </w:p>
        </w:tc>
        <w:tc>
          <w:tcPr>
            <w:tcW w:w="6713" w:type="dxa"/>
            <w:shd w:val="clear" w:color="auto" w:fill="auto"/>
          </w:tcPr>
          <w:p>
            <w:pPr>
              <w:rPr>
                <w:lang w:val="zh-CN"/>
              </w:rPr>
            </w:pPr>
            <w:r>
              <w:rPr>
                <w:rFonts w:hint="eastAsia"/>
                <w:lang w:val="zh-CN"/>
              </w:rPr>
              <w:t>对模型或者文件编辑修改后，取消本次编辑修改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重做</w:t>
            </w:r>
          </w:p>
        </w:tc>
        <w:tc>
          <w:tcPr>
            <w:tcW w:w="6713" w:type="dxa"/>
            <w:shd w:val="clear" w:color="auto" w:fill="auto"/>
          </w:tcPr>
          <w:p>
            <w:pPr>
              <w:rPr>
                <w:lang w:val="zh-CN"/>
              </w:rPr>
            </w:pPr>
            <w:r>
              <w:rPr>
                <w:rFonts w:hint="eastAsia"/>
                <w:lang w:val="zh-CN"/>
              </w:rPr>
              <w:t>将取消的编辑修改重新确认保留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检索</w:t>
            </w:r>
          </w:p>
        </w:tc>
        <w:tc>
          <w:tcPr>
            <w:tcW w:w="6713" w:type="dxa"/>
            <w:shd w:val="clear" w:color="auto" w:fill="auto"/>
          </w:tcPr>
          <w:p>
            <w:pPr>
              <w:rPr>
                <w:lang w:val="zh-CN"/>
              </w:rPr>
            </w:pPr>
            <w:r>
              <w:rPr>
                <w:rFonts w:hint="eastAsia"/>
                <w:lang w:val="zh-CN"/>
              </w:rPr>
              <w:t>在工程中搜索相关内容，是基于关键字的检索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模型检查</w:t>
            </w:r>
          </w:p>
        </w:tc>
        <w:tc>
          <w:tcPr>
            <w:tcW w:w="6713" w:type="dxa"/>
            <w:shd w:val="clear" w:color="auto" w:fill="auto"/>
          </w:tcPr>
          <w:p>
            <w:pPr>
              <w:rPr>
                <w:lang w:val="zh-CN"/>
              </w:rPr>
            </w:pPr>
            <w:r>
              <w:rPr>
                <w:rFonts w:hint="eastAsia"/>
                <w:lang w:val="zh-CN"/>
              </w:rPr>
              <w:t>检查模型的语法、语义等的正确性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编译</w:t>
            </w:r>
          </w:p>
        </w:tc>
        <w:tc>
          <w:tcPr>
            <w:tcW w:w="6713" w:type="dxa"/>
            <w:shd w:val="clear" w:color="auto" w:fill="auto"/>
          </w:tcPr>
          <w:p>
            <w:pPr>
              <w:rPr>
                <w:lang w:val="zh-CN"/>
              </w:rPr>
            </w:pPr>
            <w:r>
              <w:rPr>
                <w:rFonts w:hint="eastAsia"/>
                <w:lang w:val="zh-CN"/>
              </w:rPr>
              <w:t>将图形建模的内容转化为仿真语言文本，并且将仿真语言文本转化为C++代码并进一步生成可执行程序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编译配置</w:t>
            </w:r>
          </w:p>
        </w:tc>
        <w:tc>
          <w:tcPr>
            <w:tcW w:w="6713" w:type="dxa"/>
            <w:shd w:val="clear" w:color="auto" w:fill="auto"/>
          </w:tcPr>
          <w:p>
            <w:pPr>
              <w:rPr>
                <w:lang w:val="zh-CN"/>
              </w:rPr>
            </w:pPr>
            <w:r>
              <w:rPr>
                <w:rFonts w:hint="eastAsia"/>
                <w:lang w:val="zh-CN"/>
              </w:rPr>
              <w:t>设置编译器的路径，编译参数等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模型库管理</w:t>
            </w:r>
          </w:p>
        </w:tc>
        <w:tc>
          <w:tcPr>
            <w:tcW w:w="6713" w:type="dxa"/>
            <w:shd w:val="clear" w:color="auto" w:fill="auto"/>
          </w:tcPr>
          <w:p>
            <w:pPr>
              <w:rPr>
                <w:lang w:val="zh-CN"/>
              </w:rPr>
            </w:pPr>
            <w:r>
              <w:rPr>
                <w:rFonts w:hint="eastAsia"/>
                <w:lang w:val="zh-CN"/>
              </w:rPr>
              <w:t>数据以模型为单位不保存到数据库当中，形成模型库，包括模型的增删改查操作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分布建模</w:t>
            </w:r>
          </w:p>
        </w:tc>
        <w:tc>
          <w:tcPr>
            <w:tcW w:w="6713" w:type="dxa"/>
            <w:shd w:val="clear" w:color="auto" w:fill="auto"/>
          </w:tcPr>
          <w:p>
            <w:pPr>
              <w:rPr>
                <w:lang w:val="zh-CN"/>
              </w:rPr>
            </w:pPr>
            <w:r>
              <w:rPr>
                <w:rFonts w:hint="eastAsia"/>
                <w:lang w:val="zh-CN"/>
              </w:rPr>
              <w:t>分布式系统的建模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仿真调试</w:t>
            </w:r>
          </w:p>
        </w:tc>
        <w:tc>
          <w:tcPr>
            <w:tcW w:w="6713" w:type="dxa"/>
            <w:shd w:val="clear" w:color="auto" w:fill="auto"/>
          </w:tcPr>
          <w:p>
            <w:pPr>
              <w:rPr>
                <w:lang w:val="zh-CN"/>
              </w:rPr>
            </w:pPr>
            <w:r>
              <w:rPr>
                <w:rFonts w:hint="eastAsia"/>
                <w:lang w:val="zh-CN"/>
              </w:rPr>
              <w:t>仿真应用程序的调试，包括设置断点、下一步、开始调试、结束调试等操作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运行管理</w:t>
            </w:r>
          </w:p>
        </w:tc>
        <w:tc>
          <w:tcPr>
            <w:tcW w:w="6713" w:type="dxa"/>
            <w:shd w:val="clear" w:color="auto" w:fill="auto"/>
          </w:tcPr>
          <w:p>
            <w:pPr>
              <w:rPr>
                <w:lang w:val="zh-CN"/>
              </w:rPr>
            </w:pPr>
            <w:r>
              <w:rPr>
                <w:rFonts w:hint="eastAsia"/>
                <w:lang w:val="zh-CN"/>
              </w:rPr>
              <w:t>设置运行所需要的仿真配置信息和仿真监控信息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算法库管理</w:t>
            </w:r>
          </w:p>
        </w:tc>
        <w:tc>
          <w:tcPr>
            <w:tcW w:w="6713" w:type="dxa"/>
            <w:shd w:val="clear" w:color="auto" w:fill="auto"/>
          </w:tcPr>
          <w:p>
            <w:pPr>
              <w:rPr>
                <w:lang w:val="zh-CN"/>
              </w:rPr>
            </w:pPr>
            <w:r>
              <w:rPr>
                <w:rFonts w:hint="eastAsia"/>
                <w:lang w:val="zh-CN"/>
              </w:rPr>
              <w:t>将算法以库的形式保存，是算法的实现文本或者动态链接库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智能分析</w:t>
            </w:r>
          </w:p>
        </w:tc>
        <w:tc>
          <w:tcPr>
            <w:tcW w:w="6713" w:type="dxa"/>
            <w:shd w:val="clear" w:color="auto" w:fill="auto"/>
          </w:tcPr>
          <w:p>
            <w:pPr>
              <w:rPr>
                <w:lang w:val="zh-CN"/>
              </w:rPr>
            </w:pPr>
            <w:r>
              <w:rPr>
                <w:rFonts w:hint="eastAsia"/>
                <w:lang w:val="zh-CN"/>
              </w:rPr>
              <w:t>仿真应用过程中的模型参数分析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智能优化</w:t>
            </w:r>
          </w:p>
        </w:tc>
        <w:tc>
          <w:tcPr>
            <w:tcW w:w="6713" w:type="dxa"/>
            <w:shd w:val="clear" w:color="auto" w:fill="auto"/>
          </w:tcPr>
          <w:p>
            <w:pPr>
              <w:rPr>
                <w:lang w:val="zh-CN"/>
              </w:rPr>
            </w:pPr>
            <w:r>
              <w:rPr>
                <w:rFonts w:hint="eastAsia"/>
                <w:lang w:val="zh-CN"/>
              </w:rPr>
              <w:t>仿真应用过程中的模型优化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智能训练</w:t>
            </w:r>
          </w:p>
        </w:tc>
        <w:tc>
          <w:tcPr>
            <w:tcW w:w="6713" w:type="dxa"/>
            <w:shd w:val="clear" w:color="auto" w:fill="auto"/>
          </w:tcPr>
          <w:p>
            <w:pPr>
              <w:rPr>
                <w:lang w:val="zh-CN"/>
              </w:rPr>
            </w:pPr>
            <w:r>
              <w:rPr>
                <w:rFonts w:hint="eastAsia"/>
                <w:lang w:val="zh-CN"/>
              </w:rPr>
              <w:t>仿真应用过程中与机器学习算法相结合的模型训练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数据库管理</w:t>
            </w:r>
          </w:p>
        </w:tc>
        <w:tc>
          <w:tcPr>
            <w:tcW w:w="6713" w:type="dxa"/>
            <w:shd w:val="clear" w:color="auto" w:fill="auto"/>
          </w:tcPr>
          <w:p>
            <w:pPr>
              <w:rPr>
                <w:lang w:val="zh-CN"/>
              </w:rPr>
            </w:pPr>
            <w:r>
              <w:rPr>
                <w:rFonts w:hint="eastAsia"/>
                <w:lang w:val="zh-CN"/>
              </w:rPr>
              <w:t>仿真结果数据记录的数据库模块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可视化</w:t>
            </w:r>
          </w:p>
        </w:tc>
        <w:tc>
          <w:tcPr>
            <w:tcW w:w="6713" w:type="dxa"/>
            <w:shd w:val="clear" w:color="auto" w:fill="auto"/>
          </w:tcPr>
          <w:p>
            <w:pPr>
              <w:rPr>
                <w:lang w:val="zh-CN"/>
              </w:rPr>
            </w:pPr>
            <w:r>
              <w:rPr>
                <w:rFonts w:hint="eastAsia"/>
                <w:lang w:val="zh-CN"/>
              </w:rPr>
              <w:t>仿真结果以外部文件的形式绘制到可视化界面实现结果可视化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VV&amp;A</w:t>
            </w:r>
          </w:p>
        </w:tc>
        <w:tc>
          <w:tcPr>
            <w:tcW w:w="6713" w:type="dxa"/>
            <w:shd w:val="clear" w:color="auto" w:fill="auto"/>
          </w:tcPr>
          <w:p>
            <w:pPr>
              <w:rPr>
                <w:lang w:val="zh-CN"/>
              </w:rPr>
            </w:pPr>
            <w:r>
              <w:rPr>
                <w:rFonts w:hint="eastAsia"/>
                <w:lang w:val="zh-CN"/>
              </w:rPr>
              <w:t>模型的校核、验证和确认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rPr>
                <w:lang w:val="zh-CN"/>
              </w:rPr>
            </w:pPr>
            <w:r>
              <w:rPr>
                <w:rFonts w:hint="eastAsia"/>
                <w:lang w:val="zh-CN"/>
              </w:rPr>
              <w:t>帮助类菜单</w:t>
            </w:r>
          </w:p>
        </w:tc>
        <w:tc>
          <w:tcPr>
            <w:tcW w:w="6713" w:type="dxa"/>
            <w:shd w:val="clear" w:color="auto" w:fill="auto"/>
          </w:tcPr>
          <w:p>
            <w:pPr>
              <w:rPr>
                <w:lang w:val="zh-CN"/>
              </w:rPr>
            </w:pPr>
            <w:r>
              <w:rPr>
                <w:rFonts w:hint="eastAsia"/>
                <w:lang w:val="zh-CN"/>
              </w:rPr>
              <w:t>软件的用户使用手册、注册方法、使用权限设置等功能</w:t>
            </w:r>
          </w:p>
        </w:tc>
      </w:tr>
    </w:tbl>
    <w:p>
      <w:pPr>
        <w:rPr>
          <w:lang w:val="zh-CN"/>
        </w:rPr>
      </w:pPr>
    </w:p>
    <w:p>
      <w:pPr>
        <w:pStyle w:val="31"/>
        <w:spacing w:before="156" w:after="156"/>
      </w:pPr>
      <w:bookmarkStart w:id="26" w:name="_Toc2751"/>
      <w:r>
        <w:rPr>
          <w:rFonts w:hint="eastAsia"/>
        </w:rPr>
        <w:t>4.2.</w:t>
      </w:r>
      <w:r>
        <w:t xml:space="preserve">2 </w:t>
      </w:r>
      <w:r>
        <w:rPr>
          <w:rFonts w:hint="eastAsia"/>
        </w:rPr>
        <w:t>树形导航功能模块</w:t>
      </w:r>
      <w:bookmarkEnd w:id="26"/>
    </w:p>
    <w:p>
      <w:pPr>
        <w:pStyle w:val="33"/>
      </w:pPr>
      <w:r>
        <w:rPr>
          <w:rFonts w:hint="eastAsia"/>
        </w:rPr>
        <w:t>如图3所示，树形导航模块提供了4种导航方式：按照工程导航（a）、按照模型类型导航（b）、按照SYS</w:t>
      </w:r>
      <w:r>
        <w:t>ML</w:t>
      </w:r>
      <w:r>
        <w:rPr>
          <w:rFonts w:hint="eastAsia"/>
        </w:rPr>
        <w:t>图的分类导航（c）和按照模块组成导航（d）。</w:t>
      </w:r>
    </w:p>
    <w:p>
      <w:pPr>
        <w:keepNext/>
        <w:spacing w:line="360" w:lineRule="auto"/>
        <w:jc w:val="center"/>
      </w:pPr>
      <w:r>
        <w:object>
          <v:shape id="_x0000_i1027" o:spt="75" type="#_x0000_t75" style="height:190pt;width:417pt;" o:ole="t" filled="f" o:preferrelative="t" stroked="f" coordsize="21600,21600">
            <v:path/>
            <v:fill on="f" focussize="0,0"/>
            <v:stroke on="f" joinstyle="miter"/>
            <v:imagedata r:id="rId8" o:title=""/>
            <o:lock v:ext="edit" aspectratio="t"/>
            <w10:wrap type="none"/>
            <w10:anchorlock/>
          </v:shape>
          <o:OLEObject Type="Embed" ProgID="Visio.Drawing.15" ShapeID="_x0000_i1027" DrawAspect="Content" ObjectID="_1468075726" r:id="rId7">
            <o:LockedField>false</o:LockedField>
          </o:OLEObject>
        </w:object>
      </w:r>
      <w:bookmarkStart w:id="27" w:name="_Ref6024055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w:t>
      </w:r>
      <w:r>
        <w:fldChar w:fldCharType="end"/>
      </w:r>
      <w:bookmarkEnd w:id="27"/>
      <w:r>
        <w:t xml:space="preserve"> </w:t>
      </w:r>
    </w:p>
    <w:p>
      <w:pPr>
        <w:pStyle w:val="33"/>
      </w:pPr>
      <w:r>
        <w:rPr>
          <w:rFonts w:hint="eastAsia"/>
        </w:rPr>
        <w:t>树形导航模块构建了系统模型的层次化结构，提供了4种导航方式，包括按照工程结构，按照图分类，按照模块组成结构以及按照模型（原子模型、复合模型）类型导航，包含的右键/双击操作如</w:t>
      </w:r>
      <w:r>
        <w:fldChar w:fldCharType="begin"/>
      </w:r>
      <w:r>
        <w:instrText xml:space="preserve"> </w:instrText>
      </w:r>
      <w:r>
        <w:rPr>
          <w:rFonts w:hint="eastAsia"/>
        </w:rPr>
        <w:instrText xml:space="preserve">REF _Ref58942015 \h</w:instrText>
      </w:r>
      <w:r>
        <w:instrText xml:space="preserve"> </w:instrText>
      </w:r>
      <w:r>
        <w:fldChar w:fldCharType="separate"/>
      </w:r>
      <w:r>
        <w:rPr>
          <w:rFonts w:hint="eastAsia"/>
        </w:rPr>
        <w:t xml:space="preserve">表格 </w:t>
      </w:r>
      <w:r>
        <w:t>2</w:t>
      </w:r>
      <w:r>
        <w:fldChar w:fldCharType="end"/>
      </w:r>
      <w:r>
        <w:rPr>
          <w:rFonts w:hint="eastAsia"/>
        </w:rPr>
        <w:t xml:space="preserve">所示。 </w:t>
      </w:r>
    </w:p>
    <w:p>
      <w:pPr>
        <w:pStyle w:val="7"/>
        <w:keepNext/>
      </w:pPr>
      <w:bookmarkStart w:id="28" w:name="_Ref58942015"/>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2</w:t>
      </w:r>
      <w:r>
        <w:fldChar w:fldCharType="end"/>
      </w:r>
      <w:bookmarkEnd w:id="2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985"/>
        <w:gridCol w:w="4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3"/>
              <w:ind w:firstLine="0" w:firstLineChars="0"/>
              <w:jc w:val="center"/>
              <w:rPr>
                <w:b/>
                <w:bCs/>
              </w:rPr>
            </w:pPr>
            <w:r>
              <w:rPr>
                <w:rFonts w:hint="eastAsia"/>
                <w:b/>
                <w:bCs/>
              </w:rPr>
              <w:t>节点类型</w:t>
            </w:r>
          </w:p>
        </w:tc>
        <w:tc>
          <w:tcPr>
            <w:tcW w:w="1985" w:type="dxa"/>
            <w:shd w:val="clear" w:color="auto" w:fill="auto"/>
          </w:tcPr>
          <w:p>
            <w:pPr>
              <w:pStyle w:val="33"/>
              <w:ind w:firstLine="0" w:firstLineChars="0"/>
              <w:jc w:val="center"/>
              <w:rPr>
                <w:b/>
                <w:bCs/>
              </w:rPr>
            </w:pPr>
            <w:r>
              <w:rPr>
                <w:rFonts w:hint="eastAsia"/>
                <w:b/>
                <w:bCs/>
              </w:rPr>
              <w:t>操作</w:t>
            </w:r>
          </w:p>
        </w:tc>
        <w:tc>
          <w:tcPr>
            <w:tcW w:w="4728" w:type="dxa"/>
            <w:shd w:val="clear" w:color="auto" w:fill="auto"/>
          </w:tcPr>
          <w:p>
            <w:pPr>
              <w:pStyle w:val="33"/>
              <w:ind w:firstLine="0" w:firstLineChars="0"/>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3"/>
              <w:ind w:firstLine="0" w:firstLineChars="0"/>
            </w:pPr>
            <w:r>
              <w:rPr>
                <w:rFonts w:hint="eastAsia"/>
              </w:rPr>
              <w:t>根/工程节点</w:t>
            </w:r>
          </w:p>
        </w:tc>
        <w:tc>
          <w:tcPr>
            <w:tcW w:w="1985" w:type="dxa"/>
            <w:shd w:val="clear" w:color="auto" w:fill="auto"/>
          </w:tcPr>
          <w:p>
            <w:pPr>
              <w:pStyle w:val="33"/>
              <w:ind w:firstLine="0" w:firstLineChars="0"/>
            </w:pPr>
            <w:r>
              <w:rPr>
                <w:rFonts w:hint="eastAsia"/>
              </w:rPr>
              <w:t>添加XXX</w:t>
            </w:r>
          </w:p>
        </w:tc>
        <w:tc>
          <w:tcPr>
            <w:tcW w:w="4728" w:type="dxa"/>
            <w:shd w:val="clear" w:color="auto" w:fill="auto"/>
          </w:tcPr>
          <w:p>
            <w:pPr>
              <w:pStyle w:val="33"/>
              <w:ind w:firstLine="0" w:firstLineChars="0"/>
            </w:pPr>
            <w:r>
              <w:rPr>
                <w:rFonts w:hint="eastAsia"/>
              </w:rPr>
              <w:t>添加sysml的</w:t>
            </w:r>
            <w:r>
              <w:t>9</w:t>
            </w:r>
            <w:r>
              <w:rPr>
                <w:rFonts w:hint="eastAsia"/>
              </w:rPr>
              <w:t>种图的列表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restart"/>
            <w:shd w:val="clear" w:color="auto" w:fill="auto"/>
          </w:tcPr>
          <w:p>
            <w:pPr>
              <w:pStyle w:val="33"/>
              <w:ind w:firstLine="0" w:firstLineChars="0"/>
            </w:pPr>
            <w:r>
              <w:rPr>
                <w:rFonts w:hint="eastAsia"/>
              </w:rPr>
              <w:t>图节点</w:t>
            </w:r>
          </w:p>
        </w:tc>
        <w:tc>
          <w:tcPr>
            <w:tcW w:w="1985" w:type="dxa"/>
            <w:shd w:val="clear" w:color="auto" w:fill="auto"/>
          </w:tcPr>
          <w:p>
            <w:pPr>
              <w:pStyle w:val="33"/>
              <w:ind w:firstLine="0" w:firstLineChars="0"/>
            </w:pPr>
            <w:r>
              <w:rPr>
                <w:rFonts w:hint="eastAsia"/>
              </w:rPr>
              <w:t>切换XML显示</w:t>
            </w:r>
          </w:p>
        </w:tc>
        <w:tc>
          <w:tcPr>
            <w:tcW w:w="4728" w:type="dxa"/>
            <w:shd w:val="clear" w:color="auto" w:fill="auto"/>
          </w:tcPr>
          <w:p>
            <w:pPr>
              <w:pStyle w:val="33"/>
              <w:ind w:firstLine="0" w:firstLineChars="0"/>
            </w:pPr>
            <w:r>
              <w:rPr>
                <w:rFonts w:hint="eastAsia"/>
              </w:rPr>
              <w:t>从图的表示切换到对应的XML表示界面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打开</w:t>
            </w:r>
          </w:p>
        </w:tc>
        <w:tc>
          <w:tcPr>
            <w:tcW w:w="4728" w:type="dxa"/>
            <w:shd w:val="clear" w:color="auto" w:fill="auto"/>
          </w:tcPr>
          <w:p>
            <w:pPr>
              <w:pStyle w:val="33"/>
              <w:ind w:firstLine="0" w:firstLineChars="0"/>
            </w:pPr>
            <w:r>
              <w:rPr>
                <w:rFonts w:hint="eastAsia"/>
              </w:rPr>
              <w:t>双击打开对应的图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restart"/>
            <w:shd w:val="clear" w:color="auto" w:fill="auto"/>
          </w:tcPr>
          <w:p>
            <w:pPr>
              <w:pStyle w:val="33"/>
              <w:ind w:firstLine="0" w:firstLineChars="0"/>
            </w:pPr>
            <w:r>
              <w:rPr>
                <w:rFonts w:hint="eastAsia"/>
              </w:rPr>
              <w:t>模型节点</w:t>
            </w:r>
          </w:p>
        </w:tc>
        <w:tc>
          <w:tcPr>
            <w:tcW w:w="1985" w:type="dxa"/>
            <w:shd w:val="clear" w:color="auto" w:fill="auto"/>
          </w:tcPr>
          <w:p>
            <w:pPr>
              <w:pStyle w:val="33"/>
              <w:ind w:firstLine="0" w:firstLineChars="0"/>
            </w:pPr>
            <w:r>
              <w:rPr>
                <w:rFonts w:hint="eastAsia"/>
              </w:rPr>
              <w:t>添加XXX</w:t>
            </w:r>
          </w:p>
        </w:tc>
        <w:tc>
          <w:tcPr>
            <w:tcW w:w="4728" w:type="dxa"/>
            <w:shd w:val="clear" w:color="auto" w:fill="auto"/>
          </w:tcPr>
          <w:p>
            <w:pPr>
              <w:pStyle w:val="33"/>
              <w:ind w:firstLine="0" w:firstLineChars="0"/>
            </w:pPr>
            <w:r>
              <w:rPr>
                <w:rFonts w:hint="eastAsia"/>
              </w:rPr>
              <w:t>添加sysml的</w:t>
            </w:r>
            <w:r>
              <w:t>9</w:t>
            </w:r>
            <w:r>
              <w:rPr>
                <w:rFonts w:hint="eastAsia"/>
              </w:rPr>
              <w:t>种图的列表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打开模型配置</w:t>
            </w:r>
          </w:p>
        </w:tc>
        <w:tc>
          <w:tcPr>
            <w:tcW w:w="4728" w:type="dxa"/>
            <w:shd w:val="clear" w:color="auto" w:fill="auto"/>
          </w:tcPr>
          <w:p>
            <w:pPr>
              <w:pStyle w:val="33"/>
              <w:ind w:firstLine="0" w:firstLineChars="0"/>
            </w:pPr>
            <w:r>
              <w:rPr>
                <w:rFonts w:hint="eastAsia"/>
              </w:rPr>
              <w:t>打开模型配置对话框，设置模型的属性等信息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shd w:val="clear" w:color="auto" w:fill="auto"/>
          </w:tcPr>
          <w:p>
            <w:pPr>
              <w:pStyle w:val="33"/>
              <w:ind w:firstLine="0" w:firstLineChars="0"/>
            </w:pPr>
          </w:p>
        </w:tc>
        <w:tc>
          <w:tcPr>
            <w:tcW w:w="1985" w:type="dxa"/>
            <w:shd w:val="clear" w:color="auto" w:fill="auto"/>
          </w:tcPr>
          <w:p>
            <w:pPr>
              <w:pStyle w:val="33"/>
              <w:ind w:firstLine="0" w:firstLineChars="0"/>
            </w:pPr>
            <w:r>
              <w:rPr>
                <w:rFonts w:hint="eastAsia"/>
              </w:rPr>
              <w:t>将模型节点拖拽到画布中</w:t>
            </w:r>
          </w:p>
        </w:tc>
        <w:tc>
          <w:tcPr>
            <w:tcW w:w="4728" w:type="dxa"/>
            <w:shd w:val="clear" w:color="auto" w:fill="auto"/>
          </w:tcPr>
          <w:p>
            <w:pPr>
              <w:pStyle w:val="3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3"/>
              <w:ind w:firstLine="0" w:firstLineChars="0"/>
            </w:pPr>
            <w:r>
              <w:rPr>
                <w:rFonts w:hint="eastAsia"/>
              </w:rPr>
              <w:t>非叶子节点</w:t>
            </w:r>
          </w:p>
        </w:tc>
        <w:tc>
          <w:tcPr>
            <w:tcW w:w="1985" w:type="dxa"/>
            <w:shd w:val="clear" w:color="auto" w:fill="auto"/>
          </w:tcPr>
          <w:p>
            <w:pPr>
              <w:pStyle w:val="33"/>
              <w:ind w:firstLine="0" w:firstLineChars="0"/>
            </w:pPr>
            <w:r>
              <w:rPr>
                <w:rFonts w:hint="eastAsia"/>
              </w:rPr>
              <w:t>展开/收起</w:t>
            </w:r>
          </w:p>
        </w:tc>
        <w:tc>
          <w:tcPr>
            <w:tcW w:w="4728" w:type="dxa"/>
            <w:shd w:val="clear" w:color="auto" w:fill="auto"/>
          </w:tcPr>
          <w:p>
            <w:pPr>
              <w:pStyle w:val="33"/>
              <w:ind w:firstLine="0" w:firstLineChars="0"/>
            </w:pPr>
            <w:r>
              <w:rPr>
                <w:rFonts w:hint="eastAsia"/>
              </w:rPr>
              <w:t>非叶子节点包含展开和收起操作</w:t>
            </w:r>
          </w:p>
        </w:tc>
      </w:tr>
    </w:tbl>
    <w:p>
      <w:pPr>
        <w:pStyle w:val="33"/>
        <w:rPr>
          <w:rFonts w:hint="eastAsia"/>
        </w:rPr>
      </w:pPr>
      <w:r>
        <w:rPr>
          <w:rFonts w:hint="eastAsia"/>
        </w:rPr>
        <w:t>另外所有节点都有重命名操作，除了根节点，其他节点都有删除操作。</w:t>
      </w:r>
    </w:p>
    <w:p>
      <w:pPr>
        <w:pStyle w:val="33"/>
        <w:ind w:firstLine="0" w:firstLineChars="0"/>
        <w:rPr>
          <w:szCs w:val="21"/>
        </w:rPr>
      </w:pPr>
    </w:p>
    <w:p>
      <w:pPr>
        <w:pStyle w:val="31"/>
        <w:spacing w:before="156" w:after="156"/>
      </w:pPr>
      <w:bookmarkStart w:id="29" w:name="_Toc25841"/>
      <w:r>
        <w:rPr>
          <w:rFonts w:hint="eastAsia"/>
        </w:rPr>
        <w:t>4.2.</w:t>
      </w:r>
      <w:r>
        <w:rPr>
          <w:rFonts w:hint="eastAsia"/>
          <w:lang w:val="en-US" w:eastAsia="zh-CN"/>
        </w:rPr>
        <w:t>3</w:t>
      </w:r>
      <w:r>
        <w:t xml:space="preserve"> </w:t>
      </w:r>
      <w:r>
        <w:rPr>
          <w:rFonts w:hint="eastAsia"/>
        </w:rPr>
        <w:t>消息浏览器功能模块</w:t>
      </w:r>
      <w:bookmarkEnd w:id="29"/>
    </w:p>
    <w:p>
      <w:pPr>
        <w:pStyle w:val="7"/>
      </w:pPr>
      <w:r>
        <w:t xml:space="preserve">表 </w:t>
      </w:r>
      <w:r>
        <w:fldChar w:fldCharType="begin"/>
      </w:r>
      <w:r>
        <w:instrText xml:space="preserve"> SEQ 表 \* ARABIC </w:instrText>
      </w:r>
      <w:r>
        <w:fldChar w:fldCharType="separate"/>
      </w:r>
      <w:r>
        <w:t>1</w:t>
      </w:r>
      <w:r>
        <w:fldChar w:fldCharType="end"/>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pPr>
              <w:jc w:val="center"/>
              <w:rPr>
                <w:b/>
                <w:bCs/>
              </w:rPr>
            </w:pPr>
            <w:r>
              <w:rPr>
                <w:rFonts w:hint="eastAsia"/>
                <w:b/>
                <w:bCs/>
              </w:rPr>
              <w:t>模块</w:t>
            </w:r>
          </w:p>
        </w:tc>
        <w:tc>
          <w:tcPr>
            <w:tcW w:w="6770" w:type="dxa"/>
            <w:shd w:val="clear" w:color="auto" w:fill="auto"/>
          </w:tcPr>
          <w:p>
            <w:pPr>
              <w:jc w:val="center"/>
              <w:rPr>
                <w:b/>
                <w:bCs/>
              </w:rPr>
            </w:pPr>
            <w:r>
              <w:rPr>
                <w:rFonts w:hint="eastAsia"/>
                <w:b/>
                <w:bCs/>
              </w:rPr>
              <w:t>模块功能说明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日志</w:t>
            </w:r>
          </w:p>
        </w:tc>
        <w:tc>
          <w:tcPr>
            <w:tcW w:w="6770" w:type="dxa"/>
            <w:shd w:val="clear" w:color="auto" w:fill="auto"/>
          </w:tcPr>
          <w:p>
            <w:r>
              <w:rPr>
                <w:rFonts w:hint="eastAsia"/>
              </w:rPr>
              <w:t>日志模块用于记录用户的操作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错误信息模块</w:t>
            </w:r>
          </w:p>
        </w:tc>
        <w:tc>
          <w:tcPr>
            <w:tcW w:w="6770" w:type="dxa"/>
            <w:shd w:val="clear" w:color="auto" w:fill="auto"/>
          </w:tcPr>
          <w:p>
            <w:r>
              <w:rPr>
                <w:rFonts w:hint="eastAsia"/>
              </w:rPr>
              <w:t>错误信息以列表的形式记录编译过程中产生的错误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shd w:val="clear" w:color="auto" w:fill="auto"/>
          </w:tcPr>
          <w:p>
            <w:r>
              <w:rPr>
                <w:rFonts w:hint="eastAsia"/>
              </w:rPr>
              <w:t>输出信息模块</w:t>
            </w:r>
          </w:p>
        </w:tc>
        <w:tc>
          <w:tcPr>
            <w:tcW w:w="6770" w:type="dxa"/>
            <w:shd w:val="clear" w:color="auto" w:fill="auto"/>
          </w:tcPr>
          <w:p>
            <w:r>
              <w:rPr>
                <w:rFonts w:hint="eastAsia"/>
              </w:rPr>
              <w:t>仿真输出用于记录系统在运行过程中的打印消息</w:t>
            </w:r>
          </w:p>
        </w:tc>
      </w:tr>
    </w:tbl>
    <w:p>
      <w:pPr>
        <w:pStyle w:val="33"/>
        <w:rPr>
          <w:rFonts w:hint="eastAsia"/>
        </w:rPr>
      </w:pPr>
      <w:r>
        <w:rPr>
          <w:rFonts w:hint="eastAsia"/>
          <w:szCs w:val="21"/>
        </w:rPr>
        <w:t>消息浏览器模块包括日志模块、错误信息模块和输出信息模块。日志模块记录了用户的操作时间和操作项目，以文本的形式显示在日志记录框中，日志记录模块包含的操作有清空日志，导出日志到文件等。错误信息模块记录了编译过程中出现的一些错误以列表的形式提示给用户。输出信息模块</w:t>
      </w:r>
      <w:r>
        <w:rPr>
          <w:rFonts w:hint="eastAsia"/>
        </w:rPr>
        <w:t>记录系统在运行过程中用户设定的打印消息。</w:t>
      </w: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0" w:name="_Toc15453"/>
      <w:bookmarkStart w:id="31" w:name="_Toc2177"/>
      <w:r>
        <w:rPr>
          <w:rFonts w:hint="eastAsia" w:ascii="Cambria" w:hAnsi="Cambria" w:eastAsia="楷体" w:cs="Times New Roman"/>
          <w:b/>
          <w:bCs/>
          <w:kern w:val="2"/>
          <w:sz w:val="28"/>
          <w:szCs w:val="32"/>
          <w:lang w:val="en-US" w:eastAsia="zh-CN" w:bidi="ar-SA"/>
        </w:rPr>
        <w:t>订单管理</w:t>
      </w:r>
      <w:bookmarkEnd w:id="30"/>
      <w:bookmarkEnd w:id="31"/>
    </w:p>
    <w:p>
      <w:pPr>
        <w:pStyle w:val="33"/>
        <w:rPr>
          <w:rFonts w:hint="eastAsia"/>
        </w:rPr>
      </w:pPr>
    </w:p>
    <w:p>
      <w:pPr>
        <w:spacing w:line="360" w:lineRule="auto"/>
        <w:ind w:firstLine="480" w:firstLineChars="200"/>
        <w:rPr>
          <w:rFonts w:hint="eastAsia"/>
          <w:sz w:val="24"/>
          <w:szCs w:val="24"/>
        </w:rPr>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2" w:name="_Toc23923"/>
      <w:bookmarkStart w:id="33" w:name="_Toc4686"/>
      <w:r>
        <w:rPr>
          <w:rFonts w:hint="eastAsia" w:ascii="Cambria" w:hAnsi="Cambria" w:eastAsia="楷体" w:cs="Times New Roman"/>
          <w:b/>
          <w:bCs/>
          <w:kern w:val="2"/>
          <w:sz w:val="28"/>
          <w:szCs w:val="32"/>
          <w:lang w:val="en-US" w:eastAsia="zh-CN" w:bidi="ar-SA"/>
        </w:rPr>
        <w:t>仿真调度</w:t>
      </w:r>
      <w:bookmarkEnd w:id="32"/>
      <w:bookmarkEnd w:id="33"/>
    </w:p>
    <w:p>
      <w:pPr>
        <w:pStyle w:val="33"/>
        <w:rPr>
          <w:rFonts w:hint="eastAsia"/>
        </w:rPr>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34" w:name="_Toc21681"/>
      <w:bookmarkStart w:id="35" w:name="_Toc13979"/>
      <w:r>
        <w:rPr>
          <w:rFonts w:hint="eastAsia" w:ascii="Cambria" w:hAnsi="Cambria" w:eastAsia="楷体" w:cs="Times New Roman"/>
          <w:b/>
          <w:bCs/>
          <w:kern w:val="2"/>
          <w:sz w:val="28"/>
          <w:szCs w:val="32"/>
          <w:lang w:val="en-US" w:eastAsia="zh-CN" w:bidi="ar-SA"/>
        </w:rPr>
        <w:t>模型训练</w:t>
      </w:r>
      <w:bookmarkEnd w:id="34"/>
      <w:bookmarkEnd w:id="35"/>
    </w:p>
    <w:p>
      <w:pPr>
        <w:pStyle w:val="31"/>
        <w:spacing w:before="156" w:after="156"/>
        <w:rPr>
          <w:rFonts w:hint="default"/>
          <w:lang w:val="en-US" w:eastAsia="zh-CN"/>
        </w:rPr>
      </w:pPr>
      <w:bookmarkStart w:id="36" w:name="_Toc26372"/>
      <w:r>
        <w:rPr>
          <w:rFonts w:hint="eastAsia"/>
          <w:lang w:val="en-US" w:eastAsia="zh-CN"/>
        </w:rPr>
        <w:t>4.5.1 调度配置</w:t>
      </w:r>
      <w:bookmarkEnd w:id="36"/>
    </w:p>
    <w:p>
      <w:pPr>
        <w:keepNext/>
        <w:jc w:val="center"/>
      </w:pPr>
      <w:r>
        <w:object>
          <v:shape id="_x0000_i1028" o:spt="75" type="#_x0000_t75" style="height:310.5pt;width:325pt;" o:ole="t" filled="f" o:preferrelative="t" stroked="f" coordsize="21600,21600">
            <v:path/>
            <v:fill on="f" focussize="0,0"/>
            <v:stroke on="f" joinstyle="miter"/>
            <v:imagedata r:id="rId10" o:title=""/>
            <o:lock v:ext="edit" aspectratio="t"/>
            <w10:wrap type="none"/>
            <w10:anchorlock/>
          </v:shape>
          <o:OLEObject Type="Embed" ProgID="Visio.Drawing.15" ShapeID="_x0000_i1028" DrawAspect="Content" ObjectID="_1468075727" r:id="rId9">
            <o:LockedField>false</o:LockedField>
          </o:OLEObject>
        </w:object>
      </w:r>
    </w:p>
    <w:p>
      <w:pPr>
        <w:pStyle w:val="7"/>
      </w:pPr>
      <w:bookmarkStart w:id="37" w:name="_Ref6121503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4</w:t>
      </w:r>
      <w:r>
        <w:fldChar w:fldCharType="end"/>
      </w:r>
      <w:bookmarkEnd w:id="37"/>
    </w:p>
    <w:p>
      <w:pPr>
        <w:ind w:firstLine="360"/>
      </w:pPr>
      <w:r>
        <w:rPr>
          <w:rFonts w:hint="eastAsia"/>
        </w:rPr>
        <w:t>仿真配置界面如</w:t>
      </w:r>
      <w:r>
        <w:fldChar w:fldCharType="begin"/>
      </w:r>
      <w:r>
        <w:instrText xml:space="preserve"> </w:instrText>
      </w:r>
      <w:r>
        <w:rPr>
          <w:rFonts w:hint="eastAsia"/>
        </w:rPr>
        <w:instrText xml:space="preserve">REF _Ref61215030 \h</w:instrText>
      </w:r>
      <w:r>
        <w:instrText xml:space="preserve"> </w:instrText>
      </w:r>
      <w:r>
        <w:fldChar w:fldCharType="separate"/>
      </w:r>
      <w:r>
        <w:rPr>
          <w:rFonts w:hint="eastAsia"/>
        </w:rPr>
        <w:t xml:space="preserve">图 </w:t>
      </w:r>
      <w:r>
        <w:t>27</w:t>
      </w:r>
      <w:r>
        <w:fldChar w:fldCharType="end"/>
      </w:r>
      <w:r>
        <w:rPr>
          <w:rFonts w:hint="eastAsia"/>
        </w:rPr>
        <w:t>所示，包括基本的仿真间隔配置：仿真开始时间、结束时间、仿真步长、仿真次数、仿真比率，仿真算法配置：选择时间积分算法和零点定位算法，其中算法设置中各选项的参数如下：</w:t>
      </w:r>
    </w:p>
    <w:p>
      <w:pPr>
        <w:ind w:firstLine="360"/>
      </w:pPr>
      <w:r>
        <w:rPr>
          <w:rFonts w:hint="eastAsia"/>
          <w:b/>
          <w:bCs/>
        </w:rPr>
        <w:t>时间积分算法选项：</w:t>
      </w:r>
      <w:r>
        <w:rPr>
          <w:rFonts w:hint="eastAsia"/>
        </w:rPr>
        <w:t>欧拉，校正的欧拉，4阶龙格库塔，dassl，adams，NewMark。</w:t>
      </w:r>
    </w:p>
    <w:p>
      <w:pPr>
        <w:ind w:firstLine="360"/>
      </w:pPr>
      <w:r>
        <w:rPr>
          <w:rFonts w:hint="eastAsia"/>
          <w:b/>
          <w:bCs/>
        </w:rPr>
        <w:t>零点定位算法选项：</w:t>
      </w:r>
      <w:r>
        <w:rPr>
          <w:rFonts w:hint="eastAsia"/>
        </w:rPr>
        <w:t>二分法，线性插值法，非连续二分法。</w:t>
      </w:r>
    </w:p>
    <w:p>
      <w:pPr>
        <w:ind w:firstLine="360"/>
      </w:pPr>
      <w:r>
        <w:rPr>
          <w:rFonts w:hint="eastAsia"/>
        </w:rPr>
        <w:t>仿真配置信息通过仿真配置文件传入到仿真求解引擎当中，具体格式如</w:t>
      </w:r>
      <w:r>
        <w:fldChar w:fldCharType="begin"/>
      </w:r>
      <w:r>
        <w:instrText xml:space="preserve"> </w:instrText>
      </w:r>
      <w:r>
        <w:rPr>
          <w:rFonts w:hint="eastAsia"/>
        </w:rPr>
        <w:instrText xml:space="preserve">REF _Ref59032217 \h</w:instrText>
      </w:r>
      <w:r>
        <w:instrText xml:space="preserve"> </w:instrText>
      </w:r>
      <w:r>
        <w:fldChar w:fldCharType="separate"/>
      </w:r>
      <w:r>
        <w:rPr>
          <w:rFonts w:hint="eastAsia"/>
        </w:rPr>
        <w:t xml:space="preserve">表格 </w:t>
      </w:r>
      <w:r>
        <w:t xml:space="preserve">8 </w:t>
      </w:r>
      <w:r>
        <w:fldChar w:fldCharType="end"/>
      </w:r>
      <w:r>
        <w:rPr>
          <w:rFonts w:hint="eastAsia"/>
        </w:rPr>
        <w:t>所示。</w:t>
      </w:r>
    </w:p>
    <w:p>
      <w:pPr>
        <w:pStyle w:val="7"/>
        <w:keepNext/>
      </w:pPr>
      <w:bookmarkStart w:id="38" w:name="_Ref59032217"/>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3</w:t>
      </w:r>
      <w:r>
        <w:fldChar w:fldCharType="end"/>
      </w:r>
      <w:r>
        <w:t xml:space="preserve"> </w:t>
      </w:r>
      <w:r>
        <w:rPr>
          <w:rFonts w:hint="eastAsia"/>
        </w:rPr>
        <w:t>仿真配置文件参数格式</w:t>
      </w:r>
      <w:bookmarkEnd w:id="3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3446"/>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pPr>
              <w:jc w:val="center"/>
              <w:rPr>
                <w:b/>
                <w:bCs/>
              </w:rPr>
            </w:pPr>
            <w:r>
              <w:rPr>
                <w:rFonts w:hint="eastAsia"/>
                <w:b/>
                <w:bCs/>
              </w:rPr>
              <w:t>参数格式</w:t>
            </w:r>
          </w:p>
        </w:tc>
        <w:tc>
          <w:tcPr>
            <w:tcW w:w="3446" w:type="dxa"/>
            <w:shd w:val="clear" w:color="auto" w:fill="auto"/>
          </w:tcPr>
          <w:p>
            <w:pPr>
              <w:jc w:val="center"/>
              <w:rPr>
                <w:b/>
                <w:bCs/>
              </w:rPr>
            </w:pPr>
            <w:r>
              <w:rPr>
                <w:rFonts w:hint="eastAsia"/>
                <w:b/>
                <w:bCs/>
              </w:rPr>
              <w:t>参数含义</w:t>
            </w:r>
          </w:p>
        </w:tc>
        <w:tc>
          <w:tcPr>
            <w:tcW w:w="2841" w:type="dxa"/>
            <w:shd w:val="clear" w:color="auto" w:fill="auto"/>
          </w:tcPr>
          <w:p>
            <w:pPr>
              <w:jc w:val="center"/>
              <w:rPr>
                <w:b/>
                <w:bCs/>
              </w:rPr>
            </w:pPr>
            <w:r>
              <w:rPr>
                <w:rFonts w:hint="eastAsia"/>
                <w:b/>
                <w:bCs/>
              </w:rPr>
              <w:t>参数默认值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-t</w:t>
            </w:r>
          </w:p>
        </w:tc>
        <w:tc>
          <w:tcPr>
            <w:tcW w:w="3446" w:type="dxa"/>
            <w:shd w:val="clear" w:color="auto" w:fill="auto"/>
          </w:tcPr>
          <w:p>
            <w:r>
              <w:rPr>
                <w:rFonts w:hint="eastAsia"/>
              </w:rPr>
              <w:t>仿真时间</w:t>
            </w:r>
          </w:p>
        </w:tc>
        <w:tc>
          <w:tcPr>
            <w:tcW w:w="2841" w:type="dxa"/>
            <w:shd w:val="clear" w:color="auto" w:fill="auto"/>
          </w:tcPr>
          <w:p>
            <w:r>
              <w:rPr>
                <w:rFonts w:hint="eastAsia"/>
              </w:rPr>
              <w:t>1</w:t>
            </w:r>
            <w: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d</w:t>
            </w:r>
          </w:p>
        </w:tc>
        <w:tc>
          <w:tcPr>
            <w:tcW w:w="3446" w:type="dxa"/>
            <w:shd w:val="clear" w:color="auto" w:fill="auto"/>
          </w:tcPr>
          <w:p>
            <w:r>
              <w:rPr>
                <w:rFonts w:hint="eastAsia"/>
              </w:rPr>
              <w:t>仿真步长</w:t>
            </w:r>
          </w:p>
        </w:tc>
        <w:tc>
          <w:tcPr>
            <w:tcW w:w="2841" w:type="dxa"/>
            <w:shd w:val="clear" w:color="auto" w:fill="auto"/>
          </w:tcPr>
          <w:p>
            <w:r>
              <w:rPr>
                <w:rFonts w:hint="eastAsia"/>
              </w:rPr>
              <w:t>0</w:t>
            </w: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c</w:t>
            </w:r>
          </w:p>
        </w:tc>
        <w:tc>
          <w:tcPr>
            <w:tcW w:w="3446" w:type="dxa"/>
            <w:shd w:val="clear" w:color="auto" w:fill="auto"/>
          </w:tcPr>
          <w:p>
            <w:r>
              <w:rPr>
                <w:rFonts w:hint="eastAsia"/>
              </w:rPr>
              <w:t>仿真次数</w:t>
            </w:r>
          </w:p>
        </w:tc>
        <w:tc>
          <w:tcPr>
            <w:tcW w:w="2841" w:type="dxa"/>
            <w:shd w:val="clear" w:color="auto" w:fill="auto"/>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r</w:t>
            </w:r>
          </w:p>
        </w:tc>
        <w:tc>
          <w:tcPr>
            <w:tcW w:w="3446" w:type="dxa"/>
            <w:shd w:val="clear" w:color="auto" w:fill="auto"/>
          </w:tcPr>
          <w:p>
            <w:r>
              <w:rPr>
                <w:rFonts w:hint="eastAsia"/>
              </w:rPr>
              <w:t>仿真比率</w:t>
            </w:r>
          </w:p>
        </w:tc>
        <w:tc>
          <w:tcPr>
            <w:tcW w:w="2841" w:type="dxa"/>
            <w:shd w:val="clear" w:color="auto" w:fill="auto"/>
          </w:tcPr>
          <w:p>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s</w:t>
            </w:r>
          </w:p>
        </w:tc>
        <w:tc>
          <w:tcPr>
            <w:tcW w:w="3446" w:type="dxa"/>
            <w:shd w:val="clear" w:color="auto" w:fill="auto"/>
          </w:tcPr>
          <w:p>
            <w:r>
              <w:rPr>
                <w:rFonts w:hint="eastAsia"/>
              </w:rPr>
              <w:t>求解器</w:t>
            </w:r>
          </w:p>
        </w:tc>
        <w:tc>
          <w:tcPr>
            <w:tcW w:w="2841" w:type="dxa"/>
            <w:shd w:val="clear" w:color="auto" w:fill="auto"/>
          </w:tcPr>
          <w:p>
            <w:r>
              <w:t>C</w:t>
            </w:r>
            <w:r>
              <w:rPr>
                <w:rFonts w:hint="eastAsia"/>
              </w:rPr>
              <w:t>orrected</w:t>
            </w:r>
            <w:r>
              <w:t>_Euler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-intergration-tolerance</w:t>
            </w:r>
          </w:p>
        </w:tc>
        <w:tc>
          <w:tcPr>
            <w:tcW w:w="3446" w:type="dxa"/>
            <w:shd w:val="clear" w:color="auto" w:fill="auto"/>
          </w:tcPr>
          <w:p>
            <w:r>
              <w:rPr>
                <w:rFonts w:hint="eastAsia"/>
              </w:rPr>
              <w:t>求解器的精度</w:t>
            </w:r>
          </w:p>
        </w:tc>
        <w:tc>
          <w:tcPr>
            <w:tcW w:w="2841" w:type="dxa"/>
            <w:shd w:val="clear" w:color="auto" w:fill="auto"/>
          </w:tcPr>
          <w:p>
            <w:r>
              <w:rPr>
                <w:rFonts w:hint="eastAsia"/>
              </w:rPr>
              <w:t>0</w:t>
            </w: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-l</w:t>
            </w:r>
          </w:p>
        </w:tc>
        <w:tc>
          <w:tcPr>
            <w:tcW w:w="3446" w:type="dxa"/>
            <w:shd w:val="clear" w:color="auto" w:fill="auto"/>
          </w:tcPr>
          <w:p>
            <w:r>
              <w:rPr>
                <w:rFonts w:hint="eastAsia"/>
              </w:rPr>
              <w:t>零点定位算法</w:t>
            </w:r>
          </w:p>
        </w:tc>
        <w:tc>
          <w:tcPr>
            <w:tcW w:w="2841" w:type="dxa"/>
            <w:shd w:val="clear" w:color="auto" w:fill="auto"/>
          </w:tcPr>
          <w:p>
            <w:r>
              <w:t>linear_event_locator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t>--location-tolerance</w:t>
            </w:r>
          </w:p>
        </w:tc>
        <w:tc>
          <w:tcPr>
            <w:tcW w:w="3446" w:type="dxa"/>
            <w:shd w:val="clear" w:color="auto" w:fill="auto"/>
          </w:tcPr>
          <w:p>
            <w:r>
              <w:rPr>
                <w:rFonts w:hint="eastAsia"/>
              </w:rPr>
              <w:t>零点定位算法的精度</w:t>
            </w:r>
          </w:p>
        </w:tc>
        <w:tc>
          <w:tcPr>
            <w:tcW w:w="2841" w:type="dxa"/>
            <w:shd w:val="clear" w:color="auto" w:fill="auto"/>
          </w:tcPr>
          <w:p>
            <w: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auto"/>
          </w:tcPr>
          <w:p>
            <w:r>
              <w:rPr>
                <w:rFonts w:hint="eastAsia"/>
              </w:rPr>
              <w:t>-</w:t>
            </w:r>
            <w:r>
              <w:t>u</w:t>
            </w:r>
          </w:p>
        </w:tc>
        <w:tc>
          <w:tcPr>
            <w:tcW w:w="3446" w:type="dxa"/>
            <w:shd w:val="clear" w:color="auto" w:fill="auto"/>
          </w:tcPr>
          <w:p>
            <w:r>
              <w:rPr>
                <w:rFonts w:hint="eastAsia"/>
              </w:rPr>
              <w:t>唯一标识符</w:t>
            </w:r>
          </w:p>
        </w:tc>
        <w:tc>
          <w:tcPr>
            <w:tcW w:w="2841" w:type="dxa"/>
            <w:shd w:val="clear" w:color="auto" w:fill="auto"/>
          </w:tcPr>
          <w:p>
            <w:r>
              <w:rPr>
                <w:rFonts w:hint="eastAsia"/>
              </w:rPr>
              <w:t>随机生成</w:t>
            </w:r>
          </w:p>
        </w:tc>
      </w:tr>
    </w:tbl>
    <w:p>
      <w:r>
        <w:rPr>
          <w:rFonts w:hint="eastAsia"/>
        </w:rPr>
        <w:t>仿真命令行的一个例子为：</w:t>
      </w:r>
      <w:r>
        <w:t>Sim  -t 1200 -d 0.001 -c 1 -r 1.1 -s corrected_euler --integration-tolerance 0.0001 -l linear_event_locator --location-tolerance 0.0001 -u 15083844-2d9b-4321-a3e9-64e67a904108</w:t>
      </w:r>
      <w:r>
        <w:rPr>
          <w:rFonts w:hint="eastAsia"/>
        </w:rPr>
        <w:t>，其中Sim是仿真应用程序的名称。</w:t>
      </w:r>
    </w:p>
    <w:p>
      <w:pPr>
        <w:pStyle w:val="31"/>
        <w:spacing w:before="156" w:after="156"/>
        <w:rPr>
          <w:rFonts w:hint="eastAsia"/>
          <w:lang w:val="en-US" w:eastAsia="zh-CN"/>
        </w:rPr>
      </w:pPr>
      <w:bookmarkStart w:id="39" w:name="_Toc4149"/>
      <w:bookmarkStart w:id="40" w:name="_Toc5772"/>
      <w:r>
        <w:rPr>
          <w:rFonts w:hint="eastAsia"/>
          <w:lang w:val="en-US" w:eastAsia="zh-CN"/>
        </w:rPr>
        <w:t>4.5.2 仿真监控</w:t>
      </w:r>
      <w:bookmarkEnd w:id="39"/>
      <w:bookmarkEnd w:id="40"/>
    </w:p>
    <w:p>
      <w:pPr>
        <w:ind w:firstLine="420"/>
      </w:pPr>
      <w:r>
        <w:rPr>
          <w:rFonts w:hint="eastAsia"/>
        </w:rPr>
        <w:t>仿真监控主要实现仿真运行控制的菜单栏设计、工具栏设计、状态栏设计、实体导航栏设计，仿真可视化的GIS场景设计以及三维空间场景设计，主要包括如下功能feature：</w:t>
      </w:r>
    </w:p>
    <w:p>
      <w:pPr>
        <w:pStyle w:val="7"/>
        <w:rPr>
          <w:lang w:val="en-US"/>
        </w:rPr>
      </w:pPr>
      <w:r>
        <w:rPr>
          <w:rFonts w:hint="eastAsia"/>
        </w:rPr>
        <w:t>表</w:t>
      </w:r>
      <w:r>
        <w:rPr>
          <w:lang w:val="en-US"/>
        </w:rPr>
        <w:t>8</w:t>
      </w:r>
      <w:r>
        <w:rPr>
          <w:rFonts w:hint="eastAsia"/>
          <w:lang w:val="en-US"/>
        </w:rPr>
        <w:t>.</w:t>
      </w:r>
      <w:r>
        <w:rPr>
          <w:lang w:val="en-US"/>
        </w:rPr>
        <w:t>2</w:t>
      </w:r>
      <w:r>
        <w:rPr>
          <w:rFonts w:hint="eastAsia"/>
          <w:lang w:val="en-US"/>
        </w:rPr>
        <w:t xml:space="preserve"> 仿真监控模块的</w:t>
      </w:r>
      <w:r>
        <w:rPr>
          <w:rFonts w:hint="eastAsia"/>
        </w:rPr>
        <w:t>功能</w:t>
      </w:r>
      <w:r>
        <w:rPr>
          <w:rFonts w:hint="eastAsia"/>
          <w:lang w:val="en-US"/>
        </w:rPr>
        <w:t>Feature</w:t>
      </w:r>
      <w:r>
        <w:rPr>
          <w:rFonts w:hint="eastAsia"/>
        </w:rPr>
        <w:t>表</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2228"/>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pStyle w:val="35"/>
              <w:rPr>
                <w:b/>
              </w:rPr>
            </w:pPr>
            <w:r>
              <w:rPr>
                <w:rFonts w:hint="eastAsia"/>
                <w:b/>
              </w:rPr>
              <w:t>序号</w:t>
            </w:r>
          </w:p>
        </w:tc>
        <w:tc>
          <w:tcPr>
            <w:tcW w:w="1307" w:type="pct"/>
          </w:tcPr>
          <w:p>
            <w:pPr>
              <w:pStyle w:val="35"/>
              <w:rPr>
                <w:b/>
              </w:rPr>
            </w:pPr>
            <w:r>
              <w:rPr>
                <w:rFonts w:hint="eastAsia"/>
                <w:b/>
              </w:rPr>
              <w:t>功能名称</w:t>
            </w:r>
          </w:p>
        </w:tc>
        <w:tc>
          <w:tcPr>
            <w:tcW w:w="3273"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-1</w:t>
            </w:r>
          </w:p>
        </w:tc>
        <w:tc>
          <w:tcPr>
            <w:tcW w:w="1307" w:type="pct"/>
            <w:vAlign w:val="center"/>
          </w:tcPr>
          <w:p>
            <w:pPr>
              <w:pStyle w:val="36"/>
              <w:jc w:val="center"/>
              <w:rPr>
                <w:szCs w:val="21"/>
              </w:rPr>
            </w:pPr>
            <w:r>
              <w:rPr>
                <w:rFonts w:hint="eastAsia"/>
              </w:rPr>
              <w:t>仿真控制</w:t>
            </w:r>
          </w:p>
        </w:tc>
        <w:tc>
          <w:tcPr>
            <w:tcW w:w="3273" w:type="pct"/>
            <w:vAlign w:val="center"/>
          </w:tcPr>
          <w:p>
            <w:pPr>
              <w:pStyle w:val="36"/>
              <w:jc w:val="center"/>
              <w:rPr>
                <w:szCs w:val="21"/>
              </w:rPr>
            </w:pPr>
            <w:r>
              <w:rPr>
                <w:rFonts w:hint="eastAsia"/>
                <w:szCs w:val="21"/>
              </w:rPr>
              <w:t>仿真控制包括仿真程序的开始、暂停/继续、结束以及时间设置和显示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-2</w:t>
            </w:r>
          </w:p>
        </w:tc>
        <w:tc>
          <w:tcPr>
            <w:tcW w:w="1307" w:type="pct"/>
            <w:vAlign w:val="center"/>
          </w:tcPr>
          <w:p>
            <w:pPr>
              <w:pStyle w:val="36"/>
              <w:jc w:val="center"/>
              <w:rPr>
                <w:szCs w:val="21"/>
              </w:rPr>
            </w:pPr>
            <w:r>
              <w:rPr>
                <w:rFonts w:hint="eastAsia"/>
              </w:rPr>
              <w:t>事件记录与查看</w:t>
            </w:r>
          </w:p>
        </w:tc>
        <w:tc>
          <w:tcPr>
            <w:tcW w:w="3273" w:type="pct"/>
            <w:vAlign w:val="center"/>
          </w:tcPr>
          <w:p>
            <w:pPr>
              <w:pStyle w:val="36"/>
              <w:jc w:val="center"/>
              <w:rPr>
                <w:szCs w:val="21"/>
              </w:rPr>
            </w:pPr>
            <w:r>
              <w:rPr>
                <w:rFonts w:hint="eastAsia"/>
                <w:szCs w:val="21"/>
              </w:rPr>
              <w:t>工具栏设计了仿真控制的操作图标和快捷方式，包括仿真程序的开始、暂停/继续、结束以及时间的快进和慢进。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3</w:t>
            </w:r>
          </w:p>
        </w:tc>
        <w:tc>
          <w:tcPr>
            <w:tcW w:w="1307" w:type="pct"/>
            <w:vAlign w:val="center"/>
          </w:tcPr>
          <w:p>
            <w:pPr>
              <w:pStyle w:val="36"/>
              <w:jc w:val="center"/>
            </w:pPr>
            <w:r>
              <w:rPr>
                <w:rFonts w:hint="eastAsia"/>
              </w:rPr>
              <w:t>实体管理</w:t>
            </w:r>
          </w:p>
        </w:tc>
        <w:tc>
          <w:tcPr>
            <w:tcW w:w="3273" w:type="pct"/>
            <w:vAlign w:val="center"/>
          </w:tcPr>
          <w:p>
            <w:pPr>
              <w:pStyle w:val="36"/>
              <w:jc w:val="center"/>
              <w:rPr>
                <w:szCs w:val="21"/>
              </w:rPr>
            </w:pPr>
            <w:r>
              <w:rPr>
                <w:rFonts w:hint="eastAsia"/>
              </w:rPr>
              <w:t>状态栏记录的是仿真时间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4</w:t>
            </w:r>
          </w:p>
        </w:tc>
        <w:tc>
          <w:tcPr>
            <w:tcW w:w="1307" w:type="pct"/>
            <w:vAlign w:val="center"/>
          </w:tcPr>
          <w:p>
            <w:pPr>
              <w:pStyle w:val="36"/>
              <w:jc w:val="center"/>
            </w:pPr>
            <w:r>
              <w:rPr>
                <w:rFonts w:hint="eastAsia"/>
              </w:rPr>
              <w:t>曲线绘制</w:t>
            </w:r>
          </w:p>
        </w:tc>
        <w:tc>
          <w:tcPr>
            <w:tcW w:w="3273" w:type="pct"/>
            <w:vAlign w:val="center"/>
          </w:tcPr>
          <w:p>
            <w:pPr>
              <w:pStyle w:val="36"/>
              <w:jc w:val="center"/>
              <w:rPr>
                <w:szCs w:val="21"/>
              </w:rPr>
            </w:pPr>
            <w:r>
              <w:rPr>
                <w:rFonts w:hint="eastAsia"/>
                <w:szCs w:val="21"/>
              </w:rPr>
              <w:t>实体导航栏提供了仿真实体的层次结构和对实体的操作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5</w:t>
            </w:r>
          </w:p>
        </w:tc>
        <w:tc>
          <w:tcPr>
            <w:tcW w:w="1307" w:type="pct"/>
            <w:vAlign w:val="center"/>
          </w:tcPr>
          <w:p>
            <w:pPr>
              <w:pStyle w:val="36"/>
              <w:jc w:val="center"/>
            </w:pPr>
            <w:r>
              <w:rPr>
                <w:rFonts w:hint="eastAsia"/>
              </w:rPr>
              <w:t>GIS场景设计</w:t>
            </w:r>
          </w:p>
        </w:tc>
        <w:tc>
          <w:tcPr>
            <w:tcW w:w="3273" w:type="pct"/>
            <w:vAlign w:val="center"/>
          </w:tcPr>
          <w:p>
            <w:pPr>
              <w:pStyle w:val="36"/>
              <w:jc w:val="center"/>
              <w:rPr>
                <w:szCs w:val="21"/>
              </w:rPr>
            </w:pPr>
            <w:r>
              <w:rPr>
                <w:rFonts w:hint="eastAsia"/>
              </w:rPr>
              <w:t>GIS场景视图界面主要由GIS三维地图、快捷功能模块、快捷绘制模块、地图状态模块和工具栏组成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8</w:t>
            </w:r>
            <w:r>
              <w:rPr>
                <w:rFonts w:hint="eastAsia"/>
                <w:szCs w:val="21"/>
              </w:rPr>
              <w:t>-</w:t>
            </w:r>
            <w:r>
              <w:rPr>
                <w:szCs w:val="21"/>
              </w:rPr>
              <w:t>2</w:t>
            </w:r>
            <w:r>
              <w:rPr>
                <w:rFonts w:hint="eastAsia"/>
                <w:szCs w:val="21"/>
              </w:rPr>
              <w:t>-</w:t>
            </w:r>
            <w:r>
              <w:rPr>
                <w:szCs w:val="21"/>
              </w:rPr>
              <w:t>6</w:t>
            </w:r>
          </w:p>
        </w:tc>
        <w:tc>
          <w:tcPr>
            <w:tcW w:w="1307" w:type="pct"/>
            <w:vAlign w:val="center"/>
          </w:tcPr>
          <w:p>
            <w:pPr>
              <w:pStyle w:val="36"/>
              <w:jc w:val="center"/>
            </w:pPr>
            <w:r>
              <w:rPr>
                <w:rFonts w:hint="eastAsia"/>
              </w:rPr>
              <w:t>三维空间场景设计</w:t>
            </w:r>
          </w:p>
        </w:tc>
        <w:tc>
          <w:tcPr>
            <w:tcW w:w="3273" w:type="pct"/>
            <w:vAlign w:val="center"/>
          </w:tcPr>
          <w:p>
            <w:pPr>
              <w:pStyle w:val="36"/>
              <w:jc w:val="center"/>
              <w:rPr>
                <w:szCs w:val="21"/>
              </w:rPr>
            </w:pPr>
            <w:r>
              <w:rPr>
                <w:rFonts w:hint="eastAsia"/>
              </w:rPr>
              <w:t>三维空间场景视图界面主要由实体位置节点、快捷功能模块、快捷绘制模块、工具栏组成</w:t>
            </w:r>
          </w:p>
        </w:tc>
      </w:tr>
    </w:tbl>
    <w:p>
      <w:pPr>
        <w:bidi w:val="0"/>
      </w:pPr>
      <w:r>
        <w:rPr>
          <w:rFonts w:hint="eastAsia"/>
        </w:rPr>
        <w:t>仿真控制</w:t>
      </w:r>
    </w:p>
    <w:p>
      <w:pPr>
        <w:pStyle w:val="7"/>
        <w:keepNext/>
        <w:ind w:left="420"/>
      </w:pPr>
      <w:bookmarkStart w:id="41" w:name="_Ref62807143"/>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4</w:t>
      </w:r>
      <w:r>
        <w:fldChar w:fldCharType="end"/>
      </w:r>
      <w:bookmarkEnd w:id="4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134"/>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pPr>
              <w:jc w:val="center"/>
              <w:rPr>
                <w:b/>
                <w:bCs/>
              </w:rPr>
            </w:pPr>
            <w:r>
              <w:rPr>
                <w:rFonts w:hint="eastAsia"/>
                <w:b/>
                <w:bCs/>
              </w:rPr>
              <w:t>一级菜单</w:t>
            </w:r>
          </w:p>
        </w:tc>
        <w:tc>
          <w:tcPr>
            <w:tcW w:w="1134" w:type="dxa"/>
            <w:shd w:val="clear" w:color="auto" w:fill="auto"/>
          </w:tcPr>
          <w:p>
            <w:pPr>
              <w:jc w:val="center"/>
              <w:rPr>
                <w:b/>
                <w:bCs/>
              </w:rPr>
            </w:pPr>
            <w:r>
              <w:rPr>
                <w:rFonts w:hint="eastAsia"/>
                <w:b/>
                <w:bCs/>
              </w:rPr>
              <w:t>二级菜单</w:t>
            </w:r>
          </w:p>
        </w:tc>
        <w:tc>
          <w:tcPr>
            <w:tcW w:w="5607"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shd w:val="clear" w:color="auto" w:fill="auto"/>
          </w:tcPr>
          <w:p>
            <w:r>
              <w:rPr>
                <w:rFonts w:hint="eastAsia"/>
              </w:rPr>
              <w:t>运行管理</w:t>
            </w:r>
          </w:p>
        </w:tc>
        <w:tc>
          <w:tcPr>
            <w:tcW w:w="1134" w:type="dxa"/>
            <w:shd w:val="clear" w:color="auto" w:fill="auto"/>
          </w:tcPr>
          <w:p>
            <w:r>
              <w:rPr>
                <w:rFonts w:hint="eastAsia"/>
              </w:rPr>
              <w:t>仿真配置</w:t>
            </w:r>
          </w:p>
        </w:tc>
        <w:tc>
          <w:tcPr>
            <w:tcW w:w="5607" w:type="dxa"/>
            <w:shd w:val="clear" w:color="auto" w:fill="auto"/>
          </w:tcPr>
          <w:p>
            <w:r>
              <w:rPr>
                <w:rFonts w:hint="eastAsia"/>
              </w:rPr>
              <w:t>点击仿真配置弹出仿真配置界面对话框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开始仿真</w:t>
            </w:r>
          </w:p>
        </w:tc>
        <w:tc>
          <w:tcPr>
            <w:tcW w:w="5607" w:type="dxa"/>
            <w:shd w:val="clear" w:color="auto" w:fill="auto"/>
          </w:tcPr>
          <w:p>
            <w:r>
              <w:rPr>
                <w:rFonts w:hint="eastAsia"/>
              </w:rPr>
              <w:t>点击开始仿真，则对当前工程进行仿真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暂停/继续</w:t>
            </w:r>
          </w:p>
        </w:tc>
        <w:tc>
          <w:tcPr>
            <w:tcW w:w="5607" w:type="dxa"/>
            <w:shd w:val="clear" w:color="auto" w:fill="auto"/>
          </w:tcPr>
          <w:p>
            <w:r>
              <w:rPr>
                <w:rFonts w:hint="eastAsia"/>
              </w:rPr>
              <w:t>点击暂停仿真，则暂停当前仿真，点击继续仿真，则当前仿真继续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结束仿真</w:t>
            </w:r>
          </w:p>
        </w:tc>
        <w:tc>
          <w:tcPr>
            <w:tcW w:w="5607" w:type="dxa"/>
            <w:shd w:val="clear" w:color="auto" w:fill="auto"/>
          </w:tcPr>
          <w:p>
            <w:r>
              <w:rPr>
                <w:rFonts w:hint="eastAsia"/>
              </w:rPr>
              <w:t>点击结束仿真，则结束当前仿真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shd w:val="clear" w:color="auto" w:fill="auto"/>
          </w:tcPr>
          <w:p/>
        </w:tc>
        <w:tc>
          <w:tcPr>
            <w:tcW w:w="1134" w:type="dxa"/>
            <w:shd w:val="clear" w:color="auto" w:fill="auto"/>
          </w:tcPr>
          <w:p>
            <w:r>
              <w:rPr>
                <w:rFonts w:hint="eastAsia"/>
              </w:rPr>
              <w:t>时间设置</w:t>
            </w:r>
          </w:p>
        </w:tc>
        <w:tc>
          <w:tcPr>
            <w:tcW w:w="5607" w:type="dxa"/>
            <w:shd w:val="clear" w:color="auto" w:fill="auto"/>
          </w:tcPr>
          <w:p>
            <w:r>
              <w:rPr>
                <w:rFonts w:hint="eastAsia"/>
              </w:rPr>
              <w:t>时间设置三级菜单选项:</w:t>
            </w:r>
            <w:r>
              <w:t>0.5, 1, 2, 5, 10, 50, 100</w:t>
            </w:r>
          </w:p>
        </w:tc>
      </w:tr>
    </w:tbl>
    <w:p>
      <w:pPr>
        <w:ind w:firstLine="420"/>
      </w:pPr>
      <w:r>
        <w:rPr>
          <w:rFonts w:hint="eastAsia"/>
        </w:rPr>
        <w:t>仿真监控的菜单栏设计如</w:t>
      </w:r>
      <w:r>
        <w:fldChar w:fldCharType="begin"/>
      </w:r>
      <w:r>
        <w:instrText xml:space="preserve"> </w:instrText>
      </w:r>
      <w:r>
        <w:rPr>
          <w:rFonts w:hint="eastAsia"/>
        </w:rPr>
        <w:instrText xml:space="preserve">REF _Ref62807143 \h</w:instrText>
      </w:r>
      <w:r>
        <w:instrText xml:space="preserve"> </w:instrText>
      </w:r>
      <w:r>
        <w:fldChar w:fldCharType="separate"/>
      </w:r>
      <w:r>
        <w:rPr>
          <w:rFonts w:hint="eastAsia"/>
        </w:rPr>
        <w:t xml:space="preserve">表格 </w:t>
      </w:r>
      <w:r>
        <w:t>1</w:t>
      </w:r>
      <w:r>
        <w:fldChar w:fldCharType="end"/>
      </w:r>
      <w:r>
        <w:rPr>
          <w:rFonts w:hint="eastAsia"/>
        </w:rPr>
        <w:t>所示。</w:t>
      </w:r>
    </w:p>
    <w:p>
      <w:pPr>
        <w:bidi w:val="0"/>
        <w:rPr>
          <w:rFonts w:hint="eastAsia"/>
        </w:rPr>
      </w:pPr>
      <w:r>
        <w:rPr>
          <w:rFonts w:hint="eastAsia"/>
        </w:rPr>
        <w:t>事件记录与查看</w:t>
      </w:r>
    </w:p>
    <w:p>
      <w:pPr>
        <w:pStyle w:val="7"/>
        <w:keepNext/>
      </w:pPr>
      <w:r>
        <w:rPr>
          <w:rFonts w:hint="eastAsia"/>
        </w:rPr>
        <w:t xml:space="preserve"> </w:t>
      </w:r>
      <w:bookmarkStart w:id="42" w:name="_Ref62807510"/>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5</w:t>
      </w:r>
      <w:r>
        <w:fldChar w:fldCharType="end"/>
      </w:r>
      <w:bookmarkEnd w:id="4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uto"/>
          </w:tcPr>
          <w:p>
            <w:pPr>
              <w:jc w:val="center"/>
              <w:rPr>
                <w:b/>
                <w:bCs/>
              </w:rPr>
            </w:pPr>
            <w:r>
              <w:rPr>
                <w:rFonts w:hint="eastAsia"/>
                <w:b/>
                <w:bCs/>
              </w:rPr>
              <w:t>工具栏项目</w:t>
            </w:r>
          </w:p>
        </w:tc>
        <w:tc>
          <w:tcPr>
            <w:tcW w:w="6741"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开始仿真</w:t>
            </w:r>
          </w:p>
        </w:tc>
        <w:tc>
          <w:tcPr>
            <w:tcW w:w="6741" w:type="dxa"/>
            <w:shd w:val="clear" w:color="auto" w:fill="auto"/>
          </w:tcPr>
          <w:p>
            <w:r>
              <w:rPr>
                <w:rFonts w:hint="eastAsia"/>
              </w:rPr>
              <w:t>点击工具栏开始仿真图标，则对当前工程进行仿真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暂停/继续</w:t>
            </w:r>
          </w:p>
        </w:tc>
        <w:tc>
          <w:tcPr>
            <w:tcW w:w="6741" w:type="dxa"/>
            <w:shd w:val="clear" w:color="auto" w:fill="auto"/>
          </w:tcPr>
          <w:p>
            <w:r>
              <w:rPr>
                <w:rFonts w:hint="eastAsia"/>
              </w:rPr>
              <w:t>击工具栏暂停图标，则暂停当前仿真，图标变为继续；点击继续图标，则继续执行当前仿真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结束仿真</w:t>
            </w:r>
          </w:p>
        </w:tc>
        <w:tc>
          <w:tcPr>
            <w:tcW w:w="6741" w:type="dxa"/>
            <w:shd w:val="clear" w:color="auto" w:fill="auto"/>
          </w:tcPr>
          <w:p>
            <w:r>
              <w:rPr>
                <w:rFonts w:hint="eastAsia"/>
              </w:rPr>
              <w:t>点击工具栏结束仿真图标，则结束当前仿真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uto"/>
          </w:tcPr>
          <w:p>
            <w:r>
              <w:rPr>
                <w:rFonts w:hint="eastAsia"/>
              </w:rPr>
              <w:t>快进</w:t>
            </w:r>
          </w:p>
        </w:tc>
        <w:tc>
          <w:tcPr>
            <w:tcW w:w="6741" w:type="dxa"/>
            <w:shd w:val="clear" w:color="auto" w:fill="auto"/>
          </w:tcPr>
          <w:p>
            <w:r>
              <w:rPr>
                <w:rFonts w:hint="eastAsia"/>
              </w:rPr>
              <w:t>每点击一次，按照一定的倍数（参考时间设置）加快仿真节奏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uto"/>
          </w:tcPr>
          <w:p>
            <w:r>
              <w:rPr>
                <w:rFonts w:hint="eastAsia"/>
              </w:rPr>
              <w:t>慢进</w:t>
            </w:r>
          </w:p>
        </w:tc>
        <w:tc>
          <w:tcPr>
            <w:tcW w:w="6741" w:type="dxa"/>
            <w:shd w:val="clear" w:color="auto" w:fill="auto"/>
          </w:tcPr>
          <w:p>
            <w:r>
              <w:rPr>
                <w:rFonts w:hint="eastAsia"/>
              </w:rPr>
              <w:t>每点击一次，按照一定的倍数（参考时间设置）放慢仿真节奏</w:t>
            </w:r>
          </w:p>
        </w:tc>
      </w:tr>
    </w:tbl>
    <w:p>
      <w:pPr>
        <w:rPr>
          <w:rFonts w:hint="eastAsia"/>
        </w:rPr>
      </w:pPr>
      <w:r>
        <w:rPr>
          <w:rFonts w:hint="eastAsia"/>
        </w:rPr>
        <w:t>仿真监控的工具栏设计如</w:t>
      </w:r>
      <w:r>
        <w:fldChar w:fldCharType="begin"/>
      </w:r>
      <w:r>
        <w:instrText xml:space="preserve"> </w:instrText>
      </w:r>
      <w:r>
        <w:rPr>
          <w:rFonts w:hint="eastAsia"/>
        </w:rPr>
        <w:instrText xml:space="preserve">REF _Ref62807510 \h</w:instrText>
      </w:r>
      <w:r>
        <w:instrText xml:space="preserve"> </w:instrText>
      </w:r>
      <w:r>
        <w:fldChar w:fldCharType="separate"/>
      </w:r>
      <w:r>
        <w:rPr>
          <w:rFonts w:hint="eastAsia"/>
        </w:rPr>
        <w:t xml:space="preserve">表格 </w:t>
      </w:r>
      <w:r>
        <w:t>2</w:t>
      </w:r>
      <w:r>
        <w:fldChar w:fldCharType="end"/>
      </w:r>
      <w:r>
        <w:rPr>
          <w:rFonts w:hint="eastAsia"/>
        </w:rPr>
        <w:t>所示。</w:t>
      </w:r>
    </w:p>
    <w:p>
      <w:pPr>
        <w:rPr>
          <w:rFonts w:hint="eastAsia"/>
        </w:rPr>
      </w:pPr>
    </w:p>
    <w:p>
      <w:pPr>
        <w:ind w:firstLine="420"/>
      </w:pPr>
      <w:r>
        <w:rPr>
          <w:rFonts w:hint="eastAsia"/>
        </w:rPr>
        <w:t>在原有的导航栏添加新的实体导航视图，如</w:t>
      </w:r>
      <w:r>
        <w:fldChar w:fldCharType="begin"/>
      </w:r>
      <w:r>
        <w:instrText xml:space="preserve"> </w:instrText>
      </w:r>
      <w:r>
        <w:rPr>
          <w:rFonts w:hint="eastAsia"/>
        </w:rPr>
        <w:instrText xml:space="preserve">REF _Ref62808956 \h</w:instrText>
      </w:r>
      <w:r>
        <w:instrText xml:space="preserve"> </w:instrText>
      </w:r>
      <w:r>
        <w:fldChar w:fldCharType="separate"/>
      </w:r>
      <w:r>
        <w:rPr>
          <w:rFonts w:hint="eastAsia"/>
        </w:rPr>
        <w:t xml:space="preserve">图 </w:t>
      </w:r>
      <w:r>
        <w:t>27</w:t>
      </w:r>
      <w:r>
        <w:fldChar w:fldCharType="end"/>
      </w:r>
      <w:r>
        <w:rPr>
          <w:rFonts w:hint="eastAsia"/>
        </w:rPr>
        <w:t>所示，其中根节点是工程名称，每一个子系统都表示复合模型的实例名称，每一个实体名称都表示原子模型的实例的名称。所有的实体节点都是叶子节点。导航视图中的节点包含一些用户操作，具体如</w:t>
      </w:r>
      <w:r>
        <w:fldChar w:fldCharType="begin"/>
      </w:r>
      <w:r>
        <w:instrText xml:space="preserve"> </w:instrText>
      </w:r>
      <w:r>
        <w:rPr>
          <w:rFonts w:hint="eastAsia"/>
        </w:rPr>
        <w:instrText xml:space="preserve">REF _Ref62825662 \h</w:instrText>
      </w:r>
      <w:r>
        <w:instrText xml:space="preserve"> </w:instrText>
      </w:r>
      <w:r>
        <w:fldChar w:fldCharType="separate"/>
      </w:r>
      <w:r>
        <w:rPr>
          <w:rFonts w:hint="eastAsia"/>
        </w:rPr>
        <w:t xml:space="preserve">表格 </w:t>
      </w:r>
      <w:r>
        <w:t>3</w:t>
      </w:r>
      <w:r>
        <w:fldChar w:fldCharType="end"/>
      </w:r>
      <w:r>
        <w:rPr>
          <w:rFonts w:hint="eastAsia"/>
        </w:rPr>
        <w:t>所示。</w:t>
      </w:r>
    </w:p>
    <w:p>
      <w:pPr>
        <w:pStyle w:val="7"/>
        <w:keepNext/>
      </w:pPr>
      <w:bookmarkStart w:id="43" w:name="_Ref62825662"/>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rPr>
          <w:rFonts w:hint="eastAsia"/>
        </w:rPr>
        <w:t>6</w:t>
      </w:r>
      <w:r>
        <w:fldChar w:fldCharType="end"/>
      </w:r>
      <w:bookmarkEnd w:id="4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shd w:val="clear" w:color="auto" w:fill="auto"/>
          </w:tcPr>
          <w:p>
            <w:pPr>
              <w:jc w:val="center"/>
              <w:rPr>
                <w:b/>
                <w:bCs/>
              </w:rPr>
            </w:pPr>
            <w:r>
              <w:rPr>
                <w:rFonts w:hint="eastAsia"/>
                <w:b/>
                <w:bCs/>
              </w:rPr>
              <w:t>位置</w:t>
            </w:r>
          </w:p>
        </w:tc>
        <w:tc>
          <w:tcPr>
            <w:tcW w:w="1985" w:type="dxa"/>
            <w:shd w:val="clear" w:color="auto" w:fill="auto"/>
          </w:tcPr>
          <w:p>
            <w:pPr>
              <w:jc w:val="center"/>
              <w:rPr>
                <w:b/>
                <w:bCs/>
              </w:rPr>
            </w:pPr>
            <w:r>
              <w:rPr>
                <w:rFonts w:hint="eastAsia"/>
                <w:b/>
                <w:bCs/>
              </w:rPr>
              <w:t>右键操作</w:t>
            </w:r>
          </w:p>
        </w:tc>
        <w:tc>
          <w:tcPr>
            <w:tcW w:w="5040" w:type="dxa"/>
            <w:shd w:val="clear" w:color="auto" w:fill="auto"/>
          </w:tcPr>
          <w:p>
            <w:pPr>
              <w:jc w:val="cente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auto"/>
          </w:tcPr>
          <w:p>
            <w:pPr>
              <w:jc w:val="center"/>
            </w:pPr>
            <w:r>
              <w:rPr>
                <w:rFonts w:hint="eastAsia"/>
              </w:rPr>
              <w:t>根节点</w:t>
            </w:r>
          </w:p>
        </w:tc>
        <w:tc>
          <w:tcPr>
            <w:tcW w:w="1985" w:type="dxa"/>
            <w:shd w:val="clear" w:color="auto" w:fill="auto"/>
          </w:tcPr>
          <w:p>
            <w:pPr>
              <w:jc w:val="center"/>
            </w:pPr>
            <w:r>
              <w:rPr>
                <w:rFonts w:hint="eastAsia"/>
              </w:rPr>
              <w:t>查看事件</w:t>
            </w:r>
          </w:p>
        </w:tc>
        <w:tc>
          <w:tcPr>
            <w:tcW w:w="5040" w:type="dxa"/>
            <w:shd w:val="clear" w:color="auto" w:fill="auto"/>
          </w:tcPr>
          <w:p>
            <w:pPr>
              <w:jc w:val="left"/>
            </w:pPr>
            <w:r>
              <w:rPr>
                <w:rFonts w:hint="eastAsia"/>
              </w:rPr>
              <w:t>点击查看事件，弹出事件记录表对话框，这里记录的是实时的事件，如</w:t>
            </w:r>
            <w:r>
              <w:fldChar w:fldCharType="begin"/>
            </w:r>
            <w:r>
              <w:instrText xml:space="preserve"> </w:instrText>
            </w:r>
            <w:r>
              <w:rPr>
                <w:rFonts w:hint="eastAsia"/>
              </w:rPr>
              <w:instrText xml:space="preserve">REF _Ref62832646 \h</w:instrText>
            </w:r>
            <w:r>
              <w:instrText xml:space="preserve"> </w:instrText>
            </w:r>
            <w:r>
              <w:fldChar w:fldCharType="separate"/>
            </w:r>
            <w:r>
              <w:rPr>
                <w:rFonts w:hint="eastAsia"/>
              </w:rPr>
              <w:t xml:space="preserve">图 </w:t>
            </w:r>
            <w:r>
              <w:t>29</w:t>
            </w:r>
            <w:r>
              <w:fldChar w:fldCharType="end"/>
            </w:r>
            <w:r>
              <w:rPr>
                <w:rFonts w:hint="eastAsia"/>
              </w:rPr>
              <w:t>所示，该对话框可漂浮在场景视图中。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Merge w:val="restart"/>
            <w:shd w:val="clear" w:color="auto" w:fill="auto"/>
          </w:tcPr>
          <w:p>
            <w:pPr>
              <w:jc w:val="center"/>
            </w:pPr>
            <w:r>
              <w:rPr>
                <w:rFonts w:hint="eastAsia"/>
              </w:rPr>
              <w:t>实体节点</w:t>
            </w:r>
          </w:p>
        </w:tc>
        <w:tc>
          <w:tcPr>
            <w:tcW w:w="1985" w:type="dxa"/>
            <w:shd w:val="clear" w:color="auto" w:fill="auto"/>
          </w:tcPr>
          <w:p>
            <w:pPr>
              <w:jc w:val="center"/>
            </w:pPr>
            <w:r>
              <w:rPr>
                <w:rFonts w:hint="eastAsia"/>
              </w:rPr>
              <w:t>绘制变量</w:t>
            </w:r>
          </w:p>
        </w:tc>
        <w:tc>
          <w:tcPr>
            <w:tcW w:w="5040" w:type="dxa"/>
            <w:shd w:val="clear" w:color="auto" w:fill="auto"/>
          </w:tcPr>
          <w:p>
            <w:pPr>
              <w:jc w:val="left"/>
            </w:pPr>
            <w:r>
              <w:rPr>
                <w:rFonts w:hint="eastAsia"/>
              </w:rPr>
              <w:t>进入变量绘制对话框，如</w:t>
            </w:r>
            <w:r>
              <w:fldChar w:fldCharType="begin"/>
            </w:r>
            <w:r>
              <w:instrText xml:space="preserve"> </w:instrText>
            </w:r>
            <w:r>
              <w:rPr>
                <w:rFonts w:hint="eastAsia"/>
              </w:rPr>
              <w:instrText xml:space="preserve">REF _Ref63087442 \h</w:instrText>
            </w:r>
            <w:r>
              <w:instrText xml:space="preserve"> </w:instrText>
            </w:r>
            <w:r>
              <w:fldChar w:fldCharType="separate"/>
            </w:r>
            <w:r>
              <w:rPr>
                <w:rFonts w:hint="eastAsia"/>
              </w:rPr>
              <w:t xml:space="preserve">图 </w:t>
            </w:r>
            <w:r>
              <w:t>28</w:t>
            </w:r>
            <w:r>
              <w:fldChar w:fldCharType="end"/>
            </w:r>
            <w:r>
              <w:rPr>
                <w:rFonts w:hint="eastAsia"/>
              </w:rPr>
              <w:t>所示，选择变量后绘制变量从仿真开始到当前时间的随时间变化的曲线，该对话框可漂浮在场景视图中。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shd w:val="clear" w:color="auto" w:fill="auto"/>
          </w:tcPr>
          <w:p>
            <w:pPr>
              <w:jc w:val="center"/>
            </w:pPr>
          </w:p>
        </w:tc>
        <w:tc>
          <w:tcPr>
            <w:tcW w:w="1985" w:type="dxa"/>
            <w:shd w:val="clear" w:color="auto" w:fill="auto"/>
          </w:tcPr>
          <w:p>
            <w:pPr>
              <w:jc w:val="center"/>
            </w:pPr>
            <w:r>
              <w:rPr>
                <w:rFonts w:hint="eastAsia"/>
              </w:rPr>
              <w:t>查看基本信息</w:t>
            </w:r>
          </w:p>
        </w:tc>
        <w:tc>
          <w:tcPr>
            <w:tcW w:w="5040" w:type="dxa"/>
            <w:shd w:val="clear" w:color="auto" w:fill="auto"/>
          </w:tcPr>
          <w:p>
            <w:pPr>
              <w:jc w:val="left"/>
            </w:pPr>
            <w:r>
              <w:rPr>
                <w:rFonts w:hint="eastAsia"/>
              </w:rPr>
              <w:t>以表格的形式弹出实体基本信息对话框，该对话框可漂浮在场景视图中。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shd w:val="clear" w:color="auto" w:fill="auto"/>
          </w:tcPr>
          <w:p>
            <w:pPr>
              <w:jc w:val="center"/>
            </w:pPr>
          </w:p>
        </w:tc>
        <w:tc>
          <w:tcPr>
            <w:tcW w:w="1985" w:type="dxa"/>
            <w:shd w:val="clear" w:color="auto" w:fill="auto"/>
          </w:tcPr>
          <w:p>
            <w:pPr>
              <w:jc w:val="center"/>
            </w:pPr>
            <w:r>
              <w:rPr>
                <w:rFonts w:hint="eastAsia"/>
              </w:rPr>
              <w:t>删除</w:t>
            </w:r>
          </w:p>
        </w:tc>
        <w:tc>
          <w:tcPr>
            <w:tcW w:w="5040" w:type="dxa"/>
            <w:shd w:val="clear" w:color="auto" w:fill="auto"/>
          </w:tcPr>
          <w:p>
            <w:pPr>
              <w:jc w:val="left"/>
            </w:pPr>
            <w:r>
              <w:rPr>
                <w:rFonts w:hint="eastAsia"/>
              </w:rPr>
              <w:t>删除实体，同时在场景视图中删除实体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Merge w:val="continue"/>
            <w:shd w:val="clear" w:color="auto" w:fill="auto"/>
          </w:tcPr>
          <w:p>
            <w:pPr>
              <w:jc w:val="center"/>
            </w:pPr>
          </w:p>
        </w:tc>
        <w:tc>
          <w:tcPr>
            <w:tcW w:w="1985" w:type="dxa"/>
            <w:shd w:val="clear" w:color="auto" w:fill="auto"/>
          </w:tcPr>
          <w:p>
            <w:pPr>
              <w:jc w:val="center"/>
            </w:pPr>
            <w:r>
              <w:rPr>
                <w:rFonts w:hint="eastAsia"/>
              </w:rPr>
              <w:t>重命名</w:t>
            </w:r>
          </w:p>
        </w:tc>
        <w:tc>
          <w:tcPr>
            <w:tcW w:w="5040" w:type="dxa"/>
            <w:shd w:val="clear" w:color="auto" w:fill="auto"/>
          </w:tcPr>
          <w:p>
            <w:pPr>
              <w:jc w:val="left"/>
            </w:pPr>
            <w:r>
              <w:rPr>
                <w:rFonts w:hint="eastAsia"/>
              </w:rPr>
              <w:t>重命名实体</w:t>
            </w:r>
          </w:p>
        </w:tc>
      </w:tr>
    </w:tbl>
    <w:p/>
    <w:p>
      <w:pPr>
        <w:keepNext/>
        <w:jc w:val="center"/>
      </w:pPr>
      <w:r>
        <w:object>
          <v:shape id="_x0000_i1029" o:spt="75" type="#_x0000_t75" style="height:162pt;width:166pt;" o:ole="t" filled="f" o:preferrelative="t" stroked="f" coordsize="21600,21600">
            <v:path/>
            <v:fill on="f" focussize="0,0"/>
            <v:stroke on="f" joinstyle="miter"/>
            <v:imagedata r:id="rId12" o:title=""/>
            <o:lock v:ext="edit" aspectratio="t"/>
            <w10:wrap type="none"/>
            <w10:anchorlock/>
          </v:shape>
          <o:OLEObject Type="Embed" ProgID="Visio.Drawing.15" ShapeID="_x0000_i1029" DrawAspect="Content" ObjectID="_1468075728" r:id="rId11">
            <o:LockedField>false</o:LockedField>
          </o:OLEObject>
        </w:object>
      </w:r>
    </w:p>
    <w:p>
      <w:pPr>
        <w:pStyle w:val="7"/>
      </w:pPr>
      <w:bookmarkStart w:id="44" w:name="_Ref6280895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5</w:t>
      </w:r>
      <w:r>
        <w:fldChar w:fldCharType="end"/>
      </w:r>
      <w:bookmarkEnd w:id="44"/>
    </w:p>
    <w:p>
      <w:pPr>
        <w:keepNext/>
      </w:pPr>
      <w:r>
        <w:object>
          <v:shape id="_x0000_i1030" o:spt="75" type="#_x0000_t75" style="height:192pt;width:417.5pt;" o:ole="t" filled="f" o:preferrelative="t" stroked="f" coordsize="21600,21600">
            <v:path/>
            <v:fill on="f" focussize="0,0"/>
            <v:stroke on="f" joinstyle="miter"/>
            <v:imagedata r:id="rId14" o:title=""/>
            <o:lock v:ext="edit" aspectratio="t"/>
            <w10:wrap type="none"/>
            <w10:anchorlock/>
          </v:shape>
          <o:OLEObject Type="Embed" ProgID="Visio.Drawing.15" ShapeID="_x0000_i1030" DrawAspect="Content" ObjectID="_1468075729" r:id="rId13">
            <o:LockedField>false</o:LockedField>
          </o:OLEObject>
        </w:object>
      </w:r>
    </w:p>
    <w:p>
      <w:pPr>
        <w:pStyle w:val="7"/>
      </w:pPr>
      <w:bookmarkStart w:id="45" w:name="_Ref6308744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6</w:t>
      </w:r>
      <w:r>
        <w:fldChar w:fldCharType="end"/>
      </w:r>
      <w:bookmarkEnd w:id="45"/>
    </w:p>
    <w:p>
      <w:pPr>
        <w:keepNext/>
      </w:pPr>
      <w:r>
        <w:object>
          <v:shape id="_x0000_i1031" o:spt="75" type="#_x0000_t75" style="height:282pt;width:415pt;" o:ole="t" filled="f" o:preferrelative="t" stroked="f" coordsize="21600,21600">
            <v:path/>
            <v:fill on="f" focussize="0,0"/>
            <v:stroke on="f" joinstyle="miter"/>
            <v:imagedata r:id="rId16" o:title=""/>
            <o:lock v:ext="edit" aspectratio="t"/>
            <w10:wrap type="none"/>
            <w10:anchorlock/>
          </v:shape>
          <o:OLEObject Type="Embed" ProgID="Visio.Drawing.15" ShapeID="_x0000_i1031" DrawAspect="Content" ObjectID="_1468075730" r:id="rId15">
            <o:LockedField>false</o:LockedField>
          </o:OLEObject>
        </w:object>
      </w:r>
    </w:p>
    <w:p>
      <w:pPr>
        <w:pStyle w:val="7"/>
      </w:pPr>
      <w:bookmarkStart w:id="46" w:name="_Ref6283264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bookmarkEnd w:id="46"/>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47" w:name="_Toc15254"/>
      <w:bookmarkStart w:id="48" w:name="_Toc242"/>
      <w:r>
        <w:rPr>
          <w:rFonts w:hint="eastAsia" w:ascii="Cambria" w:hAnsi="Cambria" w:eastAsia="楷体" w:cs="Times New Roman"/>
          <w:b/>
          <w:bCs/>
          <w:kern w:val="2"/>
          <w:sz w:val="28"/>
          <w:szCs w:val="32"/>
          <w:lang w:val="en-US" w:eastAsia="zh-CN" w:bidi="ar-SA"/>
        </w:rPr>
        <w:t>参数优化</w:t>
      </w:r>
      <w:bookmarkEnd w:id="47"/>
      <w:bookmarkEnd w:id="48"/>
    </w:p>
    <w:p>
      <w:pPr>
        <w:pStyle w:val="33"/>
        <w:ind w:firstLine="0" w:firstLineChars="0"/>
      </w:pPr>
    </w:p>
    <w:p>
      <w:pPr>
        <w:numPr>
          <w:ilvl w:val="1"/>
          <w:numId w:val="1"/>
        </w:numPr>
        <w:ind w:left="0" w:leftChars="0" w:firstLine="0" w:firstLineChars="0"/>
        <w:outlineLvl w:val="1"/>
        <w:rPr>
          <w:rFonts w:hint="default" w:ascii="Cambria" w:hAnsi="Cambria" w:eastAsia="楷体" w:cs="Times New Roman"/>
          <w:b/>
          <w:bCs/>
          <w:kern w:val="2"/>
          <w:sz w:val="28"/>
          <w:szCs w:val="32"/>
          <w:lang w:val="en-US" w:eastAsia="zh-CN" w:bidi="ar-SA"/>
        </w:rPr>
      </w:pPr>
      <w:bookmarkStart w:id="49" w:name="_Toc858"/>
      <w:bookmarkStart w:id="50" w:name="_Toc4036"/>
      <w:r>
        <w:rPr>
          <w:rFonts w:hint="eastAsia" w:ascii="Cambria" w:hAnsi="Cambria" w:eastAsia="楷体" w:cs="Times New Roman"/>
          <w:b/>
          <w:bCs/>
          <w:kern w:val="2"/>
          <w:sz w:val="28"/>
          <w:szCs w:val="32"/>
          <w:lang w:val="en-US" w:eastAsia="zh-CN" w:bidi="ar-SA"/>
        </w:rPr>
        <w:t>结果可视化</w:t>
      </w:r>
      <w:bookmarkEnd w:id="49"/>
      <w:bookmarkEnd w:id="50"/>
    </w:p>
    <w:p>
      <w:pPr>
        <w:spacing w:line="360" w:lineRule="auto"/>
        <w:ind w:firstLine="480" w:firstLineChars="200"/>
        <w:rPr>
          <w:sz w:val="24"/>
          <w:szCs w:val="24"/>
        </w:rPr>
      </w:pPr>
      <w:r>
        <w:rPr>
          <w:rFonts w:hint="eastAsia"/>
          <w:sz w:val="24"/>
          <w:szCs w:val="24"/>
        </w:rPr>
        <w:t>结果可视化服务主要实现</w:t>
      </w:r>
      <w:r>
        <w:rPr>
          <w:rFonts w:hint="eastAsia"/>
          <w:sz w:val="24"/>
          <w:szCs w:val="24"/>
          <w:lang w:val="en-US" w:eastAsia="zh-CN"/>
        </w:rPr>
        <w:t>将调度结果绘制成甘特图、绘制训练过程的回报函数、绘制训练过程的最大完成时间收敛情况、绘制多条曲线的对比结果</w:t>
      </w:r>
      <w:r>
        <w:rPr>
          <w:rFonts w:hint="eastAsia"/>
          <w:sz w:val="24"/>
          <w:szCs w:val="24"/>
        </w:rPr>
        <w:t>等功能，主要包括如下功能</w:t>
      </w:r>
      <w:r>
        <w:rPr>
          <w:rFonts w:hint="eastAsia"/>
          <w:sz w:val="24"/>
          <w:szCs w:val="24"/>
          <w:lang w:val="en-US" w:eastAsia="zh-CN"/>
        </w:rPr>
        <w:t>特征</w:t>
      </w:r>
      <w:r>
        <w:rPr>
          <w:rFonts w:hint="eastAsia"/>
          <w:sz w:val="24"/>
          <w:szCs w:val="24"/>
        </w:rPr>
        <w:t>：</w:t>
      </w:r>
    </w:p>
    <w:p>
      <w:pPr>
        <w:pStyle w:val="7"/>
        <w:rPr>
          <w:lang w:val="en-US"/>
        </w:rPr>
      </w:pPr>
      <w:r>
        <w:rPr>
          <w:rFonts w:hint="eastAsia"/>
        </w:rPr>
        <w:t>表</w:t>
      </w:r>
      <w:r>
        <w:rPr>
          <w:rFonts w:hint="eastAsia"/>
          <w:lang w:val="en-US" w:eastAsia="zh-CN"/>
        </w:rPr>
        <w:t>4.7</w:t>
      </w:r>
      <w:r>
        <w:rPr>
          <w:rFonts w:hint="eastAsia"/>
          <w:lang w:val="en-US"/>
        </w:rPr>
        <w:t xml:space="preserve"> 结果可视化的</w:t>
      </w:r>
      <w:r>
        <w:rPr>
          <w:rFonts w:hint="eastAsia"/>
        </w:rPr>
        <w:t>功能</w:t>
      </w:r>
      <w:r>
        <w:rPr>
          <w:rFonts w:hint="eastAsia"/>
          <w:lang w:val="en-US" w:eastAsia="zh-CN"/>
        </w:rPr>
        <w:t>特征</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512"/>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pStyle w:val="35"/>
              <w:rPr>
                <w:b/>
              </w:rPr>
            </w:pPr>
            <w:r>
              <w:rPr>
                <w:rFonts w:hint="eastAsia"/>
                <w:b/>
              </w:rPr>
              <w:t>序号</w:t>
            </w:r>
          </w:p>
        </w:tc>
        <w:tc>
          <w:tcPr>
            <w:tcW w:w="1474" w:type="pct"/>
          </w:tcPr>
          <w:p>
            <w:pPr>
              <w:pStyle w:val="35"/>
              <w:rPr>
                <w:b/>
              </w:rPr>
            </w:pPr>
            <w:r>
              <w:rPr>
                <w:rFonts w:hint="eastAsia"/>
                <w:b/>
              </w:rPr>
              <w:t>功能名称</w:t>
            </w:r>
          </w:p>
        </w:tc>
        <w:tc>
          <w:tcPr>
            <w:tcW w:w="3106" w:type="pct"/>
          </w:tcPr>
          <w:p>
            <w:pPr>
              <w:pStyle w:val="35"/>
              <w:rPr>
                <w:b/>
              </w:rPr>
            </w:pPr>
            <w:r>
              <w:rPr>
                <w:rFonts w:hint="eastAsia"/>
                <w:b/>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1</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绘制甘特图</w:t>
            </w:r>
          </w:p>
        </w:tc>
        <w:tc>
          <w:tcPr>
            <w:tcW w:w="3106" w:type="pct"/>
            <w:vAlign w:val="center"/>
          </w:tcPr>
          <w:p>
            <w:pPr>
              <w:pStyle w:val="36"/>
              <w:jc w:val="center"/>
              <w:rPr>
                <w:szCs w:val="21"/>
              </w:rPr>
            </w:pPr>
            <w:r>
              <w:rPr>
                <w:rFonts w:hint="eastAsia"/>
                <w:szCs w:val="21"/>
              </w:rPr>
              <w:t>加载用户想定并将系统运行过程中的场景数据实时动态地绘制在场景视图中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rFonts w:hint="eastAsia"/>
                <w:szCs w:val="21"/>
              </w:rPr>
              <w:t>2</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绘制单一曲线</w:t>
            </w:r>
          </w:p>
        </w:tc>
        <w:tc>
          <w:tcPr>
            <w:tcW w:w="3106" w:type="pct"/>
            <w:vAlign w:val="center"/>
          </w:tcPr>
          <w:p>
            <w:pPr>
              <w:pStyle w:val="36"/>
              <w:jc w:val="center"/>
              <w:rPr>
                <w:szCs w:val="21"/>
              </w:rPr>
            </w:pPr>
            <w:r>
              <w:rPr>
                <w:rFonts w:hint="eastAsia"/>
                <w:szCs w:val="21"/>
              </w:rPr>
              <w:t>用户可以从数据库的仿真记录中选择仿真数据，并选择感兴趣的变量进行曲线绘制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trPr>
        <w:tc>
          <w:tcPr>
            <w:tcW w:w="420" w:type="pct"/>
          </w:tcPr>
          <w:p>
            <w:pPr>
              <w:spacing w:line="360" w:lineRule="auto"/>
              <w:jc w:val="center"/>
              <w:rPr>
                <w:szCs w:val="21"/>
              </w:rPr>
            </w:pPr>
            <w:r>
              <w:rPr>
                <w:szCs w:val="21"/>
              </w:rPr>
              <w:t>3</w:t>
            </w:r>
          </w:p>
        </w:tc>
        <w:tc>
          <w:tcPr>
            <w:tcW w:w="1474" w:type="pct"/>
            <w:vAlign w:val="center"/>
          </w:tcPr>
          <w:p>
            <w:pPr>
              <w:pStyle w:val="36"/>
              <w:jc w:val="center"/>
              <w:rPr>
                <w:rFonts w:hint="default" w:eastAsia="宋体"/>
                <w:szCs w:val="21"/>
                <w:lang w:val="en-US" w:eastAsia="zh-CN"/>
              </w:rPr>
            </w:pPr>
            <w:r>
              <w:rPr>
                <w:rFonts w:hint="eastAsia"/>
                <w:szCs w:val="21"/>
                <w:lang w:val="en-US" w:eastAsia="zh-CN"/>
              </w:rPr>
              <w:t>绘制多条曲线</w:t>
            </w:r>
          </w:p>
        </w:tc>
        <w:tc>
          <w:tcPr>
            <w:tcW w:w="3106" w:type="pct"/>
            <w:vAlign w:val="center"/>
          </w:tcPr>
          <w:p>
            <w:pPr>
              <w:pStyle w:val="36"/>
              <w:jc w:val="center"/>
              <w:rPr>
                <w:szCs w:val="21"/>
              </w:rPr>
            </w:pPr>
            <w:r>
              <w:rPr>
                <w:rFonts w:hint="eastAsia"/>
                <w:szCs w:val="21"/>
              </w:rPr>
              <w:t>用户可以通过加载仿真数据文件，并选择感兴趣的变量进行曲线绘制</w:t>
            </w:r>
          </w:p>
        </w:tc>
      </w:tr>
    </w:tbl>
    <w:p>
      <w:pPr>
        <w:pStyle w:val="27"/>
        <w:numPr>
          <w:ilvl w:val="0"/>
          <w:numId w:val="0"/>
        </w:numPr>
        <w:spacing w:before="156" w:after="156"/>
        <w:ind w:leftChars="0"/>
        <w:outlineLvl w:val="2"/>
        <w:rPr>
          <w:rFonts w:hint="default"/>
          <w:lang w:val="en-US" w:eastAsia="zh-CN"/>
        </w:rPr>
      </w:pPr>
      <w:bookmarkStart w:id="51" w:name="_Toc30965"/>
      <w:bookmarkStart w:id="52" w:name="_Toc28363"/>
      <w:r>
        <w:rPr>
          <w:rFonts w:hint="eastAsia"/>
          <w:lang w:val="en-US" w:eastAsia="zh-CN"/>
        </w:rPr>
        <w:t>4.7.1 绘制甘特图</w:t>
      </w:r>
      <w:bookmarkEnd w:id="51"/>
      <w:bookmarkEnd w:id="52"/>
    </w:p>
    <w:p>
      <w:pPr>
        <w:keepNext/>
        <w:jc w:val="center"/>
      </w:pPr>
      <w:r>
        <w:object>
          <v:shape id="_x0000_i1032" o:spt="75" type="#_x0000_t75" style="height:105.5pt;width:299.5pt;" o:ole="t" filled="f" o:preferrelative="t" stroked="f" coordsize="21600,21600">
            <v:path/>
            <v:fill on="f" focussize="0,0"/>
            <v:stroke on="f" joinstyle="miter"/>
            <v:imagedata r:id="rId18" o:title=""/>
            <o:lock v:ext="edit" aspectratio="t"/>
            <w10:wrap type="none"/>
            <w10:anchorlock/>
          </v:shape>
          <o:OLEObject Type="Embed" ProgID="Visio.Drawing.15" ShapeID="_x0000_i1032" DrawAspect="Content" ObjectID="_1468075731" r:id="rId17">
            <o:LockedField>false</o:LockedField>
          </o:OLEObject>
        </w:object>
      </w:r>
    </w:p>
    <w:p>
      <w:pPr>
        <w:pStyle w:val="7"/>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r>
        <w:t xml:space="preserve"> </w:t>
      </w:r>
      <w:r>
        <w:rPr>
          <w:rFonts w:hint="eastAsia"/>
        </w:rPr>
        <w:t>场景视图绘制相关模块的关系</w:t>
      </w:r>
    </w:p>
    <w:p>
      <w:pPr>
        <w:spacing w:line="360" w:lineRule="auto"/>
        <w:ind w:firstLine="480" w:firstLineChars="200"/>
        <w:rPr>
          <w:sz w:val="24"/>
          <w:szCs w:val="24"/>
        </w:rPr>
      </w:pPr>
      <w:r>
        <w:rPr>
          <w:rFonts w:hint="eastAsia"/>
          <w:sz w:val="24"/>
          <w:szCs w:val="24"/>
        </w:rPr>
        <w:t>场景视图中的实时绘制由仿真运行模块启动，先打开场景视图加载想定，然后启动仿真程序，仿真程序将根据仿真运行模块的控制命令将仿真数据实时地写入redis数据库中，同时结果绘制模块实时读取redis数据库中的数据并将其绘制到场景视图中，包括运行轨迹的绘制和状态信息的显示。想定文件以XML的格式保存，记录了图形模型绑定的模型实例，模型实例的位置信息、阵营信息、初始状态信息、变量及其初始值。场景视图的绘制界面如</w:t>
      </w:r>
      <w:r>
        <w:rPr>
          <w:sz w:val="24"/>
          <w:szCs w:val="24"/>
        </w:rPr>
        <w:fldChar w:fldCharType="begin"/>
      </w:r>
      <w:r>
        <w:rPr>
          <w:sz w:val="24"/>
          <w:szCs w:val="24"/>
        </w:rPr>
        <w:instrText xml:space="preserve"> </w:instrText>
      </w:r>
      <w:r>
        <w:rPr>
          <w:rFonts w:hint="eastAsia"/>
          <w:sz w:val="24"/>
          <w:szCs w:val="24"/>
        </w:rPr>
        <w:instrText xml:space="preserve">REF _Ref61219260 \h</w:instrText>
      </w:r>
      <w:r>
        <w:rPr>
          <w:sz w:val="24"/>
          <w:szCs w:val="24"/>
        </w:rPr>
        <w:instrText xml:space="preserve"> </w:instrText>
      </w:r>
      <w:r>
        <w:rPr>
          <w:sz w:val="24"/>
          <w:szCs w:val="24"/>
        </w:rPr>
        <w:fldChar w:fldCharType="separate"/>
      </w:r>
      <w:r>
        <w:rPr>
          <w:rFonts w:hint="eastAsia"/>
        </w:rPr>
        <w:t xml:space="preserve">图 </w:t>
      </w:r>
      <w:r>
        <w:t>13</w:t>
      </w:r>
      <w:r>
        <w:rPr>
          <w:sz w:val="24"/>
          <w:szCs w:val="24"/>
        </w:rPr>
        <w:fldChar w:fldCharType="end"/>
      </w:r>
      <w:r>
        <w:rPr>
          <w:rFonts w:hint="eastAsia"/>
          <w:sz w:val="24"/>
          <w:szCs w:val="24"/>
        </w:rPr>
        <w:t>所示。</w:t>
      </w:r>
    </w:p>
    <w:p>
      <w:pPr>
        <w:keepNext/>
        <w:spacing w:line="360" w:lineRule="auto"/>
        <w:jc w:val="center"/>
      </w:pPr>
      <w:r>
        <w:pict>
          <v:shape id="_x0000_i1033" o:spt="75" type="#_x0000_t75" style="height:256pt;width:379.5pt;" filled="f" o:preferrelative="t" stroked="f" coordsize="21600,21600">
            <v:path/>
            <v:fill on="f" focussize="0,0"/>
            <v:stroke on="f" joinstyle="miter"/>
            <v:imagedata r:id="rId19" o:title=""/>
            <o:lock v:ext="edit" aspectratio="t"/>
            <w10:wrap type="none"/>
            <w10:anchorlock/>
          </v:shape>
        </w:pict>
      </w:r>
    </w:p>
    <w:p>
      <w:pPr>
        <w:pStyle w:val="7"/>
        <w:rPr>
          <w:sz w:val="24"/>
          <w:szCs w:val="24"/>
        </w:rPr>
      </w:pPr>
      <w:bookmarkStart w:id="53" w:name="_Ref6121926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bookmarkEnd w:id="53"/>
    </w:p>
    <w:p>
      <w:pPr>
        <w:pStyle w:val="31"/>
        <w:spacing w:before="156" w:after="156"/>
        <w:rPr>
          <w:rFonts w:hint="eastAsia"/>
          <w:lang w:val="en-US" w:eastAsia="zh-CN"/>
        </w:rPr>
      </w:pPr>
      <w:bookmarkStart w:id="54" w:name="_Toc29084"/>
      <w:bookmarkStart w:id="55" w:name="_Toc3763"/>
      <w:r>
        <w:rPr>
          <w:rFonts w:hint="eastAsia"/>
          <w:lang w:val="en-US" w:eastAsia="zh-CN"/>
        </w:rPr>
        <w:t>4.7.2 绘制数据库中的仿真数据</w:t>
      </w:r>
      <w:bookmarkEnd w:id="54"/>
      <w:bookmarkEnd w:id="55"/>
    </w:p>
    <w:p>
      <w:pPr>
        <w:spacing w:line="360" w:lineRule="auto"/>
        <w:ind w:firstLine="480" w:firstLineChars="200"/>
        <w:rPr>
          <w:sz w:val="24"/>
          <w:szCs w:val="24"/>
        </w:rPr>
      </w:pPr>
      <w:r>
        <w:rPr>
          <w:rFonts w:hint="eastAsia"/>
          <w:sz w:val="24"/>
          <w:szCs w:val="24"/>
        </w:rPr>
        <w:t>结果可视化服务还支持仿真数据的回放，从数据库模块可以调用结果可视化服务，用户在数据库模块选择仿真记录，并选择感兴趣的模型的变量，可以通过绘制成曲线的形式查看变量的变化，同时支持多个变量绘制在同一界面实现变量间值的对比。另一方面绘制数据库中的仿真数据还支持批量绘制，即同时绘制多组数据。数据库中的仿真数据绘制流程如</w:t>
      </w:r>
      <w:r>
        <w:rPr>
          <w:sz w:val="24"/>
          <w:szCs w:val="24"/>
        </w:rPr>
        <w:fldChar w:fldCharType="begin"/>
      </w:r>
      <w:r>
        <w:rPr>
          <w:sz w:val="24"/>
          <w:szCs w:val="24"/>
        </w:rPr>
        <w:instrText xml:space="preserve"> </w:instrText>
      </w:r>
      <w:r>
        <w:rPr>
          <w:rFonts w:hint="eastAsia"/>
          <w:sz w:val="24"/>
          <w:szCs w:val="24"/>
        </w:rPr>
        <w:instrText xml:space="preserve">REF _Ref59106891 \h</w:instrText>
      </w:r>
      <w:r>
        <w:rPr>
          <w:sz w:val="24"/>
          <w:szCs w:val="24"/>
        </w:rPr>
        <w:instrText xml:space="preserve"> </w:instrText>
      </w:r>
      <w:r>
        <w:rPr>
          <w:sz w:val="24"/>
          <w:szCs w:val="24"/>
        </w:rPr>
        <w:fldChar w:fldCharType="separate"/>
      </w:r>
      <w:r>
        <w:rPr>
          <w:rFonts w:hint="eastAsia"/>
        </w:rPr>
        <w:t xml:space="preserve">图 </w:t>
      </w:r>
      <w:r>
        <w:t>15</w:t>
      </w:r>
      <w:r>
        <w:rPr>
          <w:sz w:val="24"/>
          <w:szCs w:val="24"/>
        </w:rPr>
        <w:fldChar w:fldCharType="end"/>
      </w:r>
      <w:r>
        <w:rPr>
          <w:rFonts w:hint="eastAsia"/>
          <w:sz w:val="24"/>
          <w:szCs w:val="24"/>
        </w:rPr>
        <w:t>所示。</w:t>
      </w:r>
    </w:p>
    <w:p>
      <w:pPr>
        <w:spacing w:line="360" w:lineRule="auto"/>
        <w:ind w:firstLine="480" w:firstLineChars="200"/>
        <w:rPr>
          <w:sz w:val="24"/>
          <w:szCs w:val="24"/>
        </w:rPr>
      </w:pPr>
      <w:r>
        <w:rPr>
          <w:rFonts w:hint="eastAsia"/>
          <w:sz w:val="24"/>
          <w:szCs w:val="24"/>
        </w:rPr>
        <w:t>其中绘制界面的功能包括：设置曲线的纵横竖坐标，设置曲线的颜色、样式和粗细，设置多条曲线同时绘制的界面，如</w:t>
      </w:r>
      <w:r>
        <w:rPr>
          <w:sz w:val="24"/>
          <w:szCs w:val="24"/>
        </w:rPr>
        <w:fldChar w:fldCharType="begin"/>
      </w:r>
      <w:r>
        <w:rPr>
          <w:sz w:val="24"/>
          <w:szCs w:val="24"/>
        </w:rPr>
        <w:instrText xml:space="preserve"> </w:instrText>
      </w:r>
      <w:r>
        <w:rPr>
          <w:rFonts w:hint="eastAsia"/>
          <w:sz w:val="24"/>
          <w:szCs w:val="24"/>
        </w:rPr>
        <w:instrText xml:space="preserve">REF _Ref61219371 \h</w:instrText>
      </w:r>
      <w:r>
        <w:rPr>
          <w:sz w:val="24"/>
          <w:szCs w:val="24"/>
        </w:rPr>
        <w:instrText xml:space="preserve"> </w:instrText>
      </w:r>
      <w:r>
        <w:rPr>
          <w:sz w:val="24"/>
          <w:szCs w:val="24"/>
        </w:rPr>
        <w:fldChar w:fldCharType="separate"/>
      </w:r>
      <w:r>
        <w:rPr>
          <w:rFonts w:hint="eastAsia"/>
        </w:rPr>
        <w:t xml:space="preserve">图 </w:t>
      </w:r>
      <w:r>
        <w:t>15</w:t>
      </w:r>
      <w:r>
        <w:rPr>
          <w:sz w:val="24"/>
          <w:szCs w:val="24"/>
        </w:rPr>
        <w:fldChar w:fldCharType="end"/>
      </w:r>
      <w:r>
        <w:rPr>
          <w:rFonts w:hint="eastAsia"/>
          <w:sz w:val="24"/>
          <w:szCs w:val="24"/>
        </w:rPr>
        <w:t>所示。</w:t>
      </w:r>
    </w:p>
    <w:p>
      <w:pPr>
        <w:keepNext/>
        <w:spacing w:line="360" w:lineRule="auto"/>
        <w:jc w:val="center"/>
      </w:pPr>
      <w:r>
        <w:object>
          <v:shape id="_x0000_i1034" o:spt="75" type="#_x0000_t75" style="height:184pt;width:147.5pt;" o:ole="t" filled="f" o:preferrelative="t" stroked="f" coordsize="21600,21600">
            <v:path/>
            <v:fill on="f" focussize="0,0"/>
            <v:stroke on="f" joinstyle="miter"/>
            <v:imagedata r:id="rId21" o:title=""/>
            <o:lock v:ext="edit" aspectratio="t"/>
            <w10:wrap type="none"/>
            <w10:anchorlock/>
          </v:shape>
          <o:OLEObject Type="Embed" ProgID="Visio.Drawing.15" ShapeID="_x0000_i1034" DrawAspect="Content" ObjectID="_1468075732" r:id="rId20">
            <o:LockedField>false</o:LockedField>
          </o:OLEObject>
        </w:object>
      </w:r>
    </w:p>
    <w:p>
      <w:pPr>
        <w:pStyle w:val="7"/>
      </w:pPr>
      <w:bookmarkStart w:id="56" w:name="_Ref591068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bookmarkEnd w:id="56"/>
    </w:p>
    <w:p>
      <w:pPr>
        <w:keepNext/>
        <w:jc w:val="center"/>
        <w:rPr>
          <w:lang w:val="zh-CN"/>
        </w:rPr>
      </w:pPr>
      <w:bookmarkStart w:id="57" w:name="_Ref61219371"/>
      <w:r>
        <w:object>
          <v:shape id="_x0000_i1035" o:spt="75" type="#_x0000_t75" style="height:192pt;width:416.5pt;" o:ole="t" filled="f" o:preferrelative="t" stroked="f" coordsize="21600,21600">
            <v:path/>
            <v:fill on="f" focussize="0,0"/>
            <v:stroke on="f" joinstyle="miter"/>
            <v:imagedata r:id="rId23" o:title=""/>
            <o:lock v:ext="edit" aspectratio="t"/>
            <w10:wrap type="none"/>
            <w10:anchorlock/>
          </v:shape>
          <o:OLEObject Type="Embed" ProgID="Visio.Drawing.15" ShapeID="_x0000_i1035" DrawAspect="Content" ObjectID="_1468075733" r:id="rId22">
            <o:LockedField>false</o:LockedField>
          </o:OLEObject>
        </w:object>
      </w: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End w:id="57"/>
    </w:p>
    <w:p>
      <w:pPr>
        <w:pStyle w:val="31"/>
        <w:spacing w:before="156" w:after="156"/>
        <w:rPr>
          <w:rFonts w:hint="eastAsia"/>
          <w:lang w:val="en-US" w:eastAsia="zh-CN"/>
        </w:rPr>
      </w:pPr>
      <w:bookmarkStart w:id="58" w:name="_Toc18669"/>
      <w:bookmarkStart w:id="59" w:name="_Toc19316"/>
      <w:r>
        <w:rPr>
          <w:rFonts w:hint="eastAsia"/>
          <w:lang w:val="en-US" w:eastAsia="zh-CN"/>
        </w:rPr>
        <w:t>4.7.3 绘制文件中的仿真数据</w:t>
      </w:r>
      <w:bookmarkEnd w:id="58"/>
      <w:bookmarkEnd w:id="59"/>
    </w:p>
    <w:p>
      <w:pPr>
        <w:keepNext/>
        <w:jc w:val="center"/>
      </w:pPr>
      <w:r>
        <w:object>
          <v:shape id="_x0000_i1036" o:spt="75" type="#_x0000_t75" style="height:184pt;width:147.5pt;" o:ole="t" filled="f" o:preferrelative="t" stroked="f" coordsize="21600,21600">
            <v:path/>
            <v:fill on="f" focussize="0,0"/>
            <v:stroke on="f" joinstyle="miter"/>
            <v:imagedata r:id="rId25" o:title=""/>
            <o:lock v:ext="edit" aspectratio="t"/>
            <w10:wrap type="none"/>
            <w10:anchorlock/>
          </v:shape>
          <o:OLEObject Type="Embed" ProgID="Visio.Drawing.15" ShapeID="_x0000_i1036" DrawAspect="Content" ObjectID="_1468075734" r:id="rId24">
            <o:LockedField>false</o:LockedField>
          </o:OLEObject>
        </w:object>
      </w:r>
    </w:p>
    <w:p>
      <w:pPr>
        <w:pStyle w:val="7"/>
      </w:pPr>
      <w:bookmarkStart w:id="60" w:name="_Ref5910795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12</w:t>
      </w:r>
      <w:r>
        <w:fldChar w:fldCharType="end"/>
      </w:r>
      <w:bookmarkEnd w:id="60"/>
    </w:p>
    <w:p>
      <w:pPr>
        <w:spacing w:line="360" w:lineRule="auto"/>
        <w:ind w:firstLine="480" w:firstLineChars="200"/>
        <w:rPr>
          <w:sz w:val="24"/>
          <w:szCs w:val="24"/>
        </w:rPr>
      </w:pPr>
      <w:r>
        <w:rPr>
          <w:rFonts w:hint="eastAsia"/>
          <w:sz w:val="24"/>
          <w:szCs w:val="24"/>
        </w:rPr>
        <w:t>结果可视化服务支持从文件系统读取仿真数据文件，再将仿真数据绘制成曲线。这种方式是在多工况情况下，建模仿真软件将仿真作业提交到高性能仿真计算机上面运行，总的运行结果以文件的形式返回。仿真数据文件绘制流程如</w:t>
      </w:r>
      <w:r>
        <w:rPr>
          <w:sz w:val="24"/>
          <w:szCs w:val="24"/>
        </w:rPr>
        <w:fldChar w:fldCharType="begin"/>
      </w:r>
      <w:r>
        <w:rPr>
          <w:sz w:val="24"/>
          <w:szCs w:val="24"/>
        </w:rPr>
        <w:instrText xml:space="preserve"> </w:instrText>
      </w:r>
      <w:r>
        <w:rPr>
          <w:rFonts w:hint="eastAsia"/>
          <w:sz w:val="24"/>
          <w:szCs w:val="24"/>
        </w:rPr>
        <w:instrText xml:space="preserve">REF _Ref59107959 \h</w:instrText>
      </w:r>
      <w:r>
        <w:rPr>
          <w:sz w:val="24"/>
          <w:szCs w:val="24"/>
        </w:rPr>
        <w:instrText xml:space="preserve"> </w:instrText>
      </w:r>
      <w:r>
        <w:rPr>
          <w:sz w:val="24"/>
          <w:szCs w:val="24"/>
        </w:rPr>
        <w:fldChar w:fldCharType="separate"/>
      </w:r>
      <w:r>
        <w:rPr>
          <w:rFonts w:hint="eastAsia"/>
        </w:rPr>
        <w:t xml:space="preserve">图 </w:t>
      </w:r>
      <w:r>
        <w:t>16</w:t>
      </w:r>
      <w:r>
        <w:rPr>
          <w:sz w:val="24"/>
          <w:szCs w:val="24"/>
        </w:rPr>
        <w:fldChar w:fldCharType="end"/>
      </w:r>
      <w:r>
        <w:rPr>
          <w:rFonts w:hint="eastAsia"/>
          <w:sz w:val="24"/>
          <w:szCs w:val="24"/>
        </w:rPr>
        <w:t>所示。这种绘制方式和从数据库中绘制的流程类似，只是数据的来源不同。</w:t>
      </w:r>
    </w:p>
    <w:p>
      <w:pPr>
        <w:keepNext/>
        <w:spacing w:line="360" w:lineRule="auto"/>
        <w:jc w:val="center"/>
      </w:pPr>
      <w:r>
        <w:object>
          <v:shape id="_x0000_i1037" o:spt="75" type="#_x0000_t75" style="height:208.5pt;width:365pt;" o:ole="t" filled="f" o:preferrelative="t" stroked="f" coordsize="21600,21600">
            <v:path/>
            <v:fill on="f" focussize="0,0"/>
            <v:stroke on="f" joinstyle="miter"/>
            <v:imagedata r:id="rId27" o:title=""/>
            <o:lock v:ext="edit" aspectratio="t"/>
            <w10:wrap type="none"/>
            <w10:anchorlock/>
          </v:shape>
          <o:OLEObject Type="Embed" ProgID="Visio.Drawing.15" ShapeID="_x0000_i1037" DrawAspect="Content" ObjectID="_1468075735" r:id="rId26">
            <o:LockedField>false</o:LockedField>
          </o:OLEObject>
        </w:object>
      </w:r>
    </w:p>
    <w:p>
      <w:pPr>
        <w:pStyle w:val="7"/>
        <w:rPr>
          <w:sz w:val="24"/>
          <w:szCs w:val="24"/>
        </w:rPr>
      </w:pPr>
      <w:bookmarkStart w:id="61" w:name="_Ref6121953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13</w:t>
      </w:r>
      <w:r>
        <w:fldChar w:fldCharType="end"/>
      </w:r>
      <w:bookmarkEnd w:id="61"/>
    </w:p>
    <w:p>
      <w:pPr>
        <w:spacing w:line="360" w:lineRule="auto"/>
        <w:ind w:firstLine="480" w:firstLineChars="200"/>
        <w:rPr>
          <w:sz w:val="24"/>
          <w:szCs w:val="24"/>
        </w:rPr>
      </w:pPr>
      <w:r>
        <w:rPr>
          <w:rFonts w:hint="eastAsia"/>
          <w:sz w:val="24"/>
          <w:szCs w:val="24"/>
        </w:rPr>
        <w:t>绘制文件中的仿真数据依靠可视化菜单提供绘制入口，通过点击可视化菜单，弹出外部数据配置对话框，如</w:t>
      </w:r>
      <w:r>
        <w:rPr>
          <w:sz w:val="24"/>
          <w:szCs w:val="24"/>
        </w:rPr>
        <w:fldChar w:fldCharType="begin"/>
      </w:r>
      <w:r>
        <w:rPr>
          <w:sz w:val="24"/>
          <w:szCs w:val="24"/>
        </w:rPr>
        <w:instrText xml:space="preserve"> </w:instrText>
      </w:r>
      <w:r>
        <w:rPr>
          <w:rFonts w:hint="eastAsia"/>
          <w:sz w:val="24"/>
          <w:szCs w:val="24"/>
        </w:rPr>
        <w:instrText xml:space="preserve">REF _Ref61219537 \h</w:instrText>
      </w:r>
      <w:r>
        <w:rPr>
          <w:sz w:val="24"/>
          <w:szCs w:val="24"/>
        </w:rPr>
        <w:instrText xml:space="preserve"> </w:instrText>
      </w:r>
      <w:r>
        <w:rPr>
          <w:sz w:val="24"/>
          <w:szCs w:val="24"/>
        </w:rPr>
        <w:fldChar w:fldCharType="separate"/>
      </w:r>
      <w:r>
        <w:rPr>
          <w:rFonts w:hint="eastAsia"/>
        </w:rPr>
        <w:t xml:space="preserve">图 </w:t>
      </w:r>
      <w:r>
        <w:t>17</w:t>
      </w:r>
      <w:r>
        <w:rPr>
          <w:sz w:val="24"/>
          <w:szCs w:val="24"/>
        </w:rPr>
        <w:fldChar w:fldCharType="end"/>
      </w:r>
      <w:r>
        <w:rPr>
          <w:rFonts w:hint="eastAsia"/>
          <w:sz w:val="24"/>
          <w:szCs w:val="24"/>
        </w:rPr>
        <w:t>所示，根据文件路径选择需要绘制的仿真数据文件。</w:t>
      </w:r>
      <w:r>
        <w:t xml:space="preserve"> </w:t>
      </w:r>
    </w:p>
    <w:p>
      <w:pPr>
        <w:pStyle w:val="16"/>
        <w:jc w:val="both"/>
        <w:outlineLvl w:val="9"/>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982C6"/>
    <w:multiLevelType w:val="multilevel"/>
    <w:tmpl w:val="D45982C6"/>
    <w:lvl w:ilvl="0" w:tentative="0">
      <w:start w:val="1"/>
      <w:numFmt w:val="decimal"/>
      <w:lvlText w:val="%1."/>
      <w:lvlJc w:val="left"/>
      <w:pPr>
        <w:ind w:left="425" w:hanging="425"/>
      </w:pPr>
      <w:rPr>
        <w:rFonts w:hint="default"/>
      </w:rPr>
    </w:lvl>
    <w:lvl w:ilvl="1" w:tentative="0">
      <w:start w:val="1"/>
      <w:numFmt w:val="decimal"/>
      <w:suff w:val="space"/>
      <w:lvlText w:val="%1.%2"/>
      <w:lvlJc w:val="left"/>
      <w:pPr>
        <w:tabs>
          <w:tab w:val="left" w:pos="0"/>
        </w:tabs>
        <w:ind w:left="0" w:leftChars="0" w:firstLine="0" w:firstLineChars="0"/>
      </w:pPr>
      <w:rPr>
        <w:rFonts w:hint="default"/>
        <w:sz w:val="28"/>
        <w:szCs w:val="21"/>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NDk2ZGZlN2RkMjFjYTE0NmEyN2Q2MjNkMGMyYTc1MzEifQ=="/>
  </w:docVars>
  <w:rsids>
    <w:rsidRoot w:val="00203CF8"/>
    <w:rsid w:val="000004E8"/>
    <w:rsid w:val="000025C4"/>
    <w:rsid w:val="00002949"/>
    <w:rsid w:val="00002E5A"/>
    <w:rsid w:val="000062CC"/>
    <w:rsid w:val="00006626"/>
    <w:rsid w:val="000068D9"/>
    <w:rsid w:val="00011959"/>
    <w:rsid w:val="000165C2"/>
    <w:rsid w:val="00016757"/>
    <w:rsid w:val="000200F1"/>
    <w:rsid w:val="0002231A"/>
    <w:rsid w:val="00024267"/>
    <w:rsid w:val="00030D70"/>
    <w:rsid w:val="00031815"/>
    <w:rsid w:val="000379BE"/>
    <w:rsid w:val="00040B13"/>
    <w:rsid w:val="00040D37"/>
    <w:rsid w:val="00052A0F"/>
    <w:rsid w:val="00055DCF"/>
    <w:rsid w:val="00055DE6"/>
    <w:rsid w:val="00056472"/>
    <w:rsid w:val="00057D05"/>
    <w:rsid w:val="000605F5"/>
    <w:rsid w:val="0006495A"/>
    <w:rsid w:val="00066EAC"/>
    <w:rsid w:val="00066F32"/>
    <w:rsid w:val="000736EB"/>
    <w:rsid w:val="00081C79"/>
    <w:rsid w:val="00082227"/>
    <w:rsid w:val="000824C7"/>
    <w:rsid w:val="000855A5"/>
    <w:rsid w:val="000869E8"/>
    <w:rsid w:val="00091095"/>
    <w:rsid w:val="0009399E"/>
    <w:rsid w:val="00094391"/>
    <w:rsid w:val="000A3842"/>
    <w:rsid w:val="000A39D4"/>
    <w:rsid w:val="000A5B8C"/>
    <w:rsid w:val="000B1C74"/>
    <w:rsid w:val="000B3084"/>
    <w:rsid w:val="000B33DC"/>
    <w:rsid w:val="000C3C0E"/>
    <w:rsid w:val="000C440E"/>
    <w:rsid w:val="000C46ED"/>
    <w:rsid w:val="000C501C"/>
    <w:rsid w:val="000C5173"/>
    <w:rsid w:val="000C5F63"/>
    <w:rsid w:val="000C7B39"/>
    <w:rsid w:val="000D6A53"/>
    <w:rsid w:val="000F0CA0"/>
    <w:rsid w:val="000F0E45"/>
    <w:rsid w:val="000F1B90"/>
    <w:rsid w:val="000F4436"/>
    <w:rsid w:val="000F490F"/>
    <w:rsid w:val="00104C42"/>
    <w:rsid w:val="0010560A"/>
    <w:rsid w:val="001105B0"/>
    <w:rsid w:val="00110DB8"/>
    <w:rsid w:val="00116D51"/>
    <w:rsid w:val="001210D0"/>
    <w:rsid w:val="00121D55"/>
    <w:rsid w:val="00123A2F"/>
    <w:rsid w:val="00123D47"/>
    <w:rsid w:val="00127A67"/>
    <w:rsid w:val="001303E6"/>
    <w:rsid w:val="001307FB"/>
    <w:rsid w:val="00135A77"/>
    <w:rsid w:val="00136D1D"/>
    <w:rsid w:val="00140224"/>
    <w:rsid w:val="0014329F"/>
    <w:rsid w:val="001477E0"/>
    <w:rsid w:val="00153C14"/>
    <w:rsid w:val="0015526D"/>
    <w:rsid w:val="001555F5"/>
    <w:rsid w:val="00156238"/>
    <w:rsid w:val="00156485"/>
    <w:rsid w:val="00160B54"/>
    <w:rsid w:val="001628A5"/>
    <w:rsid w:val="00172600"/>
    <w:rsid w:val="00173A4F"/>
    <w:rsid w:val="00173E45"/>
    <w:rsid w:val="00174906"/>
    <w:rsid w:val="001751C9"/>
    <w:rsid w:val="00175CBF"/>
    <w:rsid w:val="00182984"/>
    <w:rsid w:val="00183F3E"/>
    <w:rsid w:val="00184118"/>
    <w:rsid w:val="00185230"/>
    <w:rsid w:val="001860CB"/>
    <w:rsid w:val="00194852"/>
    <w:rsid w:val="0019671D"/>
    <w:rsid w:val="001974C8"/>
    <w:rsid w:val="001A087E"/>
    <w:rsid w:val="001A17EF"/>
    <w:rsid w:val="001A22CC"/>
    <w:rsid w:val="001A3613"/>
    <w:rsid w:val="001A427A"/>
    <w:rsid w:val="001A4BC3"/>
    <w:rsid w:val="001A7C1D"/>
    <w:rsid w:val="001B4E00"/>
    <w:rsid w:val="001B6E15"/>
    <w:rsid w:val="001B6F67"/>
    <w:rsid w:val="001C0180"/>
    <w:rsid w:val="001C0476"/>
    <w:rsid w:val="001C0BE5"/>
    <w:rsid w:val="001C18C1"/>
    <w:rsid w:val="001C1CB0"/>
    <w:rsid w:val="001C36EC"/>
    <w:rsid w:val="001C3B0A"/>
    <w:rsid w:val="001C44D9"/>
    <w:rsid w:val="001C7F81"/>
    <w:rsid w:val="001D13F6"/>
    <w:rsid w:val="001D3453"/>
    <w:rsid w:val="001D4513"/>
    <w:rsid w:val="001D5555"/>
    <w:rsid w:val="001D64E3"/>
    <w:rsid w:val="001E63A8"/>
    <w:rsid w:val="001E77F5"/>
    <w:rsid w:val="001E7E62"/>
    <w:rsid w:val="001F176E"/>
    <w:rsid w:val="001F3C2D"/>
    <w:rsid w:val="001F4A90"/>
    <w:rsid w:val="00200F91"/>
    <w:rsid w:val="00200FA3"/>
    <w:rsid w:val="002016B7"/>
    <w:rsid w:val="00203CF8"/>
    <w:rsid w:val="0020424E"/>
    <w:rsid w:val="002070A7"/>
    <w:rsid w:val="00207F35"/>
    <w:rsid w:val="0021238F"/>
    <w:rsid w:val="00215220"/>
    <w:rsid w:val="00222080"/>
    <w:rsid w:val="00223FF6"/>
    <w:rsid w:val="00230D83"/>
    <w:rsid w:val="0023125D"/>
    <w:rsid w:val="00234D3C"/>
    <w:rsid w:val="002406BF"/>
    <w:rsid w:val="00241EA0"/>
    <w:rsid w:val="002425D2"/>
    <w:rsid w:val="0024479B"/>
    <w:rsid w:val="00252415"/>
    <w:rsid w:val="00253CA4"/>
    <w:rsid w:val="00255264"/>
    <w:rsid w:val="002553CB"/>
    <w:rsid w:val="00257ECD"/>
    <w:rsid w:val="00262DF7"/>
    <w:rsid w:val="00271F8B"/>
    <w:rsid w:val="0027512C"/>
    <w:rsid w:val="002764FD"/>
    <w:rsid w:val="0028186C"/>
    <w:rsid w:val="00281D23"/>
    <w:rsid w:val="00283D7A"/>
    <w:rsid w:val="002843B9"/>
    <w:rsid w:val="0028589B"/>
    <w:rsid w:val="00286643"/>
    <w:rsid w:val="00293F02"/>
    <w:rsid w:val="002946EB"/>
    <w:rsid w:val="00294FD7"/>
    <w:rsid w:val="002A1D83"/>
    <w:rsid w:val="002A1E5C"/>
    <w:rsid w:val="002A3119"/>
    <w:rsid w:val="002B1C35"/>
    <w:rsid w:val="002C08CD"/>
    <w:rsid w:val="002C5716"/>
    <w:rsid w:val="002D395B"/>
    <w:rsid w:val="002D4546"/>
    <w:rsid w:val="002D49B0"/>
    <w:rsid w:val="002E2A1E"/>
    <w:rsid w:val="002F0DC0"/>
    <w:rsid w:val="002F1B8D"/>
    <w:rsid w:val="002F3EE1"/>
    <w:rsid w:val="002F4250"/>
    <w:rsid w:val="003021E5"/>
    <w:rsid w:val="0030671B"/>
    <w:rsid w:val="00314826"/>
    <w:rsid w:val="00315EF2"/>
    <w:rsid w:val="00317C2A"/>
    <w:rsid w:val="00320992"/>
    <w:rsid w:val="00321C52"/>
    <w:rsid w:val="003272E0"/>
    <w:rsid w:val="00332FBE"/>
    <w:rsid w:val="00334DA2"/>
    <w:rsid w:val="0034023C"/>
    <w:rsid w:val="00341802"/>
    <w:rsid w:val="00352337"/>
    <w:rsid w:val="00352C3F"/>
    <w:rsid w:val="003547A9"/>
    <w:rsid w:val="003557B7"/>
    <w:rsid w:val="00362B3F"/>
    <w:rsid w:val="00363282"/>
    <w:rsid w:val="00363847"/>
    <w:rsid w:val="0036645E"/>
    <w:rsid w:val="003668E6"/>
    <w:rsid w:val="003714E5"/>
    <w:rsid w:val="00377831"/>
    <w:rsid w:val="00380F78"/>
    <w:rsid w:val="00381503"/>
    <w:rsid w:val="003839C8"/>
    <w:rsid w:val="00386EE1"/>
    <w:rsid w:val="003915CE"/>
    <w:rsid w:val="0039474E"/>
    <w:rsid w:val="003950D1"/>
    <w:rsid w:val="003A0F69"/>
    <w:rsid w:val="003A2919"/>
    <w:rsid w:val="003A2AAD"/>
    <w:rsid w:val="003A2CEE"/>
    <w:rsid w:val="003A2D47"/>
    <w:rsid w:val="003A312F"/>
    <w:rsid w:val="003A45C6"/>
    <w:rsid w:val="003A581D"/>
    <w:rsid w:val="003A5B49"/>
    <w:rsid w:val="003A693F"/>
    <w:rsid w:val="003A7F94"/>
    <w:rsid w:val="003B091B"/>
    <w:rsid w:val="003B27CD"/>
    <w:rsid w:val="003B5E8E"/>
    <w:rsid w:val="003B7B75"/>
    <w:rsid w:val="003C1ADE"/>
    <w:rsid w:val="003C2999"/>
    <w:rsid w:val="003C65C7"/>
    <w:rsid w:val="003D1E65"/>
    <w:rsid w:val="003D3B99"/>
    <w:rsid w:val="003D60A0"/>
    <w:rsid w:val="003D6830"/>
    <w:rsid w:val="003D7B48"/>
    <w:rsid w:val="003E0363"/>
    <w:rsid w:val="003E08E4"/>
    <w:rsid w:val="003E1A1F"/>
    <w:rsid w:val="003E1BE0"/>
    <w:rsid w:val="003E242C"/>
    <w:rsid w:val="003E77EF"/>
    <w:rsid w:val="003F62B3"/>
    <w:rsid w:val="003F757D"/>
    <w:rsid w:val="00400FF1"/>
    <w:rsid w:val="0040219F"/>
    <w:rsid w:val="0040525B"/>
    <w:rsid w:val="004106CC"/>
    <w:rsid w:val="00411C5C"/>
    <w:rsid w:val="00412444"/>
    <w:rsid w:val="00413EF2"/>
    <w:rsid w:val="004164D3"/>
    <w:rsid w:val="00416D05"/>
    <w:rsid w:val="00421462"/>
    <w:rsid w:val="00425688"/>
    <w:rsid w:val="00430E1E"/>
    <w:rsid w:val="00431802"/>
    <w:rsid w:val="00433BFE"/>
    <w:rsid w:val="0044284B"/>
    <w:rsid w:val="00443FD2"/>
    <w:rsid w:val="0044465D"/>
    <w:rsid w:val="0044498B"/>
    <w:rsid w:val="00445071"/>
    <w:rsid w:val="00446130"/>
    <w:rsid w:val="00450C52"/>
    <w:rsid w:val="00453AA7"/>
    <w:rsid w:val="004562CE"/>
    <w:rsid w:val="00457ACB"/>
    <w:rsid w:val="00475D45"/>
    <w:rsid w:val="0047708E"/>
    <w:rsid w:val="0048047F"/>
    <w:rsid w:val="0048626C"/>
    <w:rsid w:val="004871ED"/>
    <w:rsid w:val="00492337"/>
    <w:rsid w:val="0049334F"/>
    <w:rsid w:val="00493685"/>
    <w:rsid w:val="00496E3C"/>
    <w:rsid w:val="004A1B75"/>
    <w:rsid w:val="004A35B3"/>
    <w:rsid w:val="004A4CDE"/>
    <w:rsid w:val="004A4E02"/>
    <w:rsid w:val="004A7522"/>
    <w:rsid w:val="004A77EF"/>
    <w:rsid w:val="004B4F9C"/>
    <w:rsid w:val="004B6DBE"/>
    <w:rsid w:val="004C3E77"/>
    <w:rsid w:val="004C46E5"/>
    <w:rsid w:val="004C4898"/>
    <w:rsid w:val="004C7ADF"/>
    <w:rsid w:val="004D1B27"/>
    <w:rsid w:val="004D3D9F"/>
    <w:rsid w:val="004E2D0D"/>
    <w:rsid w:val="004F001A"/>
    <w:rsid w:val="004F0476"/>
    <w:rsid w:val="004F3989"/>
    <w:rsid w:val="004F3CA5"/>
    <w:rsid w:val="004F55B1"/>
    <w:rsid w:val="004F5967"/>
    <w:rsid w:val="004F6088"/>
    <w:rsid w:val="004F6E1B"/>
    <w:rsid w:val="004F7CC6"/>
    <w:rsid w:val="00500D26"/>
    <w:rsid w:val="005011E9"/>
    <w:rsid w:val="00503681"/>
    <w:rsid w:val="0050368E"/>
    <w:rsid w:val="00505D36"/>
    <w:rsid w:val="00512B1A"/>
    <w:rsid w:val="005141DA"/>
    <w:rsid w:val="005150AE"/>
    <w:rsid w:val="00525280"/>
    <w:rsid w:val="00525A73"/>
    <w:rsid w:val="00526E42"/>
    <w:rsid w:val="0053019D"/>
    <w:rsid w:val="00536357"/>
    <w:rsid w:val="00540046"/>
    <w:rsid w:val="00541C3F"/>
    <w:rsid w:val="005435C0"/>
    <w:rsid w:val="00543A29"/>
    <w:rsid w:val="005469D8"/>
    <w:rsid w:val="00547246"/>
    <w:rsid w:val="00547453"/>
    <w:rsid w:val="00550D01"/>
    <w:rsid w:val="00552E7C"/>
    <w:rsid w:val="005544E3"/>
    <w:rsid w:val="00565B56"/>
    <w:rsid w:val="00574E0C"/>
    <w:rsid w:val="00575435"/>
    <w:rsid w:val="00575A9C"/>
    <w:rsid w:val="005805F3"/>
    <w:rsid w:val="005815E7"/>
    <w:rsid w:val="005855DC"/>
    <w:rsid w:val="0058744D"/>
    <w:rsid w:val="00590E0D"/>
    <w:rsid w:val="00592C3B"/>
    <w:rsid w:val="00593D1B"/>
    <w:rsid w:val="00594EAA"/>
    <w:rsid w:val="00596CD7"/>
    <w:rsid w:val="005C1CDE"/>
    <w:rsid w:val="005C3260"/>
    <w:rsid w:val="005C7618"/>
    <w:rsid w:val="005D1002"/>
    <w:rsid w:val="005D142E"/>
    <w:rsid w:val="005D22A8"/>
    <w:rsid w:val="005D53DA"/>
    <w:rsid w:val="005E0DAC"/>
    <w:rsid w:val="005E220B"/>
    <w:rsid w:val="005E2FD7"/>
    <w:rsid w:val="005E3841"/>
    <w:rsid w:val="005E3F8A"/>
    <w:rsid w:val="005E50C4"/>
    <w:rsid w:val="005E58A9"/>
    <w:rsid w:val="005F1473"/>
    <w:rsid w:val="005F2B9E"/>
    <w:rsid w:val="005F53B7"/>
    <w:rsid w:val="005F7E72"/>
    <w:rsid w:val="0060032D"/>
    <w:rsid w:val="006052F1"/>
    <w:rsid w:val="00606246"/>
    <w:rsid w:val="0061062F"/>
    <w:rsid w:val="00611A3D"/>
    <w:rsid w:val="00614106"/>
    <w:rsid w:val="00615F76"/>
    <w:rsid w:val="006168D8"/>
    <w:rsid w:val="00617963"/>
    <w:rsid w:val="006200A7"/>
    <w:rsid w:val="00620B43"/>
    <w:rsid w:val="00622EF3"/>
    <w:rsid w:val="006250C5"/>
    <w:rsid w:val="00625929"/>
    <w:rsid w:val="00626AB7"/>
    <w:rsid w:val="00630C87"/>
    <w:rsid w:val="0063201A"/>
    <w:rsid w:val="00632A50"/>
    <w:rsid w:val="00632E10"/>
    <w:rsid w:val="00635F45"/>
    <w:rsid w:val="0063640A"/>
    <w:rsid w:val="00636DB1"/>
    <w:rsid w:val="0063708C"/>
    <w:rsid w:val="00640344"/>
    <w:rsid w:val="00640775"/>
    <w:rsid w:val="0064276C"/>
    <w:rsid w:val="00643EDC"/>
    <w:rsid w:val="006477C2"/>
    <w:rsid w:val="0065010E"/>
    <w:rsid w:val="006505C6"/>
    <w:rsid w:val="00650747"/>
    <w:rsid w:val="00650AF2"/>
    <w:rsid w:val="00650DAC"/>
    <w:rsid w:val="0065578F"/>
    <w:rsid w:val="00657C6B"/>
    <w:rsid w:val="006613B4"/>
    <w:rsid w:val="0066410B"/>
    <w:rsid w:val="00665D69"/>
    <w:rsid w:val="006666B1"/>
    <w:rsid w:val="00671098"/>
    <w:rsid w:val="00676E8F"/>
    <w:rsid w:val="00681577"/>
    <w:rsid w:val="006815A1"/>
    <w:rsid w:val="0068253F"/>
    <w:rsid w:val="00683F9A"/>
    <w:rsid w:val="00683FF7"/>
    <w:rsid w:val="00693DF0"/>
    <w:rsid w:val="006942E7"/>
    <w:rsid w:val="006A4330"/>
    <w:rsid w:val="006A65DE"/>
    <w:rsid w:val="006B0008"/>
    <w:rsid w:val="006B22B5"/>
    <w:rsid w:val="006B2518"/>
    <w:rsid w:val="006B4A27"/>
    <w:rsid w:val="006B7A6F"/>
    <w:rsid w:val="006C0CFA"/>
    <w:rsid w:val="006C104F"/>
    <w:rsid w:val="006C1618"/>
    <w:rsid w:val="006C1EC4"/>
    <w:rsid w:val="006C5A68"/>
    <w:rsid w:val="006C6D1E"/>
    <w:rsid w:val="006D289E"/>
    <w:rsid w:val="006D52CB"/>
    <w:rsid w:val="006E25A6"/>
    <w:rsid w:val="006E3A64"/>
    <w:rsid w:val="006E6F1D"/>
    <w:rsid w:val="006E7B47"/>
    <w:rsid w:val="006E7FA3"/>
    <w:rsid w:val="006F00D7"/>
    <w:rsid w:val="006F036C"/>
    <w:rsid w:val="006F2546"/>
    <w:rsid w:val="006F496E"/>
    <w:rsid w:val="006F543B"/>
    <w:rsid w:val="006F6316"/>
    <w:rsid w:val="006F7EAD"/>
    <w:rsid w:val="007019D6"/>
    <w:rsid w:val="007029AC"/>
    <w:rsid w:val="00704B9B"/>
    <w:rsid w:val="0070610F"/>
    <w:rsid w:val="007102E0"/>
    <w:rsid w:val="00712CD7"/>
    <w:rsid w:val="00714365"/>
    <w:rsid w:val="007147A0"/>
    <w:rsid w:val="00714B77"/>
    <w:rsid w:val="00717EF2"/>
    <w:rsid w:val="007213ED"/>
    <w:rsid w:val="007243E4"/>
    <w:rsid w:val="0073324E"/>
    <w:rsid w:val="007340F5"/>
    <w:rsid w:val="007404F1"/>
    <w:rsid w:val="00747556"/>
    <w:rsid w:val="00752A84"/>
    <w:rsid w:val="00753436"/>
    <w:rsid w:val="00754FDE"/>
    <w:rsid w:val="0075529E"/>
    <w:rsid w:val="00762738"/>
    <w:rsid w:val="00762A13"/>
    <w:rsid w:val="00762A21"/>
    <w:rsid w:val="00764E26"/>
    <w:rsid w:val="00765214"/>
    <w:rsid w:val="00774981"/>
    <w:rsid w:val="007832C0"/>
    <w:rsid w:val="00784CBD"/>
    <w:rsid w:val="0078586A"/>
    <w:rsid w:val="00785D62"/>
    <w:rsid w:val="00785FDA"/>
    <w:rsid w:val="00795E82"/>
    <w:rsid w:val="007A0B33"/>
    <w:rsid w:val="007A104B"/>
    <w:rsid w:val="007B217B"/>
    <w:rsid w:val="007B491C"/>
    <w:rsid w:val="007B55E6"/>
    <w:rsid w:val="007B600E"/>
    <w:rsid w:val="007B7654"/>
    <w:rsid w:val="007C7DF4"/>
    <w:rsid w:val="007D36B9"/>
    <w:rsid w:val="007D3D28"/>
    <w:rsid w:val="007D7B6D"/>
    <w:rsid w:val="007E4B0E"/>
    <w:rsid w:val="007E6CDB"/>
    <w:rsid w:val="007E7404"/>
    <w:rsid w:val="007F2B94"/>
    <w:rsid w:val="007F3C1A"/>
    <w:rsid w:val="007F447B"/>
    <w:rsid w:val="007F5697"/>
    <w:rsid w:val="008026AF"/>
    <w:rsid w:val="008065E6"/>
    <w:rsid w:val="00807528"/>
    <w:rsid w:val="00810260"/>
    <w:rsid w:val="008102F6"/>
    <w:rsid w:val="00816638"/>
    <w:rsid w:val="008167D3"/>
    <w:rsid w:val="0082007E"/>
    <w:rsid w:val="00820B18"/>
    <w:rsid w:val="008364E2"/>
    <w:rsid w:val="0084074D"/>
    <w:rsid w:val="008474D6"/>
    <w:rsid w:val="00851BFA"/>
    <w:rsid w:val="00855EAF"/>
    <w:rsid w:val="00861241"/>
    <w:rsid w:val="00866D05"/>
    <w:rsid w:val="00867B8E"/>
    <w:rsid w:val="00874916"/>
    <w:rsid w:val="00882D94"/>
    <w:rsid w:val="00885A54"/>
    <w:rsid w:val="0088625B"/>
    <w:rsid w:val="00891668"/>
    <w:rsid w:val="00891BC2"/>
    <w:rsid w:val="00892199"/>
    <w:rsid w:val="00892ED3"/>
    <w:rsid w:val="00893FE0"/>
    <w:rsid w:val="00895A0F"/>
    <w:rsid w:val="008A1DC4"/>
    <w:rsid w:val="008A42CF"/>
    <w:rsid w:val="008B1A1B"/>
    <w:rsid w:val="008B534D"/>
    <w:rsid w:val="008C25A5"/>
    <w:rsid w:val="008C295D"/>
    <w:rsid w:val="008C2EA5"/>
    <w:rsid w:val="008C528F"/>
    <w:rsid w:val="008C58E3"/>
    <w:rsid w:val="008C5EA5"/>
    <w:rsid w:val="008C64CE"/>
    <w:rsid w:val="008D0376"/>
    <w:rsid w:val="008D14F6"/>
    <w:rsid w:val="008D1882"/>
    <w:rsid w:val="008D2A66"/>
    <w:rsid w:val="008E05CE"/>
    <w:rsid w:val="008E55B8"/>
    <w:rsid w:val="008E595F"/>
    <w:rsid w:val="008F0250"/>
    <w:rsid w:val="008F1570"/>
    <w:rsid w:val="008F533D"/>
    <w:rsid w:val="008F7B90"/>
    <w:rsid w:val="00911C6C"/>
    <w:rsid w:val="00912FDA"/>
    <w:rsid w:val="009172C4"/>
    <w:rsid w:val="00917E4E"/>
    <w:rsid w:val="00921A73"/>
    <w:rsid w:val="00923F48"/>
    <w:rsid w:val="009272E4"/>
    <w:rsid w:val="0093063A"/>
    <w:rsid w:val="00936B91"/>
    <w:rsid w:val="00937DD4"/>
    <w:rsid w:val="0094006B"/>
    <w:rsid w:val="00941A6A"/>
    <w:rsid w:val="00946C20"/>
    <w:rsid w:val="00947238"/>
    <w:rsid w:val="00947A60"/>
    <w:rsid w:val="0095066C"/>
    <w:rsid w:val="00970F04"/>
    <w:rsid w:val="00971C4A"/>
    <w:rsid w:val="00972289"/>
    <w:rsid w:val="00976745"/>
    <w:rsid w:val="0098460D"/>
    <w:rsid w:val="00986F34"/>
    <w:rsid w:val="00992E18"/>
    <w:rsid w:val="009A0E79"/>
    <w:rsid w:val="009B4AFB"/>
    <w:rsid w:val="009B4CA6"/>
    <w:rsid w:val="009B54C3"/>
    <w:rsid w:val="009B74D8"/>
    <w:rsid w:val="009B7A8D"/>
    <w:rsid w:val="009C1052"/>
    <w:rsid w:val="009C6850"/>
    <w:rsid w:val="009D251E"/>
    <w:rsid w:val="009D2925"/>
    <w:rsid w:val="009D628F"/>
    <w:rsid w:val="009D6CB9"/>
    <w:rsid w:val="009D7F54"/>
    <w:rsid w:val="009E2435"/>
    <w:rsid w:val="009E25C2"/>
    <w:rsid w:val="009E37BA"/>
    <w:rsid w:val="009E5A1D"/>
    <w:rsid w:val="009E5B61"/>
    <w:rsid w:val="009E68A7"/>
    <w:rsid w:val="009E6ABA"/>
    <w:rsid w:val="00A009CF"/>
    <w:rsid w:val="00A01235"/>
    <w:rsid w:val="00A0278C"/>
    <w:rsid w:val="00A0664D"/>
    <w:rsid w:val="00A075A7"/>
    <w:rsid w:val="00A13826"/>
    <w:rsid w:val="00A22939"/>
    <w:rsid w:val="00A22B06"/>
    <w:rsid w:val="00A245A1"/>
    <w:rsid w:val="00A25157"/>
    <w:rsid w:val="00A3558C"/>
    <w:rsid w:val="00A3568A"/>
    <w:rsid w:val="00A37412"/>
    <w:rsid w:val="00A4016A"/>
    <w:rsid w:val="00A41FB0"/>
    <w:rsid w:val="00A444D9"/>
    <w:rsid w:val="00A44640"/>
    <w:rsid w:val="00A518B3"/>
    <w:rsid w:val="00A52E71"/>
    <w:rsid w:val="00A53F8C"/>
    <w:rsid w:val="00A57B31"/>
    <w:rsid w:val="00A61AAF"/>
    <w:rsid w:val="00A6780D"/>
    <w:rsid w:val="00A67982"/>
    <w:rsid w:val="00A715AD"/>
    <w:rsid w:val="00A7214A"/>
    <w:rsid w:val="00A73A29"/>
    <w:rsid w:val="00A8458C"/>
    <w:rsid w:val="00A91B9F"/>
    <w:rsid w:val="00A92908"/>
    <w:rsid w:val="00A9685C"/>
    <w:rsid w:val="00AA0003"/>
    <w:rsid w:val="00AA6B2B"/>
    <w:rsid w:val="00AB227A"/>
    <w:rsid w:val="00AB2754"/>
    <w:rsid w:val="00AB29E3"/>
    <w:rsid w:val="00AB3991"/>
    <w:rsid w:val="00AB585C"/>
    <w:rsid w:val="00AB597C"/>
    <w:rsid w:val="00AC0D9F"/>
    <w:rsid w:val="00AC11D5"/>
    <w:rsid w:val="00AC3BC1"/>
    <w:rsid w:val="00AC594A"/>
    <w:rsid w:val="00AD0C34"/>
    <w:rsid w:val="00AD1A1B"/>
    <w:rsid w:val="00AD261B"/>
    <w:rsid w:val="00AD2839"/>
    <w:rsid w:val="00AD3EBA"/>
    <w:rsid w:val="00AD4BE9"/>
    <w:rsid w:val="00AD6FD8"/>
    <w:rsid w:val="00AD7F0C"/>
    <w:rsid w:val="00AE001F"/>
    <w:rsid w:val="00AE0194"/>
    <w:rsid w:val="00AE10EC"/>
    <w:rsid w:val="00AE23E7"/>
    <w:rsid w:val="00AE3211"/>
    <w:rsid w:val="00AE423F"/>
    <w:rsid w:val="00AE4FA5"/>
    <w:rsid w:val="00AF5A6E"/>
    <w:rsid w:val="00AF5FB3"/>
    <w:rsid w:val="00B0278D"/>
    <w:rsid w:val="00B03FE3"/>
    <w:rsid w:val="00B05D17"/>
    <w:rsid w:val="00B14403"/>
    <w:rsid w:val="00B14E68"/>
    <w:rsid w:val="00B17E75"/>
    <w:rsid w:val="00B265FF"/>
    <w:rsid w:val="00B31D44"/>
    <w:rsid w:val="00B31D84"/>
    <w:rsid w:val="00B3767D"/>
    <w:rsid w:val="00B413F2"/>
    <w:rsid w:val="00B46427"/>
    <w:rsid w:val="00B4649F"/>
    <w:rsid w:val="00B4783B"/>
    <w:rsid w:val="00B567C0"/>
    <w:rsid w:val="00B57CCA"/>
    <w:rsid w:val="00B605AF"/>
    <w:rsid w:val="00B65DB8"/>
    <w:rsid w:val="00B66C63"/>
    <w:rsid w:val="00B7382F"/>
    <w:rsid w:val="00B86789"/>
    <w:rsid w:val="00BA1026"/>
    <w:rsid w:val="00BA5F8F"/>
    <w:rsid w:val="00BA7467"/>
    <w:rsid w:val="00BB2757"/>
    <w:rsid w:val="00BB326D"/>
    <w:rsid w:val="00BB4A39"/>
    <w:rsid w:val="00BC0666"/>
    <w:rsid w:val="00BC3B70"/>
    <w:rsid w:val="00BC4E3D"/>
    <w:rsid w:val="00BC59B1"/>
    <w:rsid w:val="00BC62B1"/>
    <w:rsid w:val="00BC647E"/>
    <w:rsid w:val="00BD18FE"/>
    <w:rsid w:val="00BD2082"/>
    <w:rsid w:val="00BD5849"/>
    <w:rsid w:val="00BD657B"/>
    <w:rsid w:val="00BE051B"/>
    <w:rsid w:val="00BE1857"/>
    <w:rsid w:val="00BE2B1F"/>
    <w:rsid w:val="00BE2D9B"/>
    <w:rsid w:val="00BE5C61"/>
    <w:rsid w:val="00BE619F"/>
    <w:rsid w:val="00BF2020"/>
    <w:rsid w:val="00BF438D"/>
    <w:rsid w:val="00BF676E"/>
    <w:rsid w:val="00BF78AF"/>
    <w:rsid w:val="00BF7FE2"/>
    <w:rsid w:val="00C01327"/>
    <w:rsid w:val="00C01BCA"/>
    <w:rsid w:val="00C03856"/>
    <w:rsid w:val="00C05343"/>
    <w:rsid w:val="00C060CD"/>
    <w:rsid w:val="00C1287A"/>
    <w:rsid w:val="00C160F6"/>
    <w:rsid w:val="00C17182"/>
    <w:rsid w:val="00C17C89"/>
    <w:rsid w:val="00C2201F"/>
    <w:rsid w:val="00C23067"/>
    <w:rsid w:val="00C255A6"/>
    <w:rsid w:val="00C278F7"/>
    <w:rsid w:val="00C31740"/>
    <w:rsid w:val="00C31CC5"/>
    <w:rsid w:val="00C334AB"/>
    <w:rsid w:val="00C4180E"/>
    <w:rsid w:val="00C434DF"/>
    <w:rsid w:val="00C435C0"/>
    <w:rsid w:val="00C46B9D"/>
    <w:rsid w:val="00C56DC0"/>
    <w:rsid w:val="00C61374"/>
    <w:rsid w:val="00C6235A"/>
    <w:rsid w:val="00C627CC"/>
    <w:rsid w:val="00C649F9"/>
    <w:rsid w:val="00C7133C"/>
    <w:rsid w:val="00C726CC"/>
    <w:rsid w:val="00C73233"/>
    <w:rsid w:val="00C73B13"/>
    <w:rsid w:val="00C75F2B"/>
    <w:rsid w:val="00C77D48"/>
    <w:rsid w:val="00C8155B"/>
    <w:rsid w:val="00C822F0"/>
    <w:rsid w:val="00C87454"/>
    <w:rsid w:val="00C92B2B"/>
    <w:rsid w:val="00C979E8"/>
    <w:rsid w:val="00CA5505"/>
    <w:rsid w:val="00CB36C9"/>
    <w:rsid w:val="00CB50B7"/>
    <w:rsid w:val="00CC6319"/>
    <w:rsid w:val="00CC6519"/>
    <w:rsid w:val="00CC6CC1"/>
    <w:rsid w:val="00CD107E"/>
    <w:rsid w:val="00CD1689"/>
    <w:rsid w:val="00CD1A83"/>
    <w:rsid w:val="00CD6EB5"/>
    <w:rsid w:val="00CE4FAB"/>
    <w:rsid w:val="00CE6A84"/>
    <w:rsid w:val="00CE6E32"/>
    <w:rsid w:val="00CE7026"/>
    <w:rsid w:val="00CF2E87"/>
    <w:rsid w:val="00CF3973"/>
    <w:rsid w:val="00CF77E8"/>
    <w:rsid w:val="00CF7FC3"/>
    <w:rsid w:val="00D02375"/>
    <w:rsid w:val="00D05197"/>
    <w:rsid w:val="00D07198"/>
    <w:rsid w:val="00D13869"/>
    <w:rsid w:val="00D20167"/>
    <w:rsid w:val="00D21206"/>
    <w:rsid w:val="00D23426"/>
    <w:rsid w:val="00D23930"/>
    <w:rsid w:val="00D240F1"/>
    <w:rsid w:val="00D25C21"/>
    <w:rsid w:val="00D30A9F"/>
    <w:rsid w:val="00D324EF"/>
    <w:rsid w:val="00D34B1A"/>
    <w:rsid w:val="00D34D23"/>
    <w:rsid w:val="00D36BF4"/>
    <w:rsid w:val="00D510D0"/>
    <w:rsid w:val="00D52666"/>
    <w:rsid w:val="00D526D5"/>
    <w:rsid w:val="00D52AED"/>
    <w:rsid w:val="00D53067"/>
    <w:rsid w:val="00D53DA8"/>
    <w:rsid w:val="00D54CCD"/>
    <w:rsid w:val="00D54FAB"/>
    <w:rsid w:val="00D57FE3"/>
    <w:rsid w:val="00D63FA7"/>
    <w:rsid w:val="00D65009"/>
    <w:rsid w:val="00D65200"/>
    <w:rsid w:val="00D6694F"/>
    <w:rsid w:val="00D71272"/>
    <w:rsid w:val="00D75047"/>
    <w:rsid w:val="00D75CAA"/>
    <w:rsid w:val="00D77678"/>
    <w:rsid w:val="00D77FF0"/>
    <w:rsid w:val="00D81634"/>
    <w:rsid w:val="00D836D4"/>
    <w:rsid w:val="00D853F0"/>
    <w:rsid w:val="00D85C4A"/>
    <w:rsid w:val="00D87730"/>
    <w:rsid w:val="00D95B5D"/>
    <w:rsid w:val="00D96970"/>
    <w:rsid w:val="00D96D77"/>
    <w:rsid w:val="00D972B3"/>
    <w:rsid w:val="00D97F2E"/>
    <w:rsid w:val="00DA1A8D"/>
    <w:rsid w:val="00DA49E8"/>
    <w:rsid w:val="00DA59E8"/>
    <w:rsid w:val="00DA713B"/>
    <w:rsid w:val="00DA7EE2"/>
    <w:rsid w:val="00DB2E6F"/>
    <w:rsid w:val="00DB5C97"/>
    <w:rsid w:val="00DB7B2E"/>
    <w:rsid w:val="00DC0F57"/>
    <w:rsid w:val="00DC15F0"/>
    <w:rsid w:val="00DC1E8F"/>
    <w:rsid w:val="00DC1EBF"/>
    <w:rsid w:val="00DC3941"/>
    <w:rsid w:val="00DC3D2F"/>
    <w:rsid w:val="00DC40D9"/>
    <w:rsid w:val="00DC66C9"/>
    <w:rsid w:val="00DC7C14"/>
    <w:rsid w:val="00DD0327"/>
    <w:rsid w:val="00DD2682"/>
    <w:rsid w:val="00DD4405"/>
    <w:rsid w:val="00DD44F4"/>
    <w:rsid w:val="00DD69CC"/>
    <w:rsid w:val="00DE0995"/>
    <w:rsid w:val="00DE1BAE"/>
    <w:rsid w:val="00DF081F"/>
    <w:rsid w:val="00E05B1C"/>
    <w:rsid w:val="00E07473"/>
    <w:rsid w:val="00E110E0"/>
    <w:rsid w:val="00E139DC"/>
    <w:rsid w:val="00E14A93"/>
    <w:rsid w:val="00E14F29"/>
    <w:rsid w:val="00E16F59"/>
    <w:rsid w:val="00E172F2"/>
    <w:rsid w:val="00E225C6"/>
    <w:rsid w:val="00E22FAF"/>
    <w:rsid w:val="00E36891"/>
    <w:rsid w:val="00E40F69"/>
    <w:rsid w:val="00E42793"/>
    <w:rsid w:val="00E44D72"/>
    <w:rsid w:val="00E517EF"/>
    <w:rsid w:val="00E55B9E"/>
    <w:rsid w:val="00E55ED3"/>
    <w:rsid w:val="00E622D6"/>
    <w:rsid w:val="00E63998"/>
    <w:rsid w:val="00E6526A"/>
    <w:rsid w:val="00E65F3A"/>
    <w:rsid w:val="00E7234A"/>
    <w:rsid w:val="00E81A74"/>
    <w:rsid w:val="00E8382D"/>
    <w:rsid w:val="00E85421"/>
    <w:rsid w:val="00E85817"/>
    <w:rsid w:val="00E87270"/>
    <w:rsid w:val="00E958CE"/>
    <w:rsid w:val="00EA2670"/>
    <w:rsid w:val="00EA6B67"/>
    <w:rsid w:val="00EB18D5"/>
    <w:rsid w:val="00EB46A7"/>
    <w:rsid w:val="00EB5183"/>
    <w:rsid w:val="00EB69B8"/>
    <w:rsid w:val="00EC0366"/>
    <w:rsid w:val="00EC0B19"/>
    <w:rsid w:val="00EC1361"/>
    <w:rsid w:val="00EC6135"/>
    <w:rsid w:val="00ED0D32"/>
    <w:rsid w:val="00ED0EAE"/>
    <w:rsid w:val="00ED1DB4"/>
    <w:rsid w:val="00ED2A9D"/>
    <w:rsid w:val="00ED55AE"/>
    <w:rsid w:val="00ED5BB0"/>
    <w:rsid w:val="00ED5D82"/>
    <w:rsid w:val="00EE23CB"/>
    <w:rsid w:val="00EE3EB0"/>
    <w:rsid w:val="00EF5188"/>
    <w:rsid w:val="00EF599E"/>
    <w:rsid w:val="00EF61AF"/>
    <w:rsid w:val="00EF634B"/>
    <w:rsid w:val="00EF6B9F"/>
    <w:rsid w:val="00F02F0B"/>
    <w:rsid w:val="00F03144"/>
    <w:rsid w:val="00F04425"/>
    <w:rsid w:val="00F0470B"/>
    <w:rsid w:val="00F064E6"/>
    <w:rsid w:val="00F064EE"/>
    <w:rsid w:val="00F103EA"/>
    <w:rsid w:val="00F1448E"/>
    <w:rsid w:val="00F14CE3"/>
    <w:rsid w:val="00F17516"/>
    <w:rsid w:val="00F23862"/>
    <w:rsid w:val="00F238CF"/>
    <w:rsid w:val="00F277AC"/>
    <w:rsid w:val="00F323D9"/>
    <w:rsid w:val="00F34ECE"/>
    <w:rsid w:val="00F37B20"/>
    <w:rsid w:val="00F402C9"/>
    <w:rsid w:val="00F40A7A"/>
    <w:rsid w:val="00F42063"/>
    <w:rsid w:val="00F44D3E"/>
    <w:rsid w:val="00F50808"/>
    <w:rsid w:val="00F51BD9"/>
    <w:rsid w:val="00F52B39"/>
    <w:rsid w:val="00F61828"/>
    <w:rsid w:val="00F64EE9"/>
    <w:rsid w:val="00F67095"/>
    <w:rsid w:val="00F70A38"/>
    <w:rsid w:val="00F74035"/>
    <w:rsid w:val="00F75156"/>
    <w:rsid w:val="00F77A0B"/>
    <w:rsid w:val="00F818A5"/>
    <w:rsid w:val="00F85DD7"/>
    <w:rsid w:val="00F85F6E"/>
    <w:rsid w:val="00F87682"/>
    <w:rsid w:val="00F93069"/>
    <w:rsid w:val="00F95809"/>
    <w:rsid w:val="00F95B44"/>
    <w:rsid w:val="00F965A8"/>
    <w:rsid w:val="00FA2CE4"/>
    <w:rsid w:val="00FA4746"/>
    <w:rsid w:val="00FA53FC"/>
    <w:rsid w:val="00FA6030"/>
    <w:rsid w:val="00FA7236"/>
    <w:rsid w:val="00FB02D0"/>
    <w:rsid w:val="00FB0349"/>
    <w:rsid w:val="00FB07A9"/>
    <w:rsid w:val="00FB20FC"/>
    <w:rsid w:val="00FB36D2"/>
    <w:rsid w:val="00FB41BD"/>
    <w:rsid w:val="00FB4EE9"/>
    <w:rsid w:val="00FC0C7D"/>
    <w:rsid w:val="00FC1883"/>
    <w:rsid w:val="00FC2059"/>
    <w:rsid w:val="00FC7933"/>
    <w:rsid w:val="00FD0A43"/>
    <w:rsid w:val="00FD459A"/>
    <w:rsid w:val="00FD4F0B"/>
    <w:rsid w:val="00FD5E1C"/>
    <w:rsid w:val="00FE267A"/>
    <w:rsid w:val="00FE4163"/>
    <w:rsid w:val="00FE67BA"/>
    <w:rsid w:val="00FE7E8A"/>
    <w:rsid w:val="00FF0BE8"/>
    <w:rsid w:val="00FF1654"/>
    <w:rsid w:val="00FF3B9E"/>
    <w:rsid w:val="00FF4861"/>
    <w:rsid w:val="00FF5A22"/>
    <w:rsid w:val="20AB29A6"/>
    <w:rsid w:val="2D493AD6"/>
    <w:rsid w:val="387D11B5"/>
    <w:rsid w:val="398D2A4D"/>
    <w:rsid w:val="4B1D46C1"/>
    <w:rsid w:val="4B8570CC"/>
    <w:rsid w:val="5C426D94"/>
    <w:rsid w:val="5FD309F4"/>
    <w:rsid w:val="66A55793"/>
    <w:rsid w:val="6952196C"/>
    <w:rsid w:val="6BA0659B"/>
    <w:rsid w:val="73D735E5"/>
    <w:rsid w:val="760307AB"/>
    <w:rsid w:val="767D7013"/>
    <w:rsid w:val="77AA7BFF"/>
    <w:rsid w:val="7D750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6" w:lineRule="auto"/>
      <w:outlineLvl w:val="0"/>
    </w:pPr>
    <w:rPr>
      <w:kern w:val="44"/>
      <w:sz w:val="44"/>
      <w:szCs w:val="44"/>
    </w:rPr>
  </w:style>
  <w:style w:type="paragraph" w:styleId="3">
    <w:name w:val="heading 2"/>
    <w:basedOn w:val="1"/>
    <w:next w:val="1"/>
    <w:link w:val="26"/>
    <w:unhideWhenUsed/>
    <w:qFormat/>
    <w:uiPriority w:val="9"/>
    <w:pPr>
      <w:keepNext/>
      <w:keepLines/>
      <w:spacing w:before="260" w:after="260" w:line="415" w:lineRule="auto"/>
      <w:outlineLvl w:val="1"/>
    </w:pPr>
    <w:rPr>
      <w:rFonts w:ascii="Cambria" w:hAnsi="Cambria" w:cs="宋体"/>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54"/>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Normal Indent"/>
    <w:basedOn w:val="1"/>
    <w:link w:val="52"/>
    <w:unhideWhenUsed/>
    <w:qFormat/>
    <w:uiPriority w:val="99"/>
    <w:pPr>
      <w:ind w:firstLine="420" w:firstLineChars="200"/>
    </w:pPr>
  </w:style>
  <w:style w:type="paragraph" w:styleId="7">
    <w:name w:val="caption"/>
    <w:basedOn w:val="1"/>
    <w:next w:val="1"/>
    <w:link w:val="34"/>
    <w:qFormat/>
    <w:uiPriority w:val="0"/>
    <w:pPr>
      <w:spacing w:line="360" w:lineRule="auto"/>
      <w:jc w:val="center"/>
    </w:pPr>
    <w:rPr>
      <w:rFonts w:ascii="Times New Roman" w:hAnsi="Times New Roman" w:eastAsia="黑体"/>
      <w:szCs w:val="20"/>
      <w:lang w:val="zh-CN"/>
    </w:rPr>
  </w:style>
  <w:style w:type="paragraph" w:styleId="8">
    <w:name w:val="annotation text"/>
    <w:basedOn w:val="1"/>
    <w:link w:val="39"/>
    <w:unhideWhenUsed/>
    <w:qFormat/>
    <w:uiPriority w:val="99"/>
    <w:pPr>
      <w:jc w:val="left"/>
    </w:pPr>
    <w:rPr>
      <w:szCs w:val="21"/>
    </w:rPr>
  </w:style>
  <w:style w:type="paragraph" w:styleId="9">
    <w:name w:val="toc 3"/>
    <w:basedOn w:val="1"/>
    <w:next w:val="1"/>
    <w:semiHidden/>
    <w:unhideWhenUsed/>
    <w:qFormat/>
    <w:uiPriority w:val="39"/>
    <w:pPr>
      <w:ind w:left="840" w:leftChars="400"/>
    </w:pPr>
  </w:style>
  <w:style w:type="paragraph" w:styleId="10">
    <w:name w:val="Balloon Text"/>
    <w:basedOn w:val="1"/>
    <w:link w:val="29"/>
    <w:unhideWhenUsed/>
    <w:qFormat/>
    <w:uiPriority w:val="99"/>
    <w:rPr>
      <w:sz w:val="18"/>
      <w:szCs w:val="18"/>
    </w:r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uiPriority w:val="39"/>
  </w:style>
  <w:style w:type="paragraph" w:styleId="14">
    <w:name w:val="toc 2"/>
    <w:basedOn w:val="1"/>
    <w:next w:val="1"/>
    <w:semiHidden/>
    <w:unhideWhenUsed/>
    <w:qFormat/>
    <w:uiPriority w:val="39"/>
    <w:pPr>
      <w:ind w:left="420" w:leftChars="200"/>
    </w:pPr>
  </w:style>
  <w:style w:type="paragraph" w:styleId="15">
    <w:name w:val="HTML Preformatted"/>
    <w:basedOn w:val="1"/>
    <w:link w:val="5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6">
    <w:name w:val="Title"/>
    <w:basedOn w:val="1"/>
    <w:next w:val="1"/>
    <w:link w:val="28"/>
    <w:qFormat/>
    <w:uiPriority w:val="10"/>
    <w:pPr>
      <w:spacing w:before="240" w:after="60"/>
      <w:jc w:val="center"/>
      <w:outlineLvl w:val="0"/>
    </w:pPr>
    <w:rPr>
      <w:rFonts w:ascii="Cambria" w:hAnsi="Cambria"/>
      <w:b/>
      <w:bCs/>
      <w:sz w:val="32"/>
      <w:szCs w:val="32"/>
    </w:rPr>
  </w:style>
  <w:style w:type="paragraph" w:styleId="17">
    <w:name w:val="annotation subject"/>
    <w:basedOn w:val="8"/>
    <w:next w:val="8"/>
    <w:link w:val="55"/>
    <w:semiHidden/>
    <w:unhideWhenUsed/>
    <w:qFormat/>
    <w:uiPriority w:val="99"/>
    <w:rPr>
      <w:b/>
      <w:bCs/>
      <w:szCs w:val="2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qFormat/>
    <w:uiPriority w:val="22"/>
    <w:rPr>
      <w:b/>
      <w:bCs/>
    </w:rPr>
  </w:style>
  <w:style w:type="character" w:styleId="22">
    <w:name w:val="annotation reference"/>
    <w:semiHidden/>
    <w:unhideWhenUsed/>
    <w:qFormat/>
    <w:uiPriority w:val="99"/>
    <w:rPr>
      <w:sz w:val="21"/>
      <w:szCs w:val="21"/>
    </w:rPr>
  </w:style>
  <w:style w:type="character" w:customStyle="1" w:styleId="23">
    <w:name w:val="页眉 字符"/>
    <w:link w:val="12"/>
    <w:qFormat/>
    <w:uiPriority w:val="99"/>
    <w:rPr>
      <w:sz w:val="18"/>
      <w:szCs w:val="18"/>
    </w:rPr>
  </w:style>
  <w:style w:type="character" w:customStyle="1" w:styleId="24">
    <w:name w:val="页脚 字符"/>
    <w:link w:val="11"/>
    <w:qFormat/>
    <w:uiPriority w:val="99"/>
    <w:rPr>
      <w:sz w:val="18"/>
      <w:szCs w:val="18"/>
    </w:rPr>
  </w:style>
  <w:style w:type="character" w:customStyle="1" w:styleId="25">
    <w:name w:val="标题 1 字符"/>
    <w:link w:val="2"/>
    <w:qFormat/>
    <w:uiPriority w:val="9"/>
    <w:rPr>
      <w:rFonts w:ascii="Calibri" w:hAnsi="Calibri" w:eastAsia="宋体" w:cs="Times New Roman"/>
      <w:kern w:val="44"/>
      <w:sz w:val="44"/>
      <w:szCs w:val="44"/>
    </w:rPr>
  </w:style>
  <w:style w:type="character" w:customStyle="1" w:styleId="26">
    <w:name w:val="标题 2 字符"/>
    <w:link w:val="3"/>
    <w:qFormat/>
    <w:uiPriority w:val="9"/>
    <w:rPr>
      <w:rFonts w:ascii="Cambria" w:hAnsi="Cambria" w:eastAsia="宋体" w:cs="宋体"/>
      <w:sz w:val="32"/>
      <w:szCs w:val="32"/>
    </w:rPr>
  </w:style>
  <w:style w:type="paragraph" w:customStyle="1" w:styleId="27">
    <w:name w:val="节标题"/>
    <w:basedOn w:val="3"/>
    <w:qFormat/>
    <w:uiPriority w:val="0"/>
    <w:pPr>
      <w:adjustRightInd w:val="0"/>
      <w:snapToGrid w:val="0"/>
      <w:spacing w:before="50" w:beforeLines="50" w:after="50" w:afterLines="50" w:line="240" w:lineRule="auto"/>
    </w:pPr>
    <w:rPr>
      <w:rFonts w:eastAsia="楷体" w:cs="Times New Roman"/>
      <w:b/>
      <w:bCs/>
      <w:sz w:val="28"/>
    </w:rPr>
  </w:style>
  <w:style w:type="character" w:customStyle="1" w:styleId="28">
    <w:name w:val="标题 字符"/>
    <w:link w:val="16"/>
    <w:qFormat/>
    <w:uiPriority w:val="10"/>
    <w:rPr>
      <w:rFonts w:ascii="Cambria" w:hAnsi="Cambria" w:eastAsia="宋体" w:cs="Times New Roman"/>
      <w:b/>
      <w:bCs/>
      <w:sz w:val="32"/>
      <w:szCs w:val="32"/>
    </w:rPr>
  </w:style>
  <w:style w:type="character" w:customStyle="1" w:styleId="29">
    <w:name w:val="批注框文本 字符"/>
    <w:link w:val="10"/>
    <w:qFormat/>
    <w:uiPriority w:val="99"/>
    <w:rPr>
      <w:rFonts w:ascii="Calibri" w:hAnsi="Calibri" w:eastAsia="宋体" w:cs="Times New Roman"/>
      <w:sz w:val="18"/>
      <w:szCs w:val="18"/>
    </w:rPr>
  </w:style>
  <w:style w:type="paragraph" w:styleId="30">
    <w:name w:val="List Paragraph"/>
    <w:basedOn w:val="1"/>
    <w:qFormat/>
    <w:uiPriority w:val="34"/>
    <w:pPr>
      <w:ind w:firstLine="420" w:firstLineChars="200"/>
    </w:pPr>
  </w:style>
  <w:style w:type="paragraph" w:customStyle="1" w:styleId="31">
    <w:name w:val="二级节标题"/>
    <w:basedOn w:val="4"/>
    <w:qFormat/>
    <w:uiPriority w:val="0"/>
    <w:pPr>
      <w:adjustRightInd w:val="0"/>
      <w:snapToGrid w:val="0"/>
      <w:spacing w:before="50" w:beforeLines="50" w:after="50" w:afterLines="50" w:line="240" w:lineRule="auto"/>
    </w:pPr>
    <w:rPr>
      <w:rFonts w:eastAsia="楷体"/>
      <w:sz w:val="28"/>
    </w:rPr>
  </w:style>
  <w:style w:type="character" w:customStyle="1" w:styleId="32">
    <w:name w:val="标题 3 字符"/>
    <w:link w:val="4"/>
    <w:qFormat/>
    <w:uiPriority w:val="9"/>
    <w:rPr>
      <w:rFonts w:ascii="Calibri" w:hAnsi="Calibri" w:eastAsia="宋体" w:cs="Times New Roman"/>
      <w:b/>
      <w:bCs/>
      <w:sz w:val="32"/>
      <w:szCs w:val="32"/>
    </w:rPr>
  </w:style>
  <w:style w:type="paragraph" w:customStyle="1" w:styleId="33">
    <w:name w:val="[f正文]"/>
    <w:basedOn w:val="6"/>
    <w:qFormat/>
    <w:uiPriority w:val="0"/>
    <w:pPr>
      <w:tabs>
        <w:tab w:val="left" w:pos="1695"/>
      </w:tabs>
      <w:spacing w:line="360" w:lineRule="auto"/>
      <w:ind w:firstLine="480"/>
    </w:pPr>
    <w:rPr>
      <w:rFonts w:ascii="Times New Roman" w:hAnsi="Times New Roman"/>
      <w:sz w:val="24"/>
      <w:szCs w:val="24"/>
    </w:rPr>
  </w:style>
  <w:style w:type="character" w:customStyle="1" w:styleId="34">
    <w:name w:val="题注 字符"/>
    <w:link w:val="7"/>
    <w:qFormat/>
    <w:uiPriority w:val="0"/>
    <w:rPr>
      <w:rFonts w:ascii="Times New Roman" w:hAnsi="Times New Roman" w:eastAsia="黑体" w:cs="Times New Roman"/>
      <w:szCs w:val="20"/>
      <w:lang w:val="zh-CN"/>
    </w:rPr>
  </w:style>
  <w:style w:type="paragraph" w:customStyle="1" w:styleId="35">
    <w:name w:val="[f表头]"/>
    <w:basedOn w:val="1"/>
    <w:qFormat/>
    <w:uiPriority w:val="0"/>
    <w:pPr>
      <w:widowControl/>
      <w:spacing w:line="240" w:lineRule="atLeast"/>
      <w:jc w:val="center"/>
    </w:pPr>
    <w:rPr>
      <w:rFonts w:ascii="Times New Roman" w:hAnsi="Times New Roman" w:eastAsia="黑体"/>
      <w:szCs w:val="24"/>
    </w:rPr>
  </w:style>
  <w:style w:type="paragraph" w:customStyle="1" w:styleId="36">
    <w:name w:val="[f表文字]"/>
    <w:basedOn w:val="1"/>
    <w:qFormat/>
    <w:uiPriority w:val="0"/>
    <w:pPr>
      <w:spacing w:line="240" w:lineRule="atLeast"/>
    </w:pPr>
    <w:rPr>
      <w:rFonts w:ascii="Times New Roman" w:hAnsi="Times New Roman"/>
      <w:szCs w:val="20"/>
      <w:lang w:val="zh-CN"/>
    </w:rPr>
  </w:style>
  <w:style w:type="character" w:styleId="37">
    <w:name w:val="Placeholder Text"/>
    <w:semiHidden/>
    <w:qFormat/>
    <w:uiPriority w:val="99"/>
    <w:rPr>
      <w:color w:val="808080"/>
    </w:rPr>
  </w:style>
  <w:style w:type="paragraph" w:customStyle="1" w:styleId="38">
    <w:name w:val="正文段"/>
    <w:link w:val="4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39">
    <w:name w:val="批注文字 字符"/>
    <w:link w:val="8"/>
    <w:qFormat/>
    <w:uiPriority w:val="99"/>
    <w:rPr>
      <w:szCs w:val="21"/>
    </w:rPr>
  </w:style>
  <w:style w:type="paragraph" w:customStyle="1" w:styleId="40">
    <w:name w:val="文章内容"/>
    <w:basedOn w:val="1"/>
    <w:qFormat/>
    <w:uiPriority w:val="0"/>
    <w:pPr>
      <w:adjustRightInd w:val="0"/>
      <w:snapToGrid w:val="0"/>
      <w:spacing w:line="360" w:lineRule="auto"/>
    </w:pPr>
    <w:rPr>
      <w:sz w:val="24"/>
    </w:rPr>
  </w:style>
  <w:style w:type="character" w:customStyle="1" w:styleId="41">
    <w:name w:val="正文段 Char"/>
    <w:link w:val="38"/>
    <w:qFormat/>
    <w:uiPriority w:val="0"/>
    <w:rPr>
      <w:rFonts w:ascii="宋体" w:hAnsi="宋体"/>
      <w:sz w:val="24"/>
    </w:rPr>
  </w:style>
  <w:style w:type="paragraph" w:customStyle="1" w:styleId="42">
    <w:name w:val="代码"/>
    <w:basedOn w:val="1"/>
    <w:link w:val="43"/>
    <w:qFormat/>
    <w:uiPriority w:val="0"/>
    <w:pPr>
      <w:snapToGrid w:val="0"/>
      <w:spacing w:line="192" w:lineRule="auto"/>
    </w:pPr>
    <w:rPr>
      <w:rFonts w:cs="Calibri"/>
    </w:rPr>
  </w:style>
  <w:style w:type="character" w:customStyle="1" w:styleId="43">
    <w:name w:val="代码 字符"/>
    <w:link w:val="42"/>
    <w:qFormat/>
    <w:uiPriority w:val="0"/>
    <w:rPr>
      <w:rFonts w:cs="Calibri"/>
      <w:kern w:val="2"/>
      <w:sz w:val="21"/>
      <w:szCs w:val="22"/>
    </w:rPr>
  </w:style>
  <w:style w:type="paragraph" w:customStyle="1" w:styleId="44">
    <w:name w:val="正文样式"/>
    <w:basedOn w:val="1"/>
    <w:link w:val="45"/>
    <w:qFormat/>
    <w:uiPriority w:val="0"/>
    <w:pPr>
      <w:spacing w:line="360" w:lineRule="auto"/>
      <w:jc w:val="left"/>
    </w:pPr>
    <w:rPr>
      <w:rFonts w:ascii="宋体" w:hAnsi="宋体"/>
      <w:bCs/>
      <w:sz w:val="24"/>
      <w:szCs w:val="28"/>
    </w:rPr>
  </w:style>
  <w:style w:type="character" w:customStyle="1" w:styleId="45">
    <w:name w:val="正文样式 字符"/>
    <w:link w:val="44"/>
    <w:qFormat/>
    <w:uiPriority w:val="0"/>
    <w:rPr>
      <w:rFonts w:ascii="宋体" w:hAnsi="宋体"/>
      <w:bCs/>
      <w:kern w:val="2"/>
      <w:sz w:val="24"/>
      <w:szCs w:val="28"/>
    </w:rPr>
  </w:style>
  <w:style w:type="paragraph" w:customStyle="1" w:styleId="46">
    <w:name w:val="标2paper"/>
    <w:link w:val="47"/>
    <w:qFormat/>
    <w:uiPriority w:val="0"/>
    <w:pPr>
      <w:spacing w:line="360" w:lineRule="auto"/>
      <w:ind w:firstLine="50" w:firstLineChars="50"/>
      <w:outlineLvl w:val="1"/>
    </w:pPr>
    <w:rPr>
      <w:rFonts w:ascii="Times New Roman" w:hAnsi="Times New Roman" w:eastAsia="黑体" w:cs="Times New Roman"/>
      <w:b/>
      <w:kern w:val="2"/>
      <w:sz w:val="28"/>
      <w:szCs w:val="28"/>
      <w:lang w:val="en-US" w:eastAsia="zh-CN" w:bidi="ar-SA"/>
    </w:rPr>
  </w:style>
  <w:style w:type="character" w:customStyle="1" w:styleId="47">
    <w:name w:val="标2paper 字符"/>
    <w:link w:val="46"/>
    <w:qFormat/>
    <w:uiPriority w:val="0"/>
    <w:rPr>
      <w:rFonts w:ascii="Times New Roman" w:hAnsi="Times New Roman" w:eastAsia="黑体"/>
      <w:b/>
      <w:kern w:val="2"/>
      <w:sz w:val="28"/>
      <w:szCs w:val="28"/>
    </w:rPr>
  </w:style>
  <w:style w:type="paragraph" w:customStyle="1" w:styleId="48">
    <w:name w:val="正文paper"/>
    <w:link w:val="49"/>
    <w:qFormat/>
    <w:uiPriority w:val="0"/>
    <w:pPr>
      <w:spacing w:line="360" w:lineRule="auto"/>
      <w:ind w:left="50" w:leftChars="50" w:firstLine="200" w:firstLineChars="200"/>
      <w:jc w:val="both"/>
    </w:pPr>
    <w:rPr>
      <w:rFonts w:ascii="Times New Roman" w:hAnsi="Times New Roman" w:eastAsia="宋体" w:cs="Times New Roman"/>
      <w:kern w:val="2"/>
      <w:sz w:val="24"/>
      <w:szCs w:val="24"/>
      <w:lang w:val="en-US" w:eastAsia="zh-CN" w:bidi="ar-SA"/>
    </w:rPr>
  </w:style>
  <w:style w:type="character" w:customStyle="1" w:styleId="49">
    <w:name w:val="正文paper 字符"/>
    <w:link w:val="48"/>
    <w:qFormat/>
    <w:uiPriority w:val="0"/>
    <w:rPr>
      <w:rFonts w:ascii="Times New Roman" w:hAnsi="Times New Roman"/>
      <w:kern w:val="2"/>
      <w:sz w:val="24"/>
      <w:szCs w:val="24"/>
    </w:rPr>
  </w:style>
  <w:style w:type="paragraph" w:customStyle="1" w:styleId="50">
    <w:name w:val="5级"/>
    <w:basedOn w:val="1"/>
    <w:qFormat/>
    <w:uiPriority w:val="0"/>
    <w:pPr>
      <w:outlineLvl w:val="4"/>
    </w:pPr>
    <w:rPr>
      <w:sz w:val="24"/>
    </w:rPr>
  </w:style>
  <w:style w:type="paragraph" w:customStyle="1" w:styleId="51">
    <w:name w:val="表标题"/>
    <w:basedOn w:val="7"/>
    <w:qFormat/>
    <w:uiPriority w:val="0"/>
    <w:rPr>
      <w:lang w:val="en-US"/>
    </w:rPr>
  </w:style>
  <w:style w:type="character" w:customStyle="1" w:styleId="52">
    <w:name w:val="正文缩进 字符"/>
    <w:link w:val="6"/>
    <w:qFormat/>
    <w:uiPriority w:val="0"/>
    <w:rPr>
      <w:kern w:val="2"/>
      <w:sz w:val="21"/>
      <w:szCs w:val="22"/>
    </w:rPr>
  </w:style>
  <w:style w:type="character" w:customStyle="1" w:styleId="53">
    <w:name w:val="jlqj4b"/>
    <w:basedOn w:val="20"/>
    <w:qFormat/>
    <w:uiPriority w:val="0"/>
  </w:style>
  <w:style w:type="character" w:customStyle="1" w:styleId="54">
    <w:name w:val="标题 5 字符"/>
    <w:link w:val="5"/>
    <w:qFormat/>
    <w:uiPriority w:val="9"/>
    <w:rPr>
      <w:b/>
      <w:bCs/>
      <w:kern w:val="2"/>
      <w:sz w:val="28"/>
      <w:szCs w:val="28"/>
    </w:rPr>
  </w:style>
  <w:style w:type="character" w:customStyle="1" w:styleId="55">
    <w:name w:val="批注主题 字符"/>
    <w:link w:val="17"/>
    <w:semiHidden/>
    <w:qFormat/>
    <w:uiPriority w:val="99"/>
    <w:rPr>
      <w:b/>
      <w:bCs/>
      <w:kern w:val="2"/>
      <w:sz w:val="21"/>
      <w:szCs w:val="22"/>
    </w:rPr>
  </w:style>
  <w:style w:type="paragraph" w:customStyle="1" w:styleId="56">
    <w:name w:val="一级标题"/>
    <w:basedOn w:val="4"/>
    <w:qFormat/>
    <w:uiPriority w:val="0"/>
    <w:pPr>
      <w:adjustRightInd w:val="0"/>
      <w:snapToGrid w:val="0"/>
      <w:spacing w:before="0" w:after="0" w:line="360" w:lineRule="auto"/>
    </w:pPr>
    <w:rPr>
      <w:rFonts w:ascii="Times New Roman" w:hAnsi="Times New Roman"/>
      <w:sz w:val="28"/>
    </w:rPr>
  </w:style>
  <w:style w:type="character" w:customStyle="1" w:styleId="57">
    <w:name w:val="HTML 预设格式 字符"/>
    <w:link w:val="15"/>
    <w:semiHidden/>
    <w:qFormat/>
    <w:uiPriority w:val="99"/>
    <w:rPr>
      <w:rFonts w:ascii="宋体" w:hAnsi="宋体" w:cs="宋体"/>
      <w:sz w:val="24"/>
      <w:szCs w:val="24"/>
    </w:rPr>
  </w:style>
  <w:style w:type="paragraph" w:customStyle="1" w:styleId="58">
    <w:name w:val="Revision"/>
    <w:hidden/>
    <w:semiHidden/>
    <w:qFormat/>
    <w:uiPriority w:val="99"/>
    <w:rPr>
      <w:rFonts w:ascii="Calibri" w:hAnsi="Calibri" w:eastAsia="宋体" w:cs="Times New Roman"/>
      <w:kern w:val="2"/>
      <w:sz w:val="21"/>
      <w:szCs w:val="22"/>
      <w:lang w:val="en-US" w:eastAsia="zh-CN" w:bidi="ar-SA"/>
    </w:rPr>
  </w:style>
  <w:style w:type="paragraph" w:customStyle="1" w:styleId="59">
    <w:name w:val="WPSOffice手动目录 1"/>
    <w:uiPriority w:val="0"/>
    <w:pPr>
      <w:ind w:leftChars="0"/>
    </w:pPr>
    <w:rPr>
      <w:rFonts w:ascii="Calibri" w:hAnsi="Calibri" w:eastAsia="宋体" w:cs="Times New Roman"/>
      <w:sz w:val="20"/>
      <w:szCs w:val="20"/>
    </w:rPr>
  </w:style>
  <w:style w:type="paragraph" w:customStyle="1" w:styleId="60">
    <w:name w:val="WPSOffice手动目录 2"/>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emf"/><Relationship Id="rId26" Type="http://schemas.openxmlformats.org/officeDocument/2006/relationships/oleObject" Target="embeddings/oleObject11.bin"/><Relationship Id="rId25" Type="http://schemas.openxmlformats.org/officeDocument/2006/relationships/image" Target="media/image12.emf"/><Relationship Id="rId24" Type="http://schemas.openxmlformats.org/officeDocument/2006/relationships/oleObject" Target="embeddings/oleObject10.bin"/><Relationship Id="rId23" Type="http://schemas.openxmlformats.org/officeDocument/2006/relationships/image" Target="media/image11.emf"/><Relationship Id="rId22" Type="http://schemas.openxmlformats.org/officeDocument/2006/relationships/oleObject" Target="embeddings/oleObject9.bin"/><Relationship Id="rId21" Type="http://schemas.openxmlformats.org/officeDocument/2006/relationships/image" Target="media/image10.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emf"/><Relationship Id="rId17" Type="http://schemas.openxmlformats.org/officeDocument/2006/relationships/oleObject" Target="embeddings/oleObject7.bin"/><Relationship Id="rId16" Type="http://schemas.openxmlformats.org/officeDocument/2006/relationships/image" Target="media/image7.emf"/><Relationship Id="rId15" Type="http://schemas.openxmlformats.org/officeDocument/2006/relationships/oleObject" Target="embeddings/oleObject6.bin"/><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emf"/><Relationship Id="rId11" Type="http://schemas.openxmlformats.org/officeDocument/2006/relationships/oleObject" Target="embeddings/oleObject4.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4D1202-ACF5-4041-9CFB-51B42921EFCB}">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16</Pages>
  <Words>4718</Words>
  <Characters>5241</Characters>
  <Lines>652</Lines>
  <Paragraphs>183</Paragraphs>
  <TotalTime>2</TotalTime>
  <ScaleCrop>false</ScaleCrop>
  <LinksUpToDate>false</LinksUpToDate>
  <CharactersWithSpaces>5374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2020-12-23T09:43:00Z</dcterms:created>
  <dc:creator>郭丽琴</dc:creator>
  <cp:lastModifiedBy>yu</cp:lastModifiedBy>
  <cp:lastPrinted>2020-12-23T09:39:00Z</cp:lastPrinted>
  <dcterms:modified xsi:type="dcterms:W3CDTF">2023-05-12T09:15:29Z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3D2C89E0AD104811BC27DA223E038635</vt:lpwstr>
  </property>
</Properties>
</file>