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0"/>
          <w:szCs w:val="20"/>
        </w:rPr>
      </w:pPr>
      <w:r>
        <w:rPr>
          <w:sz w:val="20"/>
          <w:szCs w:val="20"/>
        </w:rPr>
        <w:t>Risk Analysis Healthcare: Final Summative Assessment</w:t>
      </w:r>
    </w:p>
    <w:p>
      <w:pPr>
        <w:pStyle w:val="Normal"/>
        <w:rPr>
          <w:sz w:val="20"/>
          <w:szCs w:val="20"/>
        </w:rPr>
      </w:pPr>
      <w:r>
        <w:rPr>
          <w:sz w:val="20"/>
          <w:szCs w:val="20"/>
        </w:rPr>
      </w:r>
    </w:p>
    <w:p>
      <w:pPr>
        <w:pStyle w:val="Normal"/>
        <w:rPr>
          <w:sz w:val="20"/>
          <w:szCs w:val="20"/>
        </w:rPr>
      </w:pPr>
      <w:r>
        <mc:AlternateContent>
          <mc:Choice Requires="wps">
            <w:drawing>
              <wp:anchor behindDoc="0" distT="0" distB="27305" distL="0" distR="24130" simplePos="0" locked="0" layoutInCell="1" allowOverlap="1" relativeHeight="2" wp14:anchorId="47455223">
                <wp:simplePos x="0" y="0"/>
                <wp:positionH relativeFrom="column">
                  <wp:posOffset>528320</wp:posOffset>
                </wp:positionH>
                <wp:positionV relativeFrom="paragraph">
                  <wp:posOffset>4445</wp:posOffset>
                </wp:positionV>
                <wp:extent cx="3176905" cy="259080"/>
                <wp:effectExtent l="3810" t="3175" r="2540" b="3175"/>
                <wp:wrapNone/>
                <wp:docPr id="1" name="Text Box 1"/>
                <a:graphic xmlns:a="http://schemas.openxmlformats.org/drawingml/2006/main">
                  <a:graphicData uri="http://schemas.microsoft.com/office/word/2010/wordprocessingShape">
                    <wps:wsp>
                      <wps:cNvSpPr/>
                      <wps:spPr>
                        <a:xfrm>
                          <a:off x="0" y="0"/>
                          <a:ext cx="3177000" cy="2592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Shames Yazzie</w:t>
                              <w:tab/>
                              <w:tab/>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41.6pt;margin-top:0.35pt;width:250.1pt;height:20.35pt;mso-wrap-style:square;v-text-anchor:top" wp14:anchorId="47455223">
                <v:fill o:detectmouseclick="t" type="solid" color2="black"/>
                <v:stroke color="black" weight="6480" joinstyle="round" endcap="flat"/>
                <v:textbox>
                  <w:txbxContent>
                    <w:p>
                      <w:pPr>
                        <w:pStyle w:val="FrameContents"/>
                        <w:spacing w:before="0" w:after="160"/>
                        <w:rPr/>
                      </w:pPr>
                      <w:r>
                        <w:rPr/>
                        <w:t>Shames Yazzie</w:t>
                        <w:tab/>
                        <w:tab/>
                      </w:r>
                    </w:p>
                  </w:txbxContent>
                </v:textbox>
                <w10:wrap type="none"/>
              </v:rect>
            </w:pict>
          </mc:Fallback>
        </mc:AlternateContent>
      </w:r>
      <w:r>
        <w:rPr>
          <w:sz w:val="20"/>
          <w:szCs w:val="20"/>
        </w:rPr>
        <w:t>Name:</w:t>
      </w:r>
    </w:p>
    <w:p>
      <w:pPr>
        <w:pStyle w:val="Normal"/>
        <w:rPr>
          <w:b/>
          <w:bCs/>
          <w:sz w:val="20"/>
          <w:szCs w:val="20"/>
        </w:rPr>
      </w:pPr>
      <w:r>
        <w:rPr>
          <w:b/>
          <w:bCs/>
          <w:sz w:val="20"/>
          <w:szCs w:val="20"/>
        </w:rPr>
      </w:r>
    </w:p>
    <w:p>
      <w:pPr>
        <w:pStyle w:val="Normal"/>
        <w:rPr>
          <w:sz w:val="20"/>
          <w:szCs w:val="20"/>
        </w:rPr>
      </w:pPr>
      <w:r>
        <w:rPr>
          <w:b/>
          <w:bCs/>
          <w:sz w:val="20"/>
          <w:szCs w:val="20"/>
        </w:rPr>
        <w:t>Learning Objectives:</w:t>
      </w:r>
    </w:p>
    <w:p>
      <w:pPr>
        <w:pStyle w:val="Normal"/>
        <w:numPr>
          <w:ilvl w:val="0"/>
          <w:numId w:val="1"/>
        </w:numPr>
        <w:rPr>
          <w:sz w:val="20"/>
          <w:szCs w:val="20"/>
        </w:rPr>
      </w:pPr>
      <w:r>
        <w:rPr>
          <w:b/>
          <w:bCs/>
          <w:sz w:val="20"/>
          <w:szCs w:val="20"/>
        </w:rPr>
        <w:t>Describe how risk relates to a system security policy.</w:t>
      </w:r>
    </w:p>
    <w:p>
      <w:pPr>
        <w:pStyle w:val="Normal"/>
        <w:numPr>
          <w:ilvl w:val="0"/>
          <w:numId w:val="1"/>
        </w:numPr>
        <w:rPr>
          <w:sz w:val="20"/>
          <w:szCs w:val="20"/>
        </w:rPr>
      </w:pPr>
      <w:r>
        <w:rPr>
          <w:b/>
          <w:bCs/>
          <w:sz w:val="20"/>
          <w:szCs w:val="20"/>
        </w:rPr>
        <w:t>Describe various risk analysis methodologies.</w:t>
      </w:r>
    </w:p>
    <w:p>
      <w:pPr>
        <w:pStyle w:val="Normal"/>
        <w:rPr>
          <w:sz w:val="20"/>
          <w:szCs w:val="20"/>
        </w:rPr>
      </w:pPr>
      <w:r>
        <w:rPr>
          <w:sz w:val="20"/>
          <w:szCs w:val="20"/>
        </w:rPr>
        <w:t>You joined a small business startup in the health services area with no security policy.</w:t>
      </w:r>
    </w:p>
    <w:p>
      <w:pPr>
        <w:pStyle w:val="Normal"/>
        <w:numPr>
          <w:ilvl w:val="0"/>
          <w:numId w:val="2"/>
        </w:numPr>
        <w:rPr>
          <w:sz w:val="20"/>
          <w:szCs w:val="20"/>
        </w:rPr>
      </w:pPr>
      <w:r>
        <w:rPr>
          <w:sz w:val="20"/>
          <w:szCs w:val="20"/>
        </w:rPr>
        <w:t>Please identify three items you are asked to develop that should be included in the policy document for account management.</w:t>
      </w:r>
    </w:p>
    <w:p>
      <w:pPr>
        <w:pStyle w:val="Normal"/>
        <w:numPr>
          <w:ilvl w:val="0"/>
          <w:numId w:val="2"/>
        </w:numPr>
        <w:rPr>
          <w:sz w:val="20"/>
          <w:szCs w:val="20"/>
        </w:rPr>
      </w:pPr>
      <w:r>
        <w:rPr>
          <w:sz w:val="20"/>
          <w:szCs w:val="20"/>
        </w:rPr>
        <w:t>Would you use a quantitative or qualitative methodology? Explain.</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 xml:space="preserve">Regarding Policy Documents for Account Management </w:t>
      </w:r>
      <w:r>
        <w:rPr>
          <w:sz w:val="20"/>
          <w:szCs w:val="20"/>
        </w:rPr>
        <w:t xml:space="preserve">the three policy documents that will be created are: </w:t>
      </w:r>
    </w:p>
    <w:p>
      <w:pPr>
        <w:pStyle w:val="Normal"/>
        <w:rPr>
          <w:sz w:val="20"/>
          <w:szCs w:val="20"/>
        </w:rPr>
      </w:pPr>
      <w:r>
        <w:rPr>
          <w:sz w:val="20"/>
          <w:szCs w:val="20"/>
        </w:rPr>
        <w:t xml:space="preserve">1. Program Policy, </w:t>
      </w:r>
      <w:r>
        <w:rPr>
          <w:sz w:val="20"/>
          <w:szCs w:val="20"/>
        </w:rPr>
        <w:t>which will describe the tone and overall goal of the businesses strategic direction of its security efforts.  This will outline the purpose, scope and responsibilities of the program.</w:t>
      </w:r>
    </w:p>
    <w:p>
      <w:pPr>
        <w:pStyle w:val="Normal"/>
        <w:rPr>
          <w:sz w:val="20"/>
          <w:szCs w:val="20"/>
        </w:rPr>
      </w:pPr>
      <w:r>
        <w:rPr>
          <w:sz w:val="20"/>
          <w:szCs w:val="20"/>
        </w:rPr>
        <w:t xml:space="preserve">2. Issue-Specific Security Policy.  </w:t>
      </w:r>
      <w:r>
        <w:rPr>
          <w:sz w:val="20"/>
          <w:szCs w:val="20"/>
        </w:rPr>
        <w:t>These policies will address areas of concern for the business, and will provide guidance on appropriate use of technologies and systems by employees.</w:t>
      </w:r>
    </w:p>
    <w:p>
      <w:pPr>
        <w:pStyle w:val="Normal"/>
        <w:rPr>
          <w:sz w:val="20"/>
          <w:szCs w:val="20"/>
        </w:rPr>
      </w:pPr>
      <w:r>
        <w:rPr>
          <w:sz w:val="20"/>
          <w:szCs w:val="20"/>
        </w:rPr>
        <w:t xml:space="preserve">3. and System-Specific Security Policy.  </w:t>
      </w:r>
      <w:r>
        <w:rPr>
          <w:sz w:val="20"/>
          <w:szCs w:val="20"/>
        </w:rPr>
        <w:t xml:space="preserve">These policies as will provide guidance on what is permitted for a particular system.  Defining as the necessary cybersecurity configuration that sysadmins are responsible for implementing.  </w:t>
      </w:r>
    </w:p>
    <w:p>
      <w:pPr>
        <w:pStyle w:val="Normal"/>
        <w:rPr>
          <w:sz w:val="20"/>
          <w:szCs w:val="20"/>
        </w:rPr>
      </w:pPr>
      <w:r>
        <w:rPr>
          <w:sz w:val="20"/>
          <w:szCs w:val="20"/>
        </w:rPr>
      </w:r>
    </w:p>
    <w:p>
      <w:pPr>
        <w:pStyle w:val="Normal"/>
        <w:rPr>
          <w:sz w:val="20"/>
          <w:szCs w:val="20"/>
        </w:rPr>
      </w:pPr>
      <w:r>
        <w:rPr>
          <w:sz w:val="20"/>
          <w:szCs w:val="20"/>
        </w:rPr>
        <w:t>From there we can define the core policies</w:t>
      </w:r>
    </w:p>
    <w:p>
      <w:pPr>
        <w:pStyle w:val="Normal"/>
        <w:rPr>
          <w:sz w:val="20"/>
          <w:szCs w:val="20"/>
        </w:rPr>
      </w:pPr>
      <w:r>
        <w:rPr>
          <w:sz w:val="20"/>
          <w:szCs w:val="20"/>
        </w:rPr>
        <w:t>Four policies that should be included for this project:</w:t>
      </w:r>
    </w:p>
    <w:p>
      <w:pPr>
        <w:pStyle w:val="Normal"/>
        <w:rPr>
          <w:sz w:val="20"/>
          <w:szCs w:val="20"/>
        </w:rPr>
      </w:pPr>
      <w:r>
        <w:rPr>
          <w:sz w:val="20"/>
          <w:szCs w:val="20"/>
        </w:rPr>
        <w:t xml:space="preserve">1. Define </w:t>
      </w:r>
      <w:r>
        <w:rPr>
          <w:sz w:val="20"/>
          <w:szCs w:val="20"/>
        </w:rPr>
        <w:t xml:space="preserve">the IT Security </w:t>
      </w:r>
      <w:r>
        <w:rPr>
          <w:sz w:val="20"/>
          <w:szCs w:val="20"/>
        </w:rPr>
        <w:t>policies.</w:t>
      </w:r>
    </w:p>
    <w:p>
      <w:pPr>
        <w:pStyle w:val="Normal"/>
        <w:rPr>
          <w:sz w:val="20"/>
          <w:szCs w:val="20"/>
        </w:rPr>
      </w:pPr>
      <w:r>
        <w:rPr>
          <w:sz w:val="20"/>
          <w:szCs w:val="20"/>
        </w:rPr>
        <w:t xml:space="preserve">2. </w:t>
      </w:r>
      <w:r>
        <w:rPr>
          <w:sz w:val="20"/>
          <w:szCs w:val="20"/>
        </w:rPr>
        <w:t xml:space="preserve">Define the </w:t>
      </w:r>
      <w:r>
        <w:rPr>
          <w:sz w:val="20"/>
          <w:szCs w:val="20"/>
        </w:rPr>
        <w:t xml:space="preserve">Standards </w:t>
      </w:r>
      <w:r>
        <w:rPr>
          <w:sz w:val="20"/>
          <w:szCs w:val="20"/>
        </w:rPr>
        <w:t>like hardware, and software that comply with organizational Security Policies.  These will be a mandatory standard for the business IT infrastructure.</w:t>
      </w:r>
    </w:p>
    <w:p>
      <w:pPr>
        <w:pStyle w:val="Normal"/>
        <w:rPr>
          <w:sz w:val="20"/>
          <w:szCs w:val="20"/>
        </w:rPr>
      </w:pPr>
      <w:r>
        <w:rPr>
          <w:sz w:val="20"/>
          <w:szCs w:val="20"/>
        </w:rPr>
        <w:t xml:space="preserve">3. Guidelines for </w:t>
      </w:r>
      <w:r>
        <w:rPr>
          <w:sz w:val="20"/>
          <w:szCs w:val="20"/>
        </w:rPr>
        <w:t>dealing with atypical or unforeseen situations.</w:t>
      </w:r>
    </w:p>
    <w:p>
      <w:pPr>
        <w:pStyle w:val="Normal"/>
        <w:rPr>
          <w:sz w:val="20"/>
          <w:szCs w:val="20"/>
        </w:rPr>
      </w:pPr>
      <w:r>
        <w:rPr>
          <w:sz w:val="20"/>
          <w:szCs w:val="20"/>
        </w:rPr>
        <w:t xml:space="preserve">3. Procedures </w:t>
      </w:r>
      <w:r>
        <w:rPr>
          <w:sz w:val="20"/>
          <w:szCs w:val="20"/>
        </w:rPr>
        <w:t>describing how to complete the above security policies as a step by step guide.  The procedures will be consistent with the companies IT Security policies.</w:t>
      </w:r>
    </w:p>
    <w:p>
      <w:pPr>
        <w:pStyle w:val="Normal"/>
        <w:rPr>
          <w:sz w:val="20"/>
          <w:szCs w:val="20"/>
        </w:rPr>
      </w:pPr>
      <w:r>
        <w:rPr>
          <w:sz w:val="20"/>
          <w:szCs w:val="20"/>
        </w:rPr>
      </w:r>
    </w:p>
    <w:p>
      <w:pPr>
        <w:pStyle w:val="Normal"/>
        <w:rPr>
          <w:sz w:val="20"/>
          <w:szCs w:val="20"/>
        </w:rPr>
      </w:pPr>
      <w:r>
        <w:rPr>
          <w:sz w:val="20"/>
          <w:szCs w:val="20"/>
        </w:rPr>
        <w:t>Quantitative measurements should be used to measure the effectiveness of the Cybersecurity program.  Do do this our Cybersecurity plan will need a base line describing the environment before implementing our plan, and a second measure post implementation of our security plan.  After this is gauged we will need additional measures to keep track of and document our security plans effectiveness.  Which leads us to a review of the security plan, monitoring and re-assessment and if changes are needed to build a more robust, or improved plan of action for our security goals.</w:t>
      </w:r>
    </w:p>
    <w:p>
      <w:pPr>
        <w:pStyle w:val="Normal"/>
        <w:rPr>
          <w:sz w:val="20"/>
          <w:szCs w:val="20"/>
        </w:rPr>
      </w:pPr>
      <w:r>
        <w:rPr>
          <w:sz w:val="20"/>
          <w:szCs w:val="20"/>
        </w:rPr>
        <w:t xml:space="preserve">The security plan will include risks of failure, attack, recovery, and architecture improvements or personnel training and support for </w:t>
      </w:r>
      <w:r>
        <w:rPr>
          <w:sz w:val="20"/>
          <w:szCs w:val="20"/>
        </w:rPr>
        <w:t xml:space="preserve">continual growth of the </w:t>
      </w:r>
      <w:r>
        <w:rPr>
          <w:sz w:val="20"/>
          <w:szCs w:val="20"/>
        </w:rPr>
        <w:t xml:space="preserve">security plan.  </w:t>
      </w:r>
      <w:r>
        <w:rPr>
          <w:sz w:val="20"/>
          <w:szCs w:val="20"/>
        </w:rPr>
        <w:t>The plan can not be a static plan as it will need constant review, monitoring, and re-assessment to provide an effective plan.</w:t>
      </w:r>
    </w:p>
    <w:p>
      <w:pPr>
        <w:pStyle w:val="Normal"/>
        <w:rPr>
          <w:sz w:val="20"/>
          <w:szCs w:val="20"/>
        </w:rPr>
      </w:pPr>
      <w:r>
        <w:rPr>
          <w:sz w:val="20"/>
          <w:szCs w:val="20"/>
        </w:rPr>
        <w:t>Some of the methods to explore regarding risk assessments of our security plan, are:</w:t>
      </w:r>
    </w:p>
    <w:p>
      <w:pPr>
        <w:pStyle w:val="Normal"/>
        <w:rPr>
          <w:sz w:val="20"/>
          <w:szCs w:val="20"/>
        </w:rPr>
      </w:pPr>
      <w:r>
        <w:rPr>
          <w:sz w:val="20"/>
          <w:szCs w:val="20"/>
        </w:rPr>
        <w:t>Threat Oriented Approach:  We’ll identify threat sources and events, and focus our development of threat scenario, vulnerabilities are identified in context of threats and adversarial threats, impacts are identified based on a adversary intent.</w:t>
      </w:r>
    </w:p>
    <w:p>
      <w:pPr>
        <w:pStyle w:val="Normal"/>
        <w:rPr>
          <w:sz w:val="20"/>
          <w:szCs w:val="20"/>
        </w:rPr>
      </w:pPr>
      <w:r>
        <w:rPr>
          <w:sz w:val="20"/>
          <w:szCs w:val="20"/>
        </w:rPr>
        <w:t>Vulnerability Approach:  Starting with a set of predisposed conditions (exploitable weaknesses/ deficiencies) in the business IT infrastructure, and environments.  Here we will identify threat events that could be used against our known vulnerabilities.</w:t>
      </w:r>
    </w:p>
    <w:p>
      <w:pPr>
        <w:pStyle w:val="Normal"/>
        <w:rPr>
          <w:sz w:val="20"/>
          <w:szCs w:val="20"/>
        </w:rPr>
      </w:pPr>
      <w:r>
        <w:rPr>
          <w:sz w:val="20"/>
          <w:szCs w:val="20"/>
        </w:rPr>
        <w:t>Asset/Impact Orientated Approach:  Identification of impacts or consequences of concerns and critical assets.</w:t>
      </w:r>
    </w:p>
    <w:p>
      <w:pPr>
        <w:pStyle w:val="Normal"/>
        <w:rPr>
          <w:sz w:val="20"/>
          <w:szCs w:val="20"/>
        </w:rPr>
      </w:pPr>
      <w:r>
        <w:rPr>
          <w:sz w:val="20"/>
          <w:szCs w:val="20"/>
        </w:rPr>
      </w:r>
    </w:p>
    <w:p>
      <w:pPr>
        <w:pStyle w:val="Normal"/>
        <w:spacing w:before="0" w:after="160"/>
        <w:rPr>
          <w:sz w:val="20"/>
          <w:szCs w:val="20"/>
        </w:rPr>
      </w:pPr>
      <w:r>
        <w:rPr>
          <w:sz w:val="20"/>
          <w:szCs w:val="20"/>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207f1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07f1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07f1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07f1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07f1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07f1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07f1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07f1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07f1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207f1f"/>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07f1f"/>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07f1f"/>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07f1f"/>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07f1f"/>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07f1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07f1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07f1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07f1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07f1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7f1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07f1f"/>
    <w:rPr>
      <w:i/>
      <w:iCs/>
      <w:color w:themeColor="text1" w:themeTint="bf" w:val="404040"/>
    </w:rPr>
  </w:style>
  <w:style w:type="character" w:styleId="IntenseEmphasis">
    <w:name w:val="Intense Emphasis"/>
    <w:basedOn w:val="DefaultParagraphFont"/>
    <w:uiPriority w:val="21"/>
    <w:qFormat/>
    <w:rsid w:val="00207f1f"/>
    <w:rPr>
      <w:i/>
      <w:iCs/>
      <w:color w:themeColor="accent1" w:themeShade="bf" w:val="0F4761"/>
    </w:rPr>
  </w:style>
  <w:style w:type="character" w:styleId="IntenseQuoteChar" w:customStyle="1">
    <w:name w:val="Intense Quote Char"/>
    <w:basedOn w:val="DefaultParagraphFont"/>
    <w:link w:val="IntenseQuote"/>
    <w:uiPriority w:val="30"/>
    <w:qFormat/>
    <w:rsid w:val="00207f1f"/>
    <w:rPr>
      <w:i/>
      <w:iCs/>
      <w:color w:themeColor="accent1" w:themeShade="bf" w:val="0F4761"/>
    </w:rPr>
  </w:style>
  <w:style w:type="character" w:styleId="IntenseReference">
    <w:name w:val="Intense Reference"/>
    <w:basedOn w:val="DefaultParagraphFont"/>
    <w:uiPriority w:val="32"/>
    <w:qFormat/>
    <w:rsid w:val="00207f1f"/>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07f1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07f1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07f1f"/>
    <w:pPr>
      <w:spacing w:before="160" w:after="160"/>
      <w:jc w:val="center"/>
    </w:pPr>
    <w:rPr>
      <w:i/>
      <w:iCs/>
      <w:color w:themeColor="text1" w:themeTint="bf" w:val="404040"/>
    </w:rPr>
  </w:style>
  <w:style w:type="paragraph" w:styleId="ListParagraph">
    <w:name w:val="List Paragraph"/>
    <w:basedOn w:val="Normal"/>
    <w:uiPriority w:val="34"/>
    <w:qFormat/>
    <w:rsid w:val="00207f1f"/>
    <w:pPr>
      <w:spacing w:before="0" w:after="160"/>
      <w:ind w:left="720"/>
      <w:contextualSpacing/>
    </w:pPr>
    <w:rPr/>
  </w:style>
  <w:style w:type="paragraph" w:styleId="IntenseQuote">
    <w:name w:val="Intense Quote"/>
    <w:basedOn w:val="Normal"/>
    <w:next w:val="Normal"/>
    <w:link w:val="IntenseQuoteChar"/>
    <w:uiPriority w:val="30"/>
    <w:qFormat/>
    <w:rsid w:val="00207f1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LibreOffice/24.2.7.2$Linux_X86_64 LibreOffice_project/420$Build-2</Application>
  <AppVersion>15.0000</AppVersion>
  <Pages>2</Pages>
  <Words>494</Words>
  <Characters>2815</Characters>
  <CharactersWithSpaces>3299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2025-01-30T18:04:00Z</dcterms:created>
  <dc:creator>Sadikovic, Hannah</dc:creator>
  <dc:description/>
  <dc:language>en-US</dc:language>
  <cp:lastModifiedBy/>
  <dcterms:modified xsi:type="dcterms:W3CDTF">2025-10-11T12:28:39Z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