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b/>
          <w:bCs/>
          <w:sz w:val="20"/>
          <w:szCs w:val="20"/>
        </w:rPr>
        <w:t>Final Project</w:t>
      </w:r>
    </w:p>
    <w:p>
      <w:pPr>
        <w:pStyle w:val="Normal"/>
        <w:rPr>
          <w:color w:val="000000"/>
          <w:sz w:val="20"/>
          <w:szCs w:val="20"/>
        </w:rPr>
      </w:pPr>
      <w:r>
        <w:rPr>
          <w:color w:val="000000"/>
          <w:sz w:val="20"/>
          <w:szCs w:val="20"/>
        </w:rPr>
      </w:r>
    </w:p>
    <w:p>
      <w:pPr>
        <w:pStyle w:val="Normal"/>
        <w:rPr>
          <w:sz w:val="20"/>
          <w:szCs w:val="20"/>
        </w:rPr>
      </w:pPr>
      <w:r>
        <w:rPr>
          <w:b/>
          <w:bCs/>
          <w:color w:val="000000"/>
          <w:sz w:val="20"/>
          <w:szCs w:val="20"/>
        </w:rPr>
        <w:t>Overview of the Big Automobile Company</w:t>
      </w:r>
    </w:p>
    <w:p>
      <w:pPr>
        <w:pStyle w:val="Normal"/>
        <w:rPr>
          <w:sz w:val="20"/>
          <w:szCs w:val="20"/>
        </w:rPr>
      </w:pPr>
      <w:r>
        <w:rPr>
          <w:color w:val="000000"/>
          <w:sz w:val="20"/>
          <w:szCs w:val="20"/>
        </w:rPr>
        <w:t>You are working for a large, multinational automobile company. The company manufactures and sells trucks, sedans, SUVs, and electric cars. Its headquarters in Kentucky and Detroit. Its manufacturing facilities are located in Georgia, Vietnam, and China.</w:t>
      </w:r>
    </w:p>
    <w:p>
      <w:pPr>
        <w:pStyle w:val="Normal"/>
        <w:rPr>
          <w:sz w:val="20"/>
          <w:szCs w:val="20"/>
        </w:rPr>
      </w:pPr>
      <w:r>
        <w:rPr>
          <w:b/>
          <w:bCs/>
          <w:color w:val="000000"/>
          <w:sz w:val="20"/>
          <w:szCs w:val="20"/>
        </w:rPr>
        <w:t>Network environment</w:t>
      </w:r>
    </w:p>
    <w:p>
      <w:pPr>
        <w:pStyle w:val="Normal"/>
        <w:rPr>
          <w:sz w:val="20"/>
          <w:szCs w:val="20"/>
        </w:rPr>
      </w:pPr>
      <w:r>
        <w:rPr>
          <w:color w:val="000000"/>
          <w:sz w:val="20"/>
          <w:szCs w:val="20"/>
        </w:rPr>
        <w:t>The company has many Windows servers in an active directory environment. Active directory has multiple domains and users in the active directory can request access to SQL Server services available in the domains. To manage its certificate, the company uses Symantec as a certificate authority.</w:t>
      </w:r>
    </w:p>
    <w:p>
      <w:pPr>
        <w:pStyle w:val="Normal"/>
        <w:rPr>
          <w:sz w:val="20"/>
          <w:szCs w:val="20"/>
        </w:rPr>
      </w:pPr>
      <w:r>
        <w:rPr>
          <w:b/>
          <w:bCs/>
          <w:color w:val="000000"/>
          <w:sz w:val="20"/>
          <w:szCs w:val="20"/>
        </w:rPr>
        <w:t>Database server environment</w:t>
      </w:r>
    </w:p>
    <w:p>
      <w:pPr>
        <w:pStyle w:val="Normal"/>
        <w:rPr>
          <w:sz w:val="20"/>
          <w:szCs w:val="20"/>
        </w:rPr>
      </w:pPr>
      <w:r>
        <w:rPr>
          <w:color w:val="000000"/>
          <w:sz w:val="20"/>
          <w:szCs w:val="20"/>
        </w:rPr>
        <w:t xml:space="preserve">The database for online transaction processing is located at the headquarters. The databases in the headquarters deal with manufacturing, sales, marketing, accounting and finance, and supplier data. Branch offices have replicas of the main databases and these databases can be read for reporting and querying purposes. The company manages the databases with high availability and disaster recovery solutions to prepare for security incidents. However, according to the last auditing report, the current high availability solutions are not robust enough considering the growth of its business. </w:t>
      </w:r>
    </w:p>
    <w:p>
      <w:pPr>
        <w:pStyle w:val="Normal"/>
        <w:rPr>
          <w:sz w:val="20"/>
          <w:szCs w:val="20"/>
        </w:rPr>
      </w:pPr>
      <w:r>
        <w:rPr>
          <w:b/>
          <w:bCs/>
          <w:color w:val="000000"/>
          <w:sz w:val="20"/>
          <w:szCs w:val="20"/>
        </w:rPr>
        <w:t>Current situation</w:t>
      </w:r>
    </w:p>
    <w:p>
      <w:pPr>
        <w:pStyle w:val="Normal"/>
        <w:rPr>
          <w:sz w:val="20"/>
          <w:szCs w:val="20"/>
        </w:rPr>
      </w:pPr>
      <w:r>
        <w:rPr>
          <w:color w:val="000000"/>
          <w:sz w:val="20"/>
          <w:szCs w:val="20"/>
        </w:rPr>
        <w:t>Recently, the company experienced ransomware attacks and some databases were locked out for a few weeks. To investigate this incident, you organized a team of DBAs and conducted an auditing. You are attempting to revise the companywide database security policy. While doing this, you need to consider the laws and regulations including the Sarbanes-Oxley act and PCI-DSS.</w:t>
      </w:r>
    </w:p>
    <w:p>
      <w:pPr>
        <w:pStyle w:val="Normal"/>
        <w:rPr>
          <w:color w:val="000000"/>
        </w:rPr>
      </w:pPr>
      <w:r>
        <w:rPr>
          <w:color w:val="000000"/>
        </w:rPr>
      </w:r>
    </w:p>
    <w:p>
      <w:pPr>
        <w:pStyle w:val="Normal"/>
        <w:rPr>
          <w:b/>
          <w:bCs/>
        </w:rPr>
      </w:pPr>
      <w:r>
        <w:rPr>
          <w:b/>
          <w:bCs/>
          <w:color w:val="000000"/>
        </w:rPr>
        <w:t>Before you create a new security policy, identify the following elements.</w:t>
      </w:r>
    </w:p>
    <w:p>
      <w:pPr>
        <w:pStyle w:val="Normal"/>
        <w:rPr/>
      </w:pPr>
      <w:r>
        <w:rPr>
          <w:b/>
          <w:bCs/>
          <w:color w:val="000000"/>
        </w:rPr>
        <w:t>1. Role players (i.e., stakeholders)</w:t>
        <w:br/>
      </w:r>
      <w:r>
        <w:rPr>
          <w:color w:val="000000"/>
        </w:rPr>
        <w:t>Main office Kentucky and Detroit offices Support Major Business infrastructure: manufacturing, sales, marketing, accounting, finance, and supply data.</w:t>
        <w:br/>
        <w:t>Branch offices located in Georgia, Vietnam, and China.</w:t>
      </w:r>
    </w:p>
    <w:p>
      <w:pPr>
        <w:pStyle w:val="Normal"/>
        <w:rPr>
          <w:color w:val="000000"/>
        </w:rPr>
      </w:pPr>
      <w:r>
        <w:rPr>
          <w:b/>
          <w:bCs/>
          <w:color w:val="000000"/>
        </w:rPr>
        <w:t>2. Critical information assets</w:t>
      </w:r>
      <w:r>
        <w:rPr>
          <w:color w:val="000000"/>
        </w:rPr>
        <w:br/>
        <w:t xml:space="preserve">Windows servers, with active directory, multiple domains.  </w:t>
        <w:br/>
        <w:t xml:space="preserve">Databases located in Kentucky and Detroit, </w:t>
        <w:br/>
        <w:t>Database copies (replicas) are located in Georgia, Vietnam, and China.</w:t>
        <w:br/>
      </w:r>
      <w:r>
        <w:rPr>
          <w:color w:val="000000"/>
        </w:rPr>
        <w:t xml:space="preserve">Company supplies High Availability services </w:t>
      </w:r>
      <w:r>
        <w:rPr>
          <w:color w:val="000000"/>
        </w:rPr>
        <w:t>and data recovery</w:t>
      </w:r>
    </w:p>
    <w:p>
      <w:pPr>
        <w:pStyle w:val="Normal"/>
        <w:rPr>
          <w:b/>
          <w:bCs/>
        </w:rPr>
      </w:pPr>
      <w:r>
        <w:rPr>
          <w:b/>
          <w:bCs/>
          <w:color w:val="000000"/>
        </w:rPr>
        <w:t>3. Threats</w:t>
        <w:br/>
      </w:r>
      <w:r>
        <w:rPr>
          <w:b w:val="false"/>
          <w:bCs w:val="false"/>
          <w:color w:val="000000"/>
        </w:rPr>
        <w:t xml:space="preserve">Infrastructure does not support Increased workloads of servers resulting in crashes, high availability is not working.  </w:t>
        <w:br/>
        <w:t xml:space="preserve">Ransomware attacks </w:t>
      </w:r>
      <w:r>
        <w:rPr>
          <w:b w:val="false"/>
          <w:bCs w:val="false"/>
          <w:color w:val="000000"/>
        </w:rPr>
        <w:t>(IT security team needs to be aware of this)</w:t>
      </w:r>
      <w:r>
        <w:rPr>
          <w:b w:val="false"/>
          <w:bCs w:val="false"/>
          <w:color w:val="000000"/>
        </w:rPr>
        <w:t>, and database lockouts, users permissions need to be validated.</w:t>
        <w:br/>
        <w:t>Active directory has many domains, and users, users permissions need to be validated.</w:t>
      </w:r>
    </w:p>
    <w:p>
      <w:pPr>
        <w:pStyle w:val="Normal"/>
        <w:rPr>
          <w:b/>
          <w:bCs/>
        </w:rPr>
      </w:pPr>
      <w:r>
        <w:rPr>
          <w:b w:val="false"/>
          <w:bCs w:val="false"/>
          <w:color w:val="000000"/>
        </w:rPr>
        <w:t>Database replicas are open to reading and queries, could pose a information leak issue.</w:t>
      </w:r>
    </w:p>
    <w:p>
      <w:pPr>
        <w:pStyle w:val="Normal"/>
        <w:rPr>
          <w:b/>
          <w:bCs/>
        </w:rPr>
      </w:pPr>
      <w:r>
        <w:rPr>
          <w:b w:val="false"/>
          <w:bCs w:val="false"/>
          <w:color w:val="000000"/>
        </w:rPr>
        <w:t>If main offices go down, the infrastructure would fail to provide data updates, and databases would  be out of sync.</w:t>
      </w:r>
    </w:p>
    <w:p>
      <w:pPr>
        <w:pStyle w:val="Normal"/>
        <w:rPr>
          <w:color w:val="000000"/>
        </w:rPr>
      </w:pPr>
      <w:r>
        <w:rPr>
          <w:b w:val="false"/>
          <w:bCs w:val="false"/>
        </w:rPr>
      </w:r>
    </w:p>
    <w:p>
      <w:pPr>
        <w:pStyle w:val="Normal"/>
        <w:rPr>
          <w:color w:val="000000"/>
        </w:rPr>
      </w:pPr>
      <w:r>
        <w:rPr>
          <w:b w:val="false"/>
          <w:bCs w:val="false"/>
        </w:rPr>
      </w:r>
    </w:p>
    <w:p>
      <w:pPr>
        <w:pStyle w:val="Normal"/>
        <w:rPr>
          <w:b/>
          <w:bCs/>
        </w:rPr>
      </w:pPr>
      <w:r>
        <w:rPr>
          <w:b/>
          <w:bCs/>
          <w:color w:val="000000"/>
        </w:rPr>
        <w:t>4. Vulnerabilities</w:t>
      </w:r>
    </w:p>
    <w:p>
      <w:pPr>
        <w:pStyle w:val="Normal"/>
        <w:spacing w:before="0" w:after="160"/>
        <w:rPr>
          <w:color w:val="000000"/>
        </w:rPr>
      </w:pPr>
      <w:r>
        <w:rPr>
          <w:color w:val="000000"/>
        </w:rPr>
        <w:t xml:space="preserve">The servers are exposed to internet.  </w:t>
      </w:r>
      <w:r>
        <w:rPr>
          <w:color w:val="000000"/>
        </w:rPr>
        <w:t xml:space="preserve">Databases are replicating to External locations.  </w:t>
        <w:br/>
        <w:t>High availability is not stable enough to support the current infrastructure design.</w:t>
        <w:br/>
        <w:t>Symantec Certs are a threat, 3</w:t>
      </w:r>
      <w:r>
        <w:rPr>
          <w:color w:val="000000"/>
          <w:vertAlign w:val="superscript"/>
        </w:rPr>
        <w:t>rd</w:t>
      </w:r>
      <w:r>
        <w:rPr>
          <w:color w:val="000000"/>
        </w:rPr>
        <w:t xml:space="preserve"> party certificates for webservices {</w:t>
      </w:r>
      <w:hyperlink r:id="rId2">
        <w:r>
          <w:rPr>
            <w:rStyle w:val="Hyperlink"/>
            <w:color w:val="000000"/>
          </w:rPr>
          <w:t>https://sslmate.com/resources/certificate_authority_failures</w:t>
        </w:r>
      </w:hyperlink>
      <w:r>
        <w:rPr>
          <w:color w:val="000000"/>
        </w:rPr>
        <w:t xml:space="preserve"> history of allowing unregistered domains to non owners}</w:t>
        <w:br/>
      </w:r>
      <w:r>
        <w:rPr>
          <w:color w:val="000000"/>
        </w:rPr>
        <w:t>Too many active directory domains to maintain</w:t>
        <w:br/>
        <w:t xml:space="preserve">and unknown which users have access to the databases, and </w:t>
      </w:r>
      <w:r>
        <w:rPr>
          <w:color w:val="000000"/>
        </w:rPr>
        <w:t>if data is encrypted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ar-SA"/>
  <w:docVars>
    <w:docVar w:name="dgnword-docGUID" w:val="{9F9C8B85-1052-4567-90FB-E12B5F8CB751}"/>
    <w:docVar w:name="dgnword-eventsink" w:val="28091989026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Times New Roman" w:hAnsi="Times New Roman" w:eastAsia="Calibri" w:cs="Times New Roman"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ae521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e5215"/>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e106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slmate.com/resources/certificate_authority_failures"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1F639188FFD4A9DDF5FCDD550A2A1" ma:contentTypeVersion="13" ma:contentTypeDescription="Create a new document." ma:contentTypeScope="" ma:versionID="1b834a9a2661b1b68a326db237e2c3fb">
  <xsd:schema xmlns:xsd="http://www.w3.org/2001/XMLSchema" xmlns:xs="http://www.w3.org/2001/XMLSchema" xmlns:p="http://schemas.microsoft.com/office/2006/metadata/properties" xmlns:ns2="af0efee2-76e3-4498-886c-4b737d9aca63" xmlns:ns3="8a356759-b056-4ac7-a935-8e9ff60beab4" targetNamespace="http://schemas.microsoft.com/office/2006/metadata/properties" ma:root="true" ma:fieldsID="e4e4b044d9bc3a2e5d9565b4a3dc13ae" ns2:_="" ns3:_="">
    <xsd:import namespace="af0efee2-76e3-4498-886c-4b737d9aca63"/>
    <xsd:import namespace="8a356759-b056-4ac7-a935-8e9ff60bea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fee2-76e3-4498-886c-4b737d9aca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356759-b056-4ac7-a935-8e9ff60beab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CEB070-D1EA-4529-B8B5-64F94BD13123}">
  <ds:schemaRefs>
    <ds:schemaRef ds:uri="http://schemas.microsoft.com/sharepoint/v3/contenttype/forms"/>
  </ds:schemaRefs>
</ds:datastoreItem>
</file>

<file path=customXml/itemProps2.xml><?xml version="1.0" encoding="utf-8"?>
<ds:datastoreItem xmlns:ds="http://schemas.openxmlformats.org/officeDocument/2006/customXml" ds:itemID="{BE86A93F-097E-4D5E-AC9A-8461F056E9C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ED3063-4E2B-46F5-BA55-A704D03F0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fee2-76e3-4498-886c-4b737d9aca63"/>
    <ds:schemaRef ds:uri="8a356759-b056-4ac7-a935-8e9ff60bea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TotalTime>
  <Application>LibreOffice/24.2.7.2$Linux_X86_64 LibreOffice_project/420$Build-2</Application>
  <AppVersion>15.0000</AppVersion>
  <Pages>2</Pages>
  <Words>466</Words>
  <Characters>2797</Characters>
  <CharactersWithSpaces>3256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2024-06-13T15:56:00Z</dcterms:created>
  <dc:creator>Cara Graf</dc:creator>
  <dc:description/>
  <dc:language>en-US</dc:language>
  <cp:lastModifiedBy/>
  <dcterms:modified xsi:type="dcterms:W3CDTF">2025-10-15T21:18:58Z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0x010100E261F639188FFD4A9DDF5FCDD550A2A1</vt:lpwstr>
  </property>
</Properties>
</file>