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rPr>
          <w:sz w:val="24"/>
          <w:szCs w:val="24"/>
        </w:rPr>
      </w:pPr>
      <w:r>
        <w:rPr>
          <w:sz w:val="24"/>
          <w:szCs w:val="24"/>
        </w:rPr>
        <w:t>Assignment 3 - Data Encryption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SQL Server Encryption Tutorial</w:t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  <w:t xml:space="preserve">The following article provides a good overview of SQL Server encryption.  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hyperlink r:id="rId2">
        <w:r>
          <w:rPr>
            <w:rStyle w:val="Hyperlink"/>
            <w:sz w:val="24"/>
            <w:szCs w:val="24"/>
          </w:rPr>
          <w:t>https://www.sqlshack.com/an-overview-of-the-column-level-sql-server-encryption/</w:t>
        </w:r>
      </w:hyperlink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Master Key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Each SQL Server instance has its service master key. 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Created automatically during installation and protected by the Data Protection API (DPAPI). 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 Master Key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database master key within each database is used in creating certificates or asymmetric keys. 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Must be manually created before using encryption inside a database. 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Encrypting columns Using a passphrase 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Not very secure. Can be easily compromised. 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passphrase must be shared with users and applications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Encrypting columns Using a certificate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 database-level securable. follows the X.509 standard.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Can load a certificate externally (from a file or assembly). 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Can generate a self-signed certificate that has a key pair.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The private key of the certificate is encrypted by the database master key.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Steps: a) Create a certificate, b) Create a symmetric key that will be encrypted by the certificate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Preparation</w:t>
      </w:r>
    </w:p>
    <w:p>
      <w:pPr>
        <w:pStyle w:val="ListParagraph"/>
        <w:ind w:hanging="0"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Get SQL Server Management Studio located once you RDP into the same machine that you accessed in the previous Assignment #1. 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For this assignment, you need to create the </w:t>
      </w:r>
      <w:r>
        <w:rPr>
          <w:b/>
          <w:bCs/>
          <w:sz w:val="24"/>
          <w:szCs w:val="24"/>
        </w:rPr>
        <w:t>BigData</w:t>
      </w:r>
      <w:r>
        <w:rPr>
          <w:sz w:val="24"/>
          <w:szCs w:val="24"/>
        </w:rPr>
        <w:t xml:space="preserve"> database by running the following script: </w:t>
      </w:r>
      <w:r>
        <w:rPr>
          <w:b/>
          <w:bCs/>
          <w:sz w:val="24"/>
          <w:szCs w:val="24"/>
        </w:rPr>
        <w:t>BigData-Database-Create.sql</w:t>
      </w:r>
      <w:r>
        <w:rPr>
          <w:sz w:val="24"/>
          <w:szCs w:val="24"/>
        </w:rPr>
        <w:t xml:space="preserve">. </w:t>
      </w:r>
    </w:p>
    <w:p>
      <w:pPr>
        <w:pStyle w:val="ListParagraph"/>
        <w:ind w:hanging="0" w:left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Next, perform the lab using this script: </w:t>
      </w:r>
      <w:r>
        <w:rPr>
          <w:b/>
          <w:bCs/>
          <w:sz w:val="24"/>
          <w:szCs w:val="24"/>
        </w:rPr>
        <w:t>BigData-Encryption-Lab</w:t>
      </w:r>
      <w:r>
        <w:rPr>
          <w:b/>
          <w:sz w:val="24"/>
          <w:szCs w:val="24"/>
        </w:rPr>
        <w:t>.sql</w:t>
      </w:r>
      <w:r>
        <w:rPr>
          <w:sz w:val="24"/>
          <w:szCs w:val="24"/>
        </w:rPr>
        <w:t xml:space="preserve">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Deliverables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-- Display the original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</w:rPr>
        <w:t>*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/* Task #1: Show the original table in a screen shot. 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-- Display the encrypted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</w:rPr>
        <w:t>*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cust_encrypt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/* Task #2: Show the encrypted table in a screen shot. Also, explain why we need to change the data type for encryption. 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-- Display the encrypted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808080"/>
          <w:sz w:val="24"/>
          <w:szCs w:val="24"/>
        </w:rPr>
        <w:t>*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cust_encrypt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/* Task #3: Show the encrypted table in a screen shot. Also, explain the encryption process after Task #2. 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>-- Display the decrypted table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select</w:t>
      </w:r>
      <w:r>
        <w:rPr>
          <w:rFonts w:cs="Consolas" w:ascii="Consolas" w:hAnsi="Consolas"/>
          <w:color w:val="000000"/>
          <w:sz w:val="24"/>
          <w:szCs w:val="24"/>
        </w:rPr>
        <w:t xml:space="preserve"> fname</w:t>
      </w:r>
      <w:r>
        <w:rPr>
          <w:rFonts w:cs="Consolas" w:ascii="Consolas" w:hAnsi="Consolas"/>
          <w:color w:val="808080"/>
          <w:sz w:val="24"/>
          <w:szCs w:val="24"/>
        </w:rPr>
        <w:t>,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00"/>
          <w:sz w:val="24"/>
          <w:szCs w:val="24"/>
        </w:rPr>
        <w:tab/>
        <w:t xml:space="preserve">   lname</w:t>
      </w:r>
      <w:r>
        <w:rPr>
          <w:rFonts w:cs="Consolas" w:ascii="Consolas" w:hAnsi="Consolas"/>
          <w:color w:val="808080"/>
          <w:sz w:val="24"/>
          <w:szCs w:val="24"/>
        </w:rPr>
        <w:t>,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00"/>
          <w:sz w:val="24"/>
          <w:szCs w:val="24"/>
        </w:rPr>
        <w:tab/>
        <w:t xml:space="preserve">   cardnumber </w:t>
      </w:r>
      <w:r>
        <w:rPr>
          <w:rFonts w:cs="Consolas" w:ascii="Consolas" w:hAnsi="Consolas"/>
          <w:color w:val="808080"/>
          <w:sz w:val="24"/>
          <w:szCs w:val="24"/>
        </w:rPr>
        <w:t>=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FF00FF"/>
          <w:sz w:val="24"/>
          <w:szCs w:val="24"/>
        </w:rPr>
        <w:t>convert</w:t>
      </w:r>
      <w:r>
        <w:rPr>
          <w:rFonts w:cs="Consolas" w:ascii="Consolas" w:hAnsi="Consolas"/>
          <w:color w:val="808080"/>
          <w:sz w:val="24"/>
          <w:szCs w:val="24"/>
        </w:rPr>
        <w:t>(</w:t>
      </w:r>
      <w:r>
        <w:rPr>
          <w:rFonts w:cs="Consolas" w:ascii="Consolas" w:hAnsi="Consolas"/>
          <w:color w:val="0000FF"/>
          <w:sz w:val="24"/>
          <w:szCs w:val="24"/>
        </w:rPr>
        <w:t>nvarchar</w:t>
      </w:r>
      <w:r>
        <w:rPr>
          <w:rFonts w:cs="Consolas" w:ascii="Consolas" w:hAnsi="Consolas"/>
          <w:color w:val="808080"/>
          <w:sz w:val="24"/>
          <w:szCs w:val="24"/>
        </w:rPr>
        <w:t>(</w:t>
      </w:r>
      <w:r>
        <w:rPr>
          <w:rFonts w:cs="Consolas" w:ascii="Consolas" w:hAnsi="Consolas"/>
          <w:color w:val="000000"/>
          <w:sz w:val="24"/>
          <w:szCs w:val="24"/>
        </w:rPr>
        <w:t>25</w:t>
      </w:r>
      <w:r>
        <w:rPr>
          <w:rFonts w:cs="Consolas" w:ascii="Consolas" w:hAnsi="Consolas"/>
          <w:color w:val="808080"/>
          <w:sz w:val="24"/>
          <w:szCs w:val="24"/>
        </w:rPr>
        <w:t>),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  <w:r>
        <w:rPr>
          <w:rFonts w:cs="Consolas" w:ascii="Consolas" w:hAnsi="Consolas"/>
          <w:color w:val="FF00FF"/>
          <w:sz w:val="24"/>
          <w:szCs w:val="24"/>
        </w:rPr>
        <w:t>DecryptByKey</w:t>
      </w:r>
      <w:r>
        <w:rPr>
          <w:rFonts w:cs="Consolas" w:ascii="Consolas" w:hAnsi="Consolas"/>
          <w:color w:val="808080"/>
          <w:sz w:val="24"/>
          <w:szCs w:val="24"/>
        </w:rPr>
        <w:t>(</w:t>
      </w:r>
      <w:r>
        <w:rPr>
          <w:rFonts w:cs="Consolas" w:ascii="Consolas" w:hAnsi="Consolas"/>
          <w:color w:val="000000"/>
          <w:sz w:val="24"/>
          <w:szCs w:val="24"/>
        </w:rPr>
        <w:t>cardnumber_encrypt</w:t>
      </w:r>
      <w:r>
        <w:rPr>
          <w:rFonts w:cs="Consolas" w:ascii="Consolas" w:hAnsi="Consolas"/>
          <w:color w:val="808080"/>
          <w:sz w:val="24"/>
          <w:szCs w:val="24"/>
        </w:rPr>
        <w:t>))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from</w:t>
      </w:r>
      <w:r>
        <w:rPr>
          <w:rFonts w:cs="Consolas" w:ascii="Consolas" w:hAnsi="Consolas"/>
          <w:color w:val="000000"/>
          <w:sz w:val="24"/>
          <w:szCs w:val="24"/>
        </w:rPr>
        <w:t xml:space="preserve"> dbo</w:t>
      </w:r>
      <w:r>
        <w:rPr>
          <w:rFonts w:cs="Consolas" w:ascii="Consolas" w:hAnsi="Consolas"/>
          <w:color w:val="808080"/>
          <w:sz w:val="24"/>
          <w:szCs w:val="24"/>
        </w:rPr>
        <w:t>.</w:t>
      </w:r>
      <w:r>
        <w:rPr>
          <w:rFonts w:cs="Consolas" w:ascii="Consolas" w:hAnsi="Consolas"/>
          <w:color w:val="000000"/>
          <w:sz w:val="24"/>
          <w:szCs w:val="24"/>
        </w:rPr>
        <w:t>cust_encrypt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00FF"/>
          <w:sz w:val="24"/>
          <w:szCs w:val="24"/>
        </w:rPr>
        <w:t>go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/* Task #4: Show the encrypted table in a screen shot. Also, explain the decryption process after Task #3. </w:t>
        <w:tab/>
        <w:t>*/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/* Did you get the original data back? If not, what's wrong? </w:t>
        <w:tab/>
        <w:tab/>
        <w:tab/>
        <w:tab/>
        <w:t>*/</w:t>
      </w:r>
      <w:r>
        <w:rPr>
          <w:rFonts w:cs="Consolas" w:ascii="Consolas" w:hAnsi="Consolas"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hanging="0"/>
        <w:rPr>
          <w:rFonts w:ascii="Consolas" w:hAnsi="Consolas" w:cs="Consolas"/>
          <w:color w:val="000000"/>
          <w:sz w:val="24"/>
          <w:szCs w:val="24"/>
        </w:rPr>
      </w:pPr>
      <w:r>
        <w:rPr>
          <w:rFonts w:cs="Consolas" w:ascii="Consolas" w:hAnsi="Consolas"/>
          <w:color w:val="008000"/>
          <w:sz w:val="24"/>
          <w:szCs w:val="24"/>
        </w:rPr>
        <w:t xml:space="preserve">/* Hint: Check out the current data type of cardnumber with the original one </w:t>
        <w:tab/>
        <w:t>*/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docVars>
    <w:docVar w:name="dgnword-docGUID" w:val="{526F02E0-48E4-43CF-9327-C4EB5A8F8457}"/>
    <w:docVar w:name="dgnword-eventsink" w:val="2357322558608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algun Gothic" w:cs="Times New Roman"/>
        <w:lang w:val="en-US" w:eastAsia="ko-K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ind w:firstLine="288"/>
      <w:jc w:val="left"/>
    </w:pPr>
    <w:rPr>
      <w:rFonts w:ascii="Times New Roman" w:hAnsi="Times New Roman" w:eastAsia="Malgun Gothic" w:cs="Times New Roman"/>
      <w:color w:val="auto"/>
      <w:kern w:val="0"/>
      <w:sz w:val="22"/>
      <w:szCs w:val="22"/>
      <w:lang w:val="en-US" w:eastAsia="ko-KR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120" w:after="120"/>
      <w:ind w:hanging="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0"/>
        <w:numId w:val="0"/>
      </w:numPr>
      <w:ind w:hanging="0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20" w:after="120"/>
      <w:ind w:firstLine="288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ind w:firstLine="288"/>
      <w:outlineLvl w:val="3"/>
    </w:pPr>
    <w:rPr>
      <w:rFonts w:ascii="Cambria" w:hAnsi="Cambria" w:eastAsia="맑은 고딕" w:cs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ind w:firstLine="288"/>
      <w:outlineLvl w:val="4"/>
    </w:pPr>
    <w:rPr>
      <w:rFonts w:eastAsia="맑은 고딕" w:cs="Times New Roman"/>
      <w:color w:themeColor="accent6" w:val="F7964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Times New Roman" w:hAnsi="Times New Roman"/>
      <w:b/>
      <w:bCs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/>
      <w:b/>
      <w:bCs/>
      <w:sz w:val="24"/>
      <w:szCs w:val="28"/>
    </w:rPr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/>
      <w:b/>
      <w:bCs/>
      <w:sz w:val="22"/>
      <w:szCs w:val="22"/>
    </w:rPr>
  </w:style>
  <w:style w:type="character" w:styleId="FooterChar">
    <w:name w:val="Footer Char"/>
    <w:basedOn w:val="DefaultParagraphFont"/>
    <w:link w:val="Footer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pelle">
    <w:name w:val="spelle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PlainTextChar">
    <w:name w:val="Plain Text Char"/>
    <w:basedOn w:val="DefaultParagraphFont"/>
    <w:link w:val="PlainText"/>
    <w:qFormat/>
    <w:rPr>
      <w:rFonts w:ascii="Times New Roman" w:hAnsi="Times New Roman" w:eastAsia="BatangChe" w:cs="Times New Roman"/>
      <w:szCs w:val="21"/>
    </w:rPr>
  </w:style>
  <w:style w:type="character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DocumentMapChar">
    <w:name w:val="Document Map Char"/>
    <w:basedOn w:val="DefaultParagraphFont"/>
    <w:link w:val="DocumentMap"/>
    <w:qFormat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FootnoteTextChar">
    <w:name w:val="Footnote Text Char"/>
    <w:basedOn w:val="DefaultParagraphFont"/>
    <w:link w:val="FootnoteTex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ocstyle">
    <w:name w:val="toc_style"/>
    <w:basedOn w:val="DefaultParagraphFont"/>
    <w:qFormat/>
    <w:rPr/>
  </w:style>
  <w:style w:type="character" w:styleId="HeaderChar">
    <w:name w:val="Header Char"/>
    <w:basedOn w:val="DefaultParagraphFont"/>
    <w:link w:val="Header"/>
    <w:qFormat/>
    <w:rPr>
      <w:rFonts w:ascii="Times New Roman" w:hAnsi="Times New Roman"/>
      <w:sz w:val="22"/>
      <w:szCs w:val="22"/>
    </w:rPr>
  </w:style>
  <w:style w:type="character" w:styleId="TitleChar">
    <w:name w:val="Title Char"/>
    <w:basedOn w:val="DefaultParagraphFont"/>
    <w:link w:val="Title"/>
    <w:qFormat/>
    <w:rPr>
      <w:rFonts w:ascii="Times New Roman" w:hAnsi="Times New Roman" w:eastAsia="맑은 고딕" w:cs="Times New Roman"/>
      <w:b/>
      <w:spacing w:val="5"/>
      <w:kern w:val="2"/>
      <w:sz w:val="32"/>
      <w:szCs w:val="52"/>
    </w:rPr>
  </w:style>
  <w:style w:type="character" w:styleId="Heading4Char">
    <w:name w:val="Heading 4 Char"/>
    <w:basedOn w:val="DefaultParagraphFont"/>
    <w:link w:val="Heading4"/>
    <w:qFormat/>
    <w:rPr>
      <w:rFonts w:ascii="Cambria" w:hAnsi="Cambria" w:eastAsia="맑은 고딕" w:cs="Times New Roman"/>
      <w:b/>
      <w:bCs/>
      <w:i/>
      <w:iCs/>
      <w:sz w:val="22"/>
      <w:szCs w:val="22"/>
    </w:rPr>
  </w:style>
  <w:style w:type="character" w:styleId="Heading5Char">
    <w:name w:val="Heading 5 Char"/>
    <w:basedOn w:val="DefaultParagraphFont"/>
    <w:link w:val="Heading5"/>
    <w:qFormat/>
    <w:rPr>
      <w:rFonts w:ascii="Times New Roman" w:hAnsi="Times New Roman" w:eastAsia="맑은 고딕" w:cs="Times New Roman"/>
      <w:color w:themeColor="accent6" w:val="F79646"/>
      <w:sz w:val="22"/>
      <w:szCs w:val="22"/>
    </w:rPr>
  </w:style>
  <w:style w:type="character" w:styleId="apple-converted-space">
    <w:name w:val="apple-converted-space"/>
    <w:basedOn w:val="DefaultParagraphFont"/>
    <w:qFormat/>
    <w:rPr/>
  </w:style>
  <w:style w:type="character" w:styleId="bold">
    <w:name w:val="bold"/>
    <w:basedOn w:val="DefaultParagraphFont"/>
    <w:qFormat/>
    <w:rPr/>
  </w:style>
  <w:style w:type="character" w:styleId="action">
    <w:name w:val="action"/>
    <w:basedOn w:val="DefaultParagraphFont"/>
    <w:qFormat/>
    <w:rPr/>
  </w:style>
  <w:style w:type="character" w:styleId="Caption1">
    <w:name w:val="Caption1"/>
    <w:basedOn w:val="DefaultParagraph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CommentTextChar">
    <w:name w:val="Comment Text Char"/>
    <w:basedOn w:val="DefaultParagraphFont"/>
    <w:link w:val="AnnotationText"/>
    <w:qFormat/>
    <w:rPr>
      <w:rFonts w:ascii="Times New Roman" w:hAnsi="Times New Roman"/>
    </w:rPr>
  </w:style>
  <w:style w:type="character" w:styleId="CommentSubjectChar">
    <w:name w:val="Comment Subject Char"/>
    <w:basedOn w:val="CommentTextChar"/>
    <w:link w:val="annotationsubject"/>
    <w:qFormat/>
    <w:rPr>
      <w:rFonts w:ascii="Times New Roman" w:hAnsi="Times New Roman"/>
      <w:b/>
      <w:bCs/>
    </w:rPr>
  </w:style>
  <w:style w:type="character" w:styleId="EOCNLChar">
    <w:name w:val="EOC NL Char"/>
    <w:basedOn w:val="DefaultParagraphFont"/>
    <w:link w:val="EOCNL"/>
    <w:qFormat/>
    <w:rPr>
      <w:rFonts w:ascii="Times New Roman" w:hAnsi="Times New Roman" w:eastAsia="Times"/>
      <w:lang w:eastAsia="en-US"/>
    </w:rPr>
  </w:style>
  <w:style w:type="character" w:styleId="Code">
    <w:name w:val="Code"/>
    <w:basedOn w:val="HTMLCode"/>
    <w:qFormat/>
    <w:rPr>
      <w:rFonts w:ascii="Courier New" w:hAnsi="Courier New" w:cs="Courier New"/>
      <w:sz w:val="24"/>
      <w:szCs w:val="24"/>
    </w:rPr>
  </w:style>
  <w:style w:type="character" w:styleId="HTMLCode">
    <w:name w:val="HTML Code"/>
    <w:basedOn w:val="DefaultParagraphFont"/>
    <w:qFormat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rmatvorlagelateinfettvor6ptnach6pt">
    <w:name w:val="formatvorlagelateinfettvor6ptnach6pt"/>
    <w:basedOn w:val="Normal"/>
    <w:qFormat/>
    <w:pPr>
      <w:spacing w:before="120" w:after="200"/>
    </w:pPr>
    <w:rPr>
      <w:b/>
      <w:bCs/>
    </w:rPr>
  </w:style>
  <w:style w:type="paragraph" w:styleId="NormalWeb">
    <w:name w:val="Normal (Web)"/>
    <w:basedOn w:val="Normal"/>
    <w:qFormat/>
    <w:pPr>
      <w:spacing w:before="280" w:after="280"/>
    </w:pPr>
    <w:rPr>
      <w:rFonts w:eastAsia="Times New Roman"/>
    </w:rPr>
  </w:style>
  <w:style w:type="paragraph" w:styleId="PlainText">
    <w:name w:val="Plain Text"/>
    <w:basedOn w:val="Normal"/>
    <w:link w:val="PlainTextChar"/>
    <w:qFormat/>
    <w:pPr/>
    <w:rPr>
      <w:rFonts w:eastAsia="BatangChe"/>
      <w:szCs w:val="21"/>
    </w:rPr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pPr/>
    <w:rPr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spacing w:before="480" w:after="0"/>
      <w:outlineLvl w:val="9"/>
    </w:pPr>
    <w:rPr>
      <w:rFonts w:ascii="Cambria" w:hAnsi="Cambria"/>
      <w:color w:val="365F91"/>
      <w:lang w:eastAsia="en-US"/>
    </w:rPr>
  </w:style>
  <w:style w:type="paragraph" w:styleId="TOC1">
    <w:name w:val="TOC 1"/>
    <w:basedOn w:val="Normal"/>
    <w:next w:val="Normal"/>
    <w:autoRedefine/>
    <w:pPr/>
    <w:rPr/>
  </w:style>
  <w:style w:type="paragraph" w:styleId="TOC2">
    <w:name w:val="TOC 2"/>
    <w:basedOn w:val="Normal"/>
    <w:next w:val="Normal"/>
    <w:autoRedefine/>
    <w:pPr>
      <w:ind w:left="220"/>
    </w:pPr>
    <w:rPr/>
  </w:style>
  <w:style w:type="paragraph" w:styleId="TOC3">
    <w:name w:val="TOC 3"/>
    <w:basedOn w:val="Normal"/>
    <w:next w:val="Normal"/>
    <w:autoRedefine/>
    <w:pPr>
      <w:ind w:left="44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Malgun Gothic" w:cs="Times New Roman"/>
      <w:color w:val="auto"/>
      <w:kern w:val="0"/>
      <w:sz w:val="22"/>
      <w:szCs w:val="22"/>
      <w:lang w:val="en-US" w:eastAsia="ko-KR" w:bidi="ar-SA"/>
    </w:rPr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300"/>
      <w:contextualSpacing/>
    </w:pPr>
    <w:rPr>
      <w:rFonts w:eastAsia="맑은 고딕" w:cs="Times New Roman"/>
      <w:b/>
      <w:spacing w:val="5"/>
      <w:kern w:val="2"/>
      <w:sz w:val="32"/>
      <w:szCs w:val="52"/>
    </w:rPr>
  </w:style>
  <w:style w:type="paragraph" w:styleId="AnnotationText">
    <w:name w:val="Annotation Text"/>
    <w:basedOn w:val="Normal"/>
    <w:link w:val="CommentTextCh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qFormat/>
    <w:pPr/>
    <w:rPr>
      <w:b/>
      <w:bCs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EOCNL">
    <w:name w:val="EOC NL"/>
    <w:link w:val="EOCNLChar"/>
    <w:qFormat/>
    <w:pPr>
      <w:widowControl/>
      <w:tabs>
        <w:tab w:val="clear" w:pos="720"/>
        <w:tab w:val="left" w:pos="1440" w:leader="none"/>
      </w:tabs>
      <w:kinsoku w:val="true"/>
      <w:overflowPunct w:val="true"/>
      <w:autoSpaceDE w:val="true"/>
      <w:bidi w:val="0"/>
      <w:spacing w:lineRule="exact" w:line="220" w:before="0" w:after="110"/>
      <w:ind w:hanging="480" w:left="1440"/>
      <w:jc w:val="left"/>
    </w:pPr>
    <w:rPr>
      <w:rFonts w:ascii="Times New Roman" w:hAnsi="Times New Roman" w:eastAsia="Times" w:cs="Times New Roman"/>
      <w:color w:val="auto"/>
      <w:kern w:val="0"/>
      <w:sz w:val="20"/>
      <w:szCs w:val="20"/>
      <w:lang w:eastAsia="en-US" w:val="en-US" w:bidi="ar-SA"/>
    </w:rPr>
  </w:style>
  <w:style w:type="paragraph" w:styleId="Revision">
    <w:name w:val="Revision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Malgun Gothic" w:cs="Times New Roman"/>
      <w:color w:val="auto"/>
      <w:kern w:val="0"/>
      <w:sz w:val="22"/>
      <w:szCs w:val="22"/>
      <w:lang w:val="en-US" w:eastAsia="ko-KR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qlshack.com/an-overview-of-the-column-level-sql-server-encryption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Application>LibreOffice/24.2.7.2$Linux_X86_64 LibreOffice_project/420$Build-2</Application>
  <AppVersion>15.0000</AppVersion>
  <Pages>2</Pages>
  <Words>370</Words>
  <Characters>1985</Characters>
  <CharactersWithSpaces>2320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2022-07-19T15:51:00Z</dcterms:created>
  <dc:creator>Ghiyoung Im</dc:creator>
  <dc:description/>
  <dc:language>en-US</dc:language>
  <cp:lastModifiedBy/>
  <cp:lastPrinted>2012-03-19T00:27:00Z</cp:lastPrinted>
  <dcterms:modified xsi:type="dcterms:W3CDTF">2025-10-14T15:41:44Z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0x010100E261F639188FFD4A9DDF5FCDD550A2A1</vt:lpwstr>
  </property>
</Properties>
</file>