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bidi w:val="0"/>
        <w:spacing w:before="0" w:after="225"/>
        <w:ind w:hanging="0" w:start="0" w:end="0"/>
        <w:jc w:val="start"/>
        <w:rPr>
          <w:rFonts w:ascii="Arial;Helvetica;sans-serif" w:hAnsi="Arial;Helvetica;sans-serif"/>
          <w:b w:val="false"/>
          <w:i w:val="false"/>
          <w:i w:val="false"/>
          <w:caps w:val="false"/>
          <w:smallCaps w:val="false"/>
          <w:color w:val="333333"/>
          <w:spacing w:val="0"/>
          <w:sz w:val="24"/>
        </w:rPr>
      </w:pPr>
      <w:r>
        <w:rPr>
          <w:rFonts w:ascii="Arial;Helvetica;sans-serif" w:hAnsi="Arial;Helvetica;sans-serif"/>
          <w:b w:val="false"/>
          <w:i w:val="false"/>
          <w:caps w:val="false"/>
          <w:smallCaps w:val="false"/>
          <w:color w:val="333333"/>
          <w:spacing w:val="0"/>
          <w:sz w:val="24"/>
        </w:rPr>
        <w:t>Name: Shames Y</w:t>
      </w:r>
      <w:r>
        <w:rPr>
          <w:rFonts w:ascii="Arial;Helvetica;sans-serif" w:hAnsi="Arial;Helvetica;sans-serif"/>
          <w:b w:val="false"/>
          <w:i w:val="false"/>
          <w:caps w:val="false"/>
          <w:smallCaps w:val="false"/>
          <w:color w:val="333333"/>
          <w:spacing w:val="0"/>
          <w:sz w:val="24"/>
        </w:rPr>
        <w:t>azzie</w:t>
      </w:r>
    </w:p>
    <w:p>
      <w:pPr>
        <w:pStyle w:val="BodyText"/>
        <w:widowControl/>
        <w:bidi w:val="0"/>
        <w:spacing w:before="0" w:after="225"/>
        <w:ind w:hanging="0" w:start="0" w:end="0"/>
        <w:jc w:val="start"/>
        <w:rPr>
          <w:rFonts w:ascii="Arial;Helvetica;sans-serif" w:hAnsi="Arial;Helvetica;sans-serif"/>
          <w:b w:val="false"/>
          <w:i w:val="false"/>
          <w:i w:val="false"/>
          <w:caps w:val="false"/>
          <w:smallCaps w:val="false"/>
          <w:color w:val="333333"/>
          <w:spacing w:val="0"/>
          <w:sz w:val="24"/>
        </w:rPr>
      </w:pPr>
      <w:r>
        <w:rPr>
          <w:rFonts w:ascii="Arial;Helvetica;sans-serif" w:hAnsi="Arial;Helvetica;sans-serif"/>
          <w:b w:val="false"/>
          <w:i w:val="false"/>
          <w:caps w:val="false"/>
          <w:smallCaps w:val="false"/>
          <w:color w:val="333333"/>
          <w:spacing w:val="0"/>
          <w:sz w:val="24"/>
        </w:rPr>
      </w:r>
    </w:p>
    <w:p>
      <w:pPr>
        <w:pStyle w:val="BodyText"/>
        <w:widowControl/>
        <w:bidi w:val="0"/>
        <w:spacing w:before="0" w:after="225"/>
        <w:ind w:hanging="0" w:start="0" w:end="0"/>
        <w:jc w:val="start"/>
        <w:rPr>
          <w:rFonts w:ascii="Arial;Helvetica;sans-serif" w:hAnsi="Arial;Helvetica;sans-serif"/>
          <w:b w:val="false"/>
          <w:i w:val="false"/>
          <w:i w:val="false"/>
          <w:caps w:val="false"/>
          <w:smallCaps w:val="false"/>
          <w:color w:val="333333"/>
          <w:spacing w:val="0"/>
          <w:sz w:val="24"/>
        </w:rPr>
      </w:pPr>
      <w:r>
        <w:rPr>
          <w:rFonts w:ascii="Arial;Helvetica;sans-serif" w:hAnsi="Arial;Helvetica;sans-serif"/>
          <w:b w:val="false"/>
          <w:i w:val="false"/>
          <w:caps w:val="false"/>
          <w:smallCaps w:val="false"/>
          <w:color w:val="333333"/>
          <w:spacing w:val="0"/>
          <w:sz w:val="24"/>
        </w:rPr>
        <w:t>For each of the MITRE ATT&amp;CK Framework Major Stages, answer the following:</w:t>
      </w:r>
    </w:p>
    <w:p>
      <w:pPr>
        <w:pStyle w:val="BodyText"/>
        <w:widowControl/>
        <w:numPr>
          <w:ilvl w:val="0"/>
          <w:numId w:val="0"/>
        </w:numPr>
        <w:bidi w:val="0"/>
        <w:spacing w:before="0" w:after="0"/>
        <w:ind w:hanging="0" w:start="300" w:end="75"/>
        <w:jc w:val="start"/>
        <w:rPr/>
      </w:pPr>
      <w:r>
        <w:rPr>
          <w:rFonts w:ascii="Arial;Helvetica;sans-serif" w:hAnsi="Arial;Helvetica;sans-serif"/>
          <w:b w:val="false"/>
          <w:i w:val="false"/>
          <w:caps w:val="false"/>
          <w:smallCaps w:val="false"/>
          <w:color w:val="666666"/>
          <w:spacing w:val="0"/>
          <w:sz w:val="24"/>
        </w:rPr>
        <w:t>1. Describe/define the stage</w:t>
      </w:r>
    </w:p>
    <w:p>
      <w:pPr>
        <w:pStyle w:val="BodyText"/>
        <w:widowControl/>
        <w:numPr>
          <w:ilvl w:val="0"/>
          <w:numId w:val="0"/>
        </w:numPr>
        <w:bidi w:val="0"/>
        <w:spacing w:before="0" w:after="0"/>
        <w:ind w:hanging="0" w:start="300" w:end="75"/>
        <w:jc w:val="start"/>
        <w:rPr>
          <w:sz w:val="20"/>
          <w:szCs w:val="20"/>
          <w:highlight w:val="none"/>
          <w:shd w:fill="FFFF00" w:val="clear"/>
        </w:rPr>
      </w:pPr>
      <w:r>
        <w:rPr>
          <w:sz w:val="20"/>
          <w:szCs w:val="20"/>
          <w:shd w:fill="FFFF00" w:val="clear"/>
        </w:rPr>
        <w:t xml:space="preserve">Reconnaissance </w:t>
      </w:r>
    </w:p>
    <w:p>
      <w:pPr>
        <w:pStyle w:val="BodyText"/>
        <w:bidi w:val="0"/>
        <w:jc w:val="start"/>
        <w:rPr>
          <w:sz w:val="20"/>
          <w:szCs w:val="20"/>
          <w:highlight w:val="none"/>
          <w:shd w:fill="FFFF00" w:val="clear"/>
        </w:rPr>
      </w:pPr>
      <w:r>
        <w:rPr>
          <w:sz w:val="20"/>
          <w:szCs w:val="20"/>
          <w:shd w:fill="FFFF00" w:val="clear"/>
        </w:rPr>
        <w:tab/>
        <w:t>The adversary is trying to gather information they can use to plan future operations.</w:t>
        <w:br/>
        <w:t xml:space="preserve">      Resource Development </w:t>
        <w:br/>
        <w:tab/>
        <w:t>The adversary is trying to establish resources they can use to support operations.</w:t>
        <w:br/>
        <w:t xml:space="preserve">      Initial Access</w:t>
        <w:br/>
        <w:tab/>
        <w:t>The adversary is trying to get into your network.</w:t>
        <w:br/>
        <w:t xml:space="preserve">      Execution </w:t>
        <w:br/>
        <w:tab/>
        <w:t>The adversary is trying to run malicious code.</w:t>
        <w:br/>
        <w:t xml:space="preserve">      Persistence </w:t>
        <w:br/>
        <w:t xml:space="preserve"> </w:t>
        <w:tab/>
        <w:t>The adversary is trying to maintain their foothold.</w:t>
        <w:br/>
        <w:t xml:space="preserve">      Discovery </w:t>
        <w:br/>
        <w:tab/>
        <w:t>The adversary is trying to figure out your environment.</w:t>
        <w:br/>
        <w:t xml:space="preserve">      Lateral Movement </w:t>
        <w:br/>
        <w:tab/>
        <w:t>The adversary is trying to move through your environment.</w:t>
        <w:br/>
        <w:t xml:space="preserve">      Command and Control </w:t>
        <w:br/>
        <w:tab/>
        <w:t>The adversary is trying to communicate with compromised systems to control them.</w:t>
        <w:br/>
        <w:t xml:space="preserve">      Impact </w:t>
        <w:br/>
        <w:tab/>
        <w:t>The adversary is trying to manipulate, interrupt, or destroy your systems and data.</w:t>
      </w:r>
    </w:p>
    <w:p>
      <w:pPr>
        <w:pStyle w:val="BodyText"/>
        <w:bidi w:val="0"/>
        <w:jc w:val="start"/>
        <w:rPr>
          <w:rFonts w:ascii="Arial;Helvetica;sans-serif" w:hAnsi="Arial;Helvetica;sans-serif"/>
          <w:b w:val="false"/>
          <w:i w:val="false"/>
          <w:i w:val="false"/>
          <w:caps w:val="false"/>
          <w:smallCaps w:val="false"/>
          <w:color w:val="666666"/>
          <w:spacing w:val="0"/>
          <w:sz w:val="24"/>
          <w:highlight w:val="none"/>
          <w:shd w:fill="FFFF00" w:val="clear"/>
        </w:rPr>
      </w:pPr>
      <w:r>
        <w:rPr>
          <w:rFonts w:ascii="Arial;Helvetica;sans-serif" w:hAnsi="Arial;Helvetica;sans-serif"/>
          <w:b w:val="false"/>
          <w:i w:val="false"/>
          <w:caps w:val="false"/>
          <w:smallCaps w:val="false"/>
          <w:color w:val="666666"/>
          <w:spacing w:val="0"/>
          <w:sz w:val="24"/>
          <w:shd w:fill="FFFF00" w:val="clear"/>
        </w:rPr>
      </w:r>
    </w:p>
    <w:p>
      <w:pPr>
        <w:pStyle w:val="BodyText"/>
        <w:widowControl/>
        <w:numPr>
          <w:ilvl w:val="0"/>
          <w:numId w:val="0"/>
        </w:numPr>
        <w:bidi w:val="0"/>
        <w:spacing w:before="0" w:after="0"/>
        <w:ind w:hanging="0" w:start="300" w:end="75"/>
        <w:jc w:val="start"/>
        <w:rPr>
          <w:rFonts w:ascii="Arial;Helvetica;sans-serif" w:hAnsi="Arial;Helvetica;sans-serif"/>
          <w:b w:val="false"/>
          <w:i w:val="false"/>
          <w:i w:val="false"/>
          <w:caps w:val="false"/>
          <w:smallCaps w:val="false"/>
          <w:color w:val="666666"/>
          <w:spacing w:val="0"/>
          <w:sz w:val="24"/>
        </w:rPr>
      </w:pPr>
      <w:r>
        <w:rPr>
          <w:rFonts w:ascii="Arial;Helvetica;sans-serif" w:hAnsi="Arial;Helvetica;sans-serif"/>
          <w:b w:val="false"/>
          <w:i w:val="false"/>
          <w:caps w:val="false"/>
          <w:smallCaps w:val="false"/>
          <w:color w:val="666666"/>
          <w:spacing w:val="0"/>
          <w:sz w:val="24"/>
        </w:rPr>
        <w:t>2. What are at least 3 different techniques in this stage?</w:t>
      </w:r>
    </w:p>
    <w:p>
      <w:pPr>
        <w:pStyle w:val="BodyText"/>
        <w:widowControl/>
        <w:numPr>
          <w:ilvl w:val="0"/>
          <w:numId w:val="0"/>
        </w:numPr>
        <w:bidi w:val="0"/>
        <w:spacing w:before="0" w:after="0"/>
        <w:ind w:hanging="0" w:start="300" w:end="75"/>
        <w:jc w:val="start"/>
        <w:rPr>
          <w:b w:val="false"/>
          <w:bCs w:val="false"/>
          <w:sz w:val="20"/>
          <w:szCs w:val="20"/>
          <w:highlight w:val="none"/>
          <w:shd w:fill="FFFF00" w:val="clear"/>
        </w:rPr>
      </w:pPr>
      <w:r>
        <w:rPr>
          <w:b w:val="false"/>
          <w:bCs w:val="false"/>
          <w:sz w:val="20"/>
          <w:szCs w:val="20"/>
          <w:shd w:fill="FFFF00" w:val="clear"/>
        </w:rPr>
        <w:t xml:space="preserve">Reconnaissance </w:t>
        <w:br/>
        <w:tab/>
        <w:t>Active scanning, Gather Victim host information, Gather Victim Org information</w:t>
      </w:r>
    </w:p>
    <w:p>
      <w:pPr>
        <w:pStyle w:val="BodyText"/>
        <w:widowControl/>
        <w:numPr>
          <w:ilvl w:val="0"/>
          <w:numId w:val="0"/>
        </w:numPr>
        <w:bidi w:val="0"/>
        <w:spacing w:before="0" w:after="0"/>
        <w:ind w:hanging="0" w:start="300" w:end="75"/>
        <w:jc w:val="start"/>
        <w:rPr>
          <w:sz w:val="20"/>
          <w:szCs w:val="20"/>
          <w:highlight w:val="none"/>
          <w:shd w:fill="FFFF00" w:val="clear"/>
        </w:rPr>
      </w:pPr>
      <w:r>
        <w:rPr>
          <w:b w:val="false"/>
          <w:bCs w:val="false"/>
          <w:sz w:val="20"/>
          <w:szCs w:val="20"/>
          <w:shd w:fill="FFFF00" w:val="clear"/>
        </w:rPr>
        <w:t xml:space="preserve">Resource Development </w:t>
        <w:br/>
        <w:tab/>
        <w:t>Acquire Access, Acquire Infrastructure, Compromise Accts</w:t>
        <w:br/>
        <w:t>Initial Access</w:t>
        <w:br/>
        <w:tab/>
        <w:t>Drive By compromise, Exploit Public Facing Application, External Remote Services</w:t>
        <w:br/>
        <w:t xml:space="preserve">Execution </w:t>
        <w:br/>
        <w:tab/>
        <w:t>Cloud Administration Commands, Command and Scripting Interpreter, Input Injection</w:t>
        <w:br/>
        <w:t>Persistence</w:t>
        <w:br/>
        <w:tab/>
        <w:t xml:space="preserve"> BITS jobs, Boot or Logon Autostart Execution, Boot and Logon Initialization Scripts</w:t>
        <w:br/>
        <w:t xml:space="preserve">Discovery </w:t>
        <w:br/>
        <w:tab/>
        <w:t>Account discovery, Application window Discovery, Browser Information Discovery</w:t>
        <w:br/>
        <w:t xml:space="preserve">Lateral Movement </w:t>
        <w:br/>
        <w:tab/>
        <w:t>Exploitation of Remote Services, Internal Spearphishing, Lateral Tool Transfer</w:t>
        <w:br/>
        <w:t xml:space="preserve">Command and Control </w:t>
        <w:br/>
        <w:tab/>
        <w:t>Application Layer Protocol, Communication through removable media, Content injection</w:t>
        <w:br/>
        <w:t xml:space="preserve">Impact </w:t>
        <w:br/>
        <w:tab/>
        <w:t>Account access removal, Data Destruction, Data Manipulation</w:t>
      </w:r>
      <w:r>
        <w:rPr>
          <w:sz w:val="20"/>
          <w:szCs w:val="20"/>
          <w:shd w:fill="FFFF00" w:val="clear"/>
        </w:rPr>
        <w:br/>
      </w:r>
    </w:p>
    <w:p>
      <w:pPr>
        <w:pStyle w:val="BodyText"/>
        <w:widowControl/>
        <w:bidi w:val="0"/>
        <w:spacing w:before="0" w:after="0"/>
        <w:ind w:hanging="0" w:start="300" w:end="75"/>
        <w:jc w:val="start"/>
        <w:rPr>
          <w:rFonts w:ascii="Arial;Helvetica;sans-serif" w:hAnsi="Arial;Helvetica;sans-serif"/>
          <w:b w:val="false"/>
          <w:i w:val="false"/>
          <w:i w:val="false"/>
          <w:caps w:val="false"/>
          <w:smallCaps w:val="false"/>
          <w:color w:val="666666"/>
          <w:spacing w:val="0"/>
          <w:sz w:val="24"/>
        </w:rPr>
      </w:pPr>
      <w:r>
        <w:rPr>
          <w:rFonts w:ascii="Arial;Helvetica;sans-serif" w:hAnsi="Arial;Helvetica;sans-serif"/>
          <w:b w:val="false"/>
          <w:i w:val="false"/>
          <w:caps w:val="false"/>
          <w:smallCaps w:val="false"/>
          <w:color w:val="666666"/>
          <w:spacing w:val="0"/>
          <w:sz w:val="24"/>
        </w:rPr>
      </w:r>
    </w:p>
    <w:p>
      <w:pPr>
        <w:pStyle w:val="BodyText"/>
        <w:widowControl/>
        <w:bidi w:val="0"/>
        <w:spacing w:before="0" w:after="0"/>
        <w:ind w:hanging="0" w:start="300" w:end="75"/>
        <w:jc w:val="start"/>
        <w:rPr>
          <w:rFonts w:ascii="Arial;Helvetica;sans-serif" w:hAnsi="Arial;Helvetica;sans-serif"/>
          <w:b w:val="false"/>
          <w:i w:val="false"/>
          <w:i w:val="false"/>
          <w:caps w:val="false"/>
          <w:smallCaps w:val="false"/>
          <w:color w:val="666666"/>
          <w:spacing w:val="0"/>
          <w:sz w:val="24"/>
        </w:rPr>
      </w:pPr>
      <w:r>
        <w:rPr>
          <w:rFonts w:ascii="Arial;Helvetica;sans-serif" w:hAnsi="Arial;Helvetica;sans-serif"/>
          <w:b w:val="false"/>
          <w:i w:val="false"/>
          <w:caps w:val="false"/>
          <w:smallCaps w:val="false"/>
          <w:color w:val="666666"/>
          <w:spacing w:val="0"/>
          <w:sz w:val="24"/>
        </w:rPr>
      </w:r>
    </w:p>
    <w:p>
      <w:pPr>
        <w:pStyle w:val="BodyText"/>
        <w:widowControl/>
        <w:bidi w:val="0"/>
        <w:spacing w:before="0" w:after="0"/>
        <w:ind w:hanging="0" w:start="300" w:end="75"/>
        <w:jc w:val="start"/>
        <w:rPr>
          <w:rFonts w:ascii="Arial;Helvetica;sans-serif" w:hAnsi="Arial;Helvetica;sans-serif"/>
          <w:b w:val="false"/>
          <w:i w:val="false"/>
          <w:i w:val="false"/>
          <w:caps w:val="false"/>
          <w:smallCaps w:val="false"/>
          <w:color w:val="666666"/>
          <w:spacing w:val="0"/>
          <w:sz w:val="24"/>
        </w:rPr>
      </w:pPr>
      <w:r>
        <w:rPr>
          <w:rFonts w:ascii="Arial;Helvetica;sans-serif" w:hAnsi="Arial;Helvetica;sans-serif"/>
          <w:b w:val="false"/>
          <w:i w:val="false"/>
          <w:caps w:val="false"/>
          <w:smallCaps w:val="false"/>
          <w:color w:val="666666"/>
          <w:spacing w:val="0"/>
          <w:sz w:val="24"/>
        </w:rPr>
      </w:r>
    </w:p>
    <w:p>
      <w:pPr>
        <w:pStyle w:val="BodyText"/>
        <w:widowControl/>
        <w:bidi w:val="0"/>
        <w:spacing w:before="0" w:after="0"/>
        <w:ind w:hanging="0" w:start="300" w:end="75"/>
        <w:jc w:val="start"/>
        <w:rPr>
          <w:rFonts w:ascii="Arial;Helvetica;sans-serif" w:hAnsi="Arial;Helvetica;sans-serif"/>
          <w:b w:val="false"/>
          <w:i w:val="false"/>
          <w:i w:val="false"/>
          <w:caps w:val="false"/>
          <w:smallCaps w:val="false"/>
          <w:color w:val="666666"/>
          <w:spacing w:val="0"/>
          <w:sz w:val="24"/>
        </w:rPr>
      </w:pPr>
      <w:r>
        <w:rPr>
          <w:rFonts w:ascii="Arial;Helvetica;sans-serif" w:hAnsi="Arial;Helvetica;sans-serif"/>
          <w:b w:val="false"/>
          <w:i w:val="false"/>
          <w:caps w:val="false"/>
          <w:smallCaps w:val="false"/>
          <w:color w:val="666666"/>
          <w:spacing w:val="0"/>
          <w:sz w:val="24"/>
        </w:rPr>
      </w:r>
    </w:p>
    <w:p>
      <w:pPr>
        <w:pStyle w:val="BodyText"/>
        <w:widowControl/>
        <w:numPr>
          <w:ilvl w:val="0"/>
          <w:numId w:val="0"/>
        </w:numPr>
        <w:bidi w:val="0"/>
        <w:spacing w:before="0" w:after="0"/>
        <w:ind w:hanging="0" w:start="300" w:end="75"/>
        <w:jc w:val="start"/>
        <w:rPr>
          <w:rFonts w:ascii="Arial;Helvetica;sans-serif" w:hAnsi="Arial;Helvetica;sans-serif"/>
          <w:b w:val="false"/>
          <w:i w:val="false"/>
          <w:i w:val="false"/>
          <w:caps w:val="false"/>
          <w:smallCaps w:val="false"/>
          <w:color w:val="666666"/>
          <w:spacing w:val="0"/>
          <w:sz w:val="24"/>
        </w:rPr>
      </w:pPr>
      <w:r>
        <w:rPr>
          <w:rFonts w:ascii="Arial;Helvetica;sans-serif" w:hAnsi="Arial;Helvetica;sans-serif"/>
          <w:b w:val="false"/>
          <w:i w:val="false"/>
          <w:caps w:val="false"/>
          <w:smallCaps w:val="false"/>
          <w:color w:val="666666"/>
          <w:spacing w:val="0"/>
          <w:sz w:val="24"/>
        </w:rPr>
        <w:t>3. Where may you look to identify activity within this stage on your network? (i.e., what systems, log sources, etc.)</w:t>
      </w:r>
    </w:p>
    <w:p>
      <w:pPr>
        <w:pStyle w:val="BodyText"/>
        <w:widowControl/>
        <w:numPr>
          <w:ilvl w:val="0"/>
          <w:numId w:val="0"/>
        </w:numPr>
        <w:bidi w:val="0"/>
        <w:spacing w:before="0" w:after="0"/>
        <w:ind w:hanging="0" w:start="300" w:end="75"/>
        <w:jc w:val="start"/>
        <w:rPr>
          <w:b/>
          <w:bCs/>
        </w:rPr>
      </w:pPr>
      <w:r>
        <w:rPr>
          <w:b/>
          <w:bCs/>
          <w:i w:val="false"/>
          <w:caps w:val="false"/>
          <w:smallCaps w:val="false"/>
          <w:color w:val="666666"/>
          <w:spacing w:val="0"/>
          <w:sz w:val="20"/>
          <w:szCs w:val="20"/>
          <w:shd w:fill="FFFF00" w:val="clear"/>
        </w:rPr>
        <w:t xml:space="preserve">Reconnaissance – </w:t>
      </w:r>
    </w:p>
    <w:p>
      <w:pPr>
        <w:pStyle w:val="BodyText"/>
        <w:widowControl/>
        <w:numPr>
          <w:ilvl w:val="0"/>
          <w:numId w:val="0"/>
        </w:numPr>
        <w:bidi w:val="0"/>
        <w:spacing w:before="0" w:after="0"/>
        <w:ind w:hanging="0" w:start="300" w:end="75"/>
        <w:jc w:val="start"/>
        <w:rPr>
          <w:b w:val="false"/>
          <w:bCs w:val="false"/>
        </w:rPr>
      </w:pPr>
      <w:r>
        <w:rPr>
          <w:b w:val="false"/>
          <w:bCs w:val="false"/>
          <w:i w:val="false"/>
          <w:caps w:val="false"/>
          <w:smallCaps w:val="false"/>
          <w:color w:val="666666"/>
          <w:spacing w:val="0"/>
          <w:sz w:val="20"/>
          <w:szCs w:val="20"/>
          <w:shd w:fill="FFFF00" w:val="clear"/>
        </w:rPr>
        <w:t>https://attack.mitre.org/tactics/TA0043/</w:t>
      </w:r>
    </w:p>
    <w:p>
      <w:pPr>
        <w:pStyle w:val="BodyText"/>
        <w:widowControl/>
        <w:numPr>
          <w:ilvl w:val="0"/>
          <w:numId w:val="0"/>
        </w:numPr>
        <w:bidi w:val="0"/>
        <w:spacing w:before="0" w:after="0"/>
        <w:ind w:hanging="0" w:start="300" w:end="75"/>
        <w:jc w:val="start"/>
        <w:rPr>
          <w:b w:val="false"/>
          <w:bCs w:val="false"/>
        </w:rPr>
      </w:pPr>
      <w:r>
        <w:rPr>
          <w:b w:val="false"/>
          <w:bCs w:val="false"/>
          <w:i w:val="false"/>
          <w:caps w:val="false"/>
          <w:smallCaps w:val="false"/>
          <w:color w:val="666666"/>
          <w:spacing w:val="0"/>
          <w:sz w:val="20"/>
          <w:szCs w:val="20"/>
          <w:shd w:fill="FFFF00" w:val="clear"/>
        </w:rPr>
        <w:t>using Detection ID DS0029</w:t>
      </w:r>
    </w:p>
    <w:p>
      <w:pPr>
        <w:pStyle w:val="BodyText"/>
        <w:widowControl/>
        <w:numPr>
          <w:ilvl w:val="0"/>
          <w:numId w:val="0"/>
        </w:numPr>
        <w:bidi w:val="0"/>
        <w:spacing w:before="0" w:after="0"/>
        <w:ind w:hanging="0" w:start="709"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bCs/>
          <w:i w:val="false"/>
          <w:caps w:val="false"/>
          <w:smallCaps w:val="false"/>
          <w:color w:val="666666"/>
          <w:spacing w:val="0"/>
          <w:sz w:val="20"/>
          <w:szCs w:val="20"/>
          <w:shd w:fill="FFFF00" w:val="clear"/>
        </w:rPr>
        <w:t>+Network Traffic Content</w:t>
      </w:r>
      <w:r>
        <w:rPr>
          <w:b w:val="false"/>
          <w:i w:val="false"/>
          <w:caps w:val="false"/>
          <w:smallCaps w:val="false"/>
          <w:color w:val="666666"/>
          <w:spacing w:val="0"/>
          <w:sz w:val="20"/>
          <w:szCs w:val="20"/>
          <w:shd w:fill="FFFF00" w:val="clear"/>
        </w:rPr>
        <w:t xml:space="preserve"> </w:t>
        <w:tab/>
      </w:r>
    </w:p>
    <w:p>
      <w:pPr>
        <w:pStyle w:val="BodyText"/>
        <w:widowControl/>
        <w:numPr>
          <w:ilvl w:val="0"/>
          <w:numId w:val="0"/>
        </w:numPr>
        <w:bidi w:val="0"/>
        <w:spacing w:before="0" w:after="0"/>
        <w:ind w:hanging="0" w:start="709"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i w:val="false"/>
          <w:caps w:val="false"/>
          <w:smallCaps w:val="false"/>
          <w:color w:val="666666"/>
          <w:spacing w:val="0"/>
          <w:sz w:val="20"/>
          <w:szCs w:val="20"/>
          <w:shd w:fill="FFFF00" w:val="clear"/>
        </w:rPr>
        <w:t>Monitor and analyze traffic patterns and packet inspection associated to protocol(s) that do not follow the expected protocol standards and traffic flows (e.g extraneous packets that do not belong to established flows, gratuitous or anomalous traffic patterns, anomalous syntax, or structure). Consider correlation with process monitoring and command line to detect anomalous processes execution and command line arguments associated to traffic patterns (e.g. monitor anomalies in use of files that do not normally initiate connections for respective protocol(s)).</w:t>
      </w:r>
    </w:p>
    <w:p>
      <w:pPr>
        <w:pStyle w:val="BodyText"/>
        <w:widowControl/>
        <w:numPr>
          <w:ilvl w:val="0"/>
          <w:numId w:val="0"/>
        </w:numPr>
        <w:bidi w:val="0"/>
        <w:spacing w:before="0" w:after="0"/>
        <w:ind w:hanging="0" w:start="709"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i w:val="false"/>
          <w:caps w:val="false"/>
          <w:smallCaps w:val="false"/>
          <w:color w:val="666666"/>
          <w:spacing w:val="0"/>
          <w:sz w:val="20"/>
          <w:szCs w:val="20"/>
          <w:shd w:fill="FFFF00" w:val="clear"/>
        </w:rPr>
      </w:r>
    </w:p>
    <w:p>
      <w:pPr>
        <w:pStyle w:val="BodyText"/>
        <w:widowControl/>
        <w:numPr>
          <w:ilvl w:val="0"/>
          <w:numId w:val="0"/>
        </w:numPr>
        <w:bidi w:val="0"/>
        <w:spacing w:before="0" w:after="0"/>
        <w:ind w:hanging="0" w:start="709"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bCs/>
          <w:i w:val="false"/>
          <w:caps w:val="false"/>
          <w:smallCaps w:val="false"/>
          <w:color w:val="666666"/>
          <w:spacing w:val="0"/>
          <w:sz w:val="20"/>
          <w:szCs w:val="20"/>
          <w:shd w:fill="FFFF00" w:val="clear"/>
        </w:rPr>
        <w:t>+Network Traffic Flow</w:t>
      </w:r>
      <w:r>
        <w:rPr>
          <w:b w:val="false"/>
          <w:i w:val="false"/>
          <w:caps w:val="false"/>
          <w:smallCaps w:val="false"/>
          <w:color w:val="666666"/>
          <w:spacing w:val="0"/>
          <w:sz w:val="20"/>
          <w:szCs w:val="20"/>
          <w:shd w:fill="FFFF00" w:val="clear"/>
        </w:rPr>
        <w:t xml:space="preserve"> </w:t>
        <w:tab/>
      </w:r>
    </w:p>
    <w:p>
      <w:pPr>
        <w:pStyle w:val="BodyText"/>
        <w:widowControl/>
        <w:numPr>
          <w:ilvl w:val="0"/>
          <w:numId w:val="0"/>
        </w:numPr>
        <w:bidi w:val="0"/>
        <w:spacing w:before="0" w:after="0"/>
        <w:ind w:hanging="0" w:start="709"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i w:val="false"/>
          <w:caps w:val="false"/>
          <w:smallCaps w:val="false"/>
          <w:color w:val="666666"/>
          <w:spacing w:val="0"/>
          <w:sz w:val="20"/>
          <w:szCs w:val="20"/>
          <w:shd w:fill="FFFF00" w:val="clear"/>
        </w:rPr>
        <w:t>Monitor network data for uncommon data flows. Processes utilizing the network that do not normally have network communication or have never been seen before are suspicious.</w:t>
      </w:r>
    </w:p>
    <w:p>
      <w:pPr>
        <w:pStyle w:val="BodyText"/>
        <w:widowControl/>
        <w:numPr>
          <w:ilvl w:val="0"/>
          <w:numId w:val="0"/>
        </w:numPr>
        <w:bidi w:val="0"/>
        <w:spacing w:before="0" w:after="0"/>
        <w:ind w:hanging="0" w:start="709"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i w:val="false"/>
          <w:caps w:val="false"/>
          <w:smallCaps w:val="false"/>
          <w:color w:val="666666"/>
          <w:spacing w:val="0"/>
          <w:sz w:val="20"/>
          <w:szCs w:val="20"/>
          <w:shd w:fill="FFFF00" w:val="clear"/>
        </w:rPr>
      </w:r>
    </w:p>
    <w:p>
      <w:pPr>
        <w:pStyle w:val="BodyText"/>
        <w:widowControl/>
        <w:numPr>
          <w:ilvl w:val="0"/>
          <w:numId w:val="0"/>
        </w:numPr>
        <w:bidi w:val="0"/>
        <w:spacing w:before="0" w:after="0"/>
        <w:ind w:hanging="0" w:start="300" w:end="75"/>
        <w:jc w:val="start"/>
        <w:rPr>
          <w:b/>
          <w:bCs/>
        </w:rPr>
      </w:pPr>
      <w:r>
        <w:rPr>
          <w:b/>
          <w:bCs/>
          <w:i w:val="false"/>
          <w:caps w:val="false"/>
          <w:smallCaps w:val="false"/>
          <w:color w:val="666666"/>
          <w:spacing w:val="0"/>
          <w:sz w:val="20"/>
          <w:szCs w:val="20"/>
          <w:shd w:fill="FFFF00" w:val="clear"/>
        </w:rPr>
        <w:t xml:space="preserve">Resource Development  -- </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rStyle w:val="Hyperlink"/>
          <w:b w:val="false"/>
          <w:i w:val="false"/>
          <w:caps w:val="false"/>
          <w:smallCaps w:val="false"/>
          <w:color w:val="666666"/>
          <w:spacing w:val="0"/>
          <w:sz w:val="20"/>
          <w:szCs w:val="20"/>
          <w:shd w:fill="FFFF00" w:val="clear"/>
        </w:rPr>
        <w:t>https://attack.mitre.org/tactics/TA0042/</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i w:val="false"/>
          <w:caps w:val="false"/>
          <w:smallCaps w:val="false"/>
          <w:color w:val="666666"/>
          <w:spacing w:val="0"/>
          <w:sz w:val="20"/>
          <w:szCs w:val="20"/>
          <w:shd w:fill="FFFF00" w:val="clear"/>
        </w:rPr>
        <w:t>ID T1650, T1583, T1586, T1584, T1587, T1585, T1588</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i w:val="false"/>
          <w:caps w:val="false"/>
          <w:smallCaps w:val="false"/>
          <w:color w:val="666666"/>
          <w:spacing w:val="0"/>
          <w:sz w:val="20"/>
          <w:szCs w:val="20"/>
          <w:shd w:fill="FFFF00" w:val="clear"/>
        </w:rPr>
      </w:r>
    </w:p>
    <w:p>
      <w:pPr>
        <w:pStyle w:val="BodyText"/>
        <w:widowControl/>
        <w:numPr>
          <w:ilvl w:val="0"/>
          <w:numId w:val="0"/>
        </w:numPr>
        <w:bidi w:val="0"/>
        <w:spacing w:before="0" w:after="0"/>
        <w:ind w:hanging="0" w:start="300" w:end="75"/>
        <w:jc w:val="start"/>
        <w:rPr>
          <w:b/>
          <w:bCs/>
        </w:rPr>
      </w:pPr>
      <w:r>
        <w:rPr>
          <w:b/>
          <w:bCs/>
          <w:i w:val="false"/>
          <w:caps w:val="false"/>
          <w:smallCaps w:val="false"/>
          <w:color w:val="666666"/>
          <w:spacing w:val="0"/>
          <w:sz w:val="20"/>
          <w:szCs w:val="20"/>
          <w:shd w:fill="FFFF00" w:val="clear"/>
        </w:rPr>
        <w:t>using Detection ID DS0038</w:t>
      </w:r>
    </w:p>
    <w:p>
      <w:pPr>
        <w:pStyle w:val="BodyText"/>
        <w:widowControl/>
        <w:numPr>
          <w:ilvl w:val="0"/>
          <w:numId w:val="0"/>
        </w:numPr>
        <w:bidi w:val="0"/>
        <w:spacing w:before="0" w:after="0"/>
        <w:ind w:hanging="0" w:start="300" w:end="75"/>
        <w:jc w:val="start"/>
        <w:rPr>
          <w:b/>
          <w:bCs/>
        </w:rPr>
      </w:pPr>
      <w:r>
        <w:rPr>
          <w:b/>
          <w:bCs/>
          <w:i w:val="false"/>
          <w:caps w:val="false"/>
          <w:smallCaps w:val="false"/>
          <w:color w:val="666666"/>
          <w:spacing w:val="0"/>
          <w:sz w:val="20"/>
          <w:szCs w:val="20"/>
          <w:shd w:fill="FFFF00" w:val="clear"/>
        </w:rPr>
        <w:t xml:space="preserve">Domain Name </w:t>
        <w:tab/>
      </w:r>
    </w:p>
    <w:p>
      <w:pPr>
        <w:pStyle w:val="BodyText"/>
        <w:widowControl/>
        <w:numPr>
          <w:ilvl w:val="0"/>
          <w:numId w:val="0"/>
        </w:numPr>
        <w:bidi w:val="0"/>
        <w:spacing w:before="0" w:after="0"/>
        <w:ind w:hanging="0" w:start="709" w:end="75"/>
        <w:jc w:val="start"/>
        <w:rPr>
          <w:b/>
          <w:bCs/>
        </w:rPr>
      </w:pPr>
      <w:r>
        <w:rPr>
          <w:b/>
          <w:bCs/>
          <w:i w:val="false"/>
          <w:caps w:val="false"/>
          <w:smallCaps w:val="false"/>
          <w:color w:val="666666"/>
          <w:spacing w:val="0"/>
          <w:sz w:val="20"/>
          <w:szCs w:val="20"/>
          <w:shd w:fill="FFFF00" w:val="clear"/>
        </w:rPr>
        <w:t xml:space="preserve">+Active DNS </w:t>
        <w:tab/>
      </w:r>
    </w:p>
    <w:p>
      <w:pPr>
        <w:pStyle w:val="BodyText"/>
        <w:widowControl/>
        <w:numPr>
          <w:ilvl w:val="0"/>
          <w:numId w:val="0"/>
        </w:numPr>
        <w:bidi w:val="0"/>
        <w:spacing w:before="0" w:after="0"/>
        <w:ind w:hanging="0" w:start="709" w:end="75"/>
        <w:jc w:val="start"/>
        <w:rPr>
          <w:b w:val="false"/>
          <w:bCs w:val="false"/>
        </w:rPr>
      </w:pPr>
      <w:r>
        <w:rPr>
          <w:b w:val="false"/>
          <w:bCs w:val="false"/>
          <w:i w:val="false"/>
          <w:caps w:val="false"/>
          <w:smallCaps w:val="false"/>
          <w:color w:val="666666"/>
          <w:spacing w:val="0"/>
          <w:sz w:val="20"/>
          <w:szCs w:val="20"/>
          <w:shd w:fill="FFFF00" w:val="clear"/>
        </w:rPr>
        <w:t>Monitor queried domain name system (DNS) registry data for purchased domains that can be used during targeting. Reputation/category-based detection may be difficult until the categorization is updated. Detection efforts may be focused on related stages of the adversary lifecycle, such as during Initial Access and Command and Control.</w:t>
      </w:r>
    </w:p>
    <w:p>
      <w:pPr>
        <w:pStyle w:val="BodyText"/>
        <w:widowControl/>
        <w:numPr>
          <w:ilvl w:val="0"/>
          <w:numId w:val="0"/>
        </w:numPr>
        <w:bidi w:val="0"/>
        <w:spacing w:before="0" w:after="0"/>
        <w:ind w:hanging="0" w:start="709" w:end="75"/>
        <w:jc w:val="start"/>
        <w:rPr>
          <w:rFonts w:ascii="Liberation Serif" w:hAnsi="Liberation Serif"/>
          <w:i w:val="false"/>
          <w:i w:val="false"/>
          <w:caps w:val="false"/>
          <w:smallCaps w:val="false"/>
          <w:color w:val="666666"/>
          <w:spacing w:val="0"/>
          <w:sz w:val="20"/>
          <w:szCs w:val="20"/>
          <w:shd w:fill="FFFF00" w:val="clear"/>
        </w:rPr>
      </w:pPr>
      <w:r>
        <w:rPr>
          <w:i w:val="false"/>
          <w:caps w:val="false"/>
          <w:smallCaps w:val="false"/>
          <w:color w:val="666666"/>
          <w:spacing w:val="0"/>
          <w:sz w:val="20"/>
          <w:szCs w:val="20"/>
          <w:shd w:fill="FFFF00" w:val="clear"/>
        </w:rPr>
      </w:r>
    </w:p>
    <w:p>
      <w:pPr>
        <w:pStyle w:val="BodyText"/>
        <w:widowControl/>
        <w:numPr>
          <w:ilvl w:val="0"/>
          <w:numId w:val="0"/>
        </w:numPr>
        <w:bidi w:val="0"/>
        <w:spacing w:before="0" w:after="0"/>
        <w:ind w:hanging="0" w:start="709" w:end="75"/>
        <w:jc w:val="start"/>
        <w:rPr>
          <w:b/>
          <w:bCs/>
        </w:rPr>
      </w:pPr>
      <w:r>
        <w:rPr>
          <w:b/>
          <w:bCs/>
          <w:i w:val="false"/>
          <w:caps w:val="false"/>
          <w:smallCaps w:val="false"/>
          <w:color w:val="666666"/>
          <w:spacing w:val="0"/>
          <w:sz w:val="20"/>
          <w:szCs w:val="20"/>
          <w:shd w:fill="FFFF00" w:val="clear"/>
        </w:rPr>
        <w:t xml:space="preserve">+Domain Registration </w:t>
        <w:tab/>
      </w:r>
    </w:p>
    <w:p>
      <w:pPr>
        <w:pStyle w:val="BodyText"/>
        <w:widowControl/>
        <w:numPr>
          <w:ilvl w:val="0"/>
          <w:numId w:val="0"/>
        </w:numPr>
        <w:bidi w:val="0"/>
        <w:spacing w:before="0" w:after="0"/>
        <w:ind w:hanging="0" w:start="709" w:end="75"/>
        <w:jc w:val="start"/>
        <w:rPr>
          <w:b w:val="false"/>
          <w:bCs w:val="false"/>
        </w:rPr>
      </w:pPr>
      <w:r>
        <w:rPr>
          <w:b w:val="false"/>
          <w:bCs w:val="false"/>
          <w:i w:val="false"/>
          <w:caps w:val="false"/>
          <w:smallCaps w:val="false"/>
          <w:color w:val="666666"/>
          <w:spacing w:val="0"/>
          <w:sz w:val="20"/>
          <w:szCs w:val="20"/>
          <w:shd w:fill="FFFF00" w:val="clear"/>
        </w:rPr>
        <w:t>Domain registration information is, by design, captured in public registration logs. Consider use of services that may aid in tracking of newly acquired domains, such as WHOIS databases and/or passive DNS. In some cases it may be possible to pivot on known pieces of domain registration information to uncover other infrastructure purchased by the adversary. Consider monitoring for domains created with a similar structure to your own, including under a different TLD. Though various tools and services exist to track, query, and monitor domain name registration information, tracking across multiple DNS infrastructures can require multiple tools/services or more advanced analytics.[100] Detection efforts may be focused on related stages of the adversary lifecycle, such as during Initial Access and Command and Control.</w:t>
      </w:r>
    </w:p>
    <w:p>
      <w:pPr>
        <w:pStyle w:val="BodyText"/>
        <w:widowControl/>
        <w:numPr>
          <w:ilvl w:val="0"/>
          <w:numId w:val="0"/>
        </w:numPr>
        <w:bidi w:val="0"/>
        <w:spacing w:before="0" w:after="0"/>
        <w:ind w:hanging="0" w:start="709" w:end="75"/>
        <w:jc w:val="start"/>
        <w:rPr>
          <w:rFonts w:ascii="Liberation Serif" w:hAnsi="Liberation Serif"/>
          <w:i w:val="false"/>
          <w:i w:val="false"/>
          <w:caps w:val="false"/>
          <w:smallCaps w:val="false"/>
          <w:color w:val="666666"/>
          <w:spacing w:val="0"/>
          <w:sz w:val="20"/>
          <w:szCs w:val="20"/>
          <w:shd w:fill="FFFF00" w:val="clear"/>
        </w:rPr>
      </w:pPr>
      <w:r>
        <w:rPr>
          <w:i w:val="false"/>
          <w:caps w:val="false"/>
          <w:smallCaps w:val="false"/>
          <w:color w:val="666666"/>
          <w:spacing w:val="0"/>
          <w:sz w:val="20"/>
          <w:szCs w:val="20"/>
          <w:shd w:fill="FFFF00" w:val="clear"/>
        </w:rPr>
      </w:r>
    </w:p>
    <w:p>
      <w:pPr>
        <w:pStyle w:val="BodyText"/>
        <w:widowControl/>
        <w:numPr>
          <w:ilvl w:val="0"/>
          <w:numId w:val="0"/>
        </w:numPr>
        <w:bidi w:val="0"/>
        <w:spacing w:before="0" w:after="0"/>
        <w:ind w:hanging="0" w:start="709" w:end="75"/>
        <w:jc w:val="start"/>
        <w:rPr>
          <w:b/>
          <w:bCs/>
        </w:rPr>
      </w:pPr>
      <w:r>
        <w:rPr>
          <w:b/>
          <w:bCs/>
          <w:i w:val="false"/>
          <w:caps w:val="false"/>
          <w:smallCaps w:val="false"/>
          <w:color w:val="666666"/>
          <w:spacing w:val="0"/>
          <w:sz w:val="20"/>
          <w:szCs w:val="20"/>
          <w:shd w:fill="FFFF00" w:val="clear"/>
        </w:rPr>
        <w:t xml:space="preserve">+Passive DNS </w:t>
        <w:tab/>
      </w:r>
    </w:p>
    <w:p>
      <w:pPr>
        <w:pStyle w:val="BodyText"/>
        <w:widowControl/>
        <w:numPr>
          <w:ilvl w:val="0"/>
          <w:numId w:val="0"/>
        </w:numPr>
        <w:bidi w:val="0"/>
        <w:spacing w:before="0" w:after="0"/>
        <w:ind w:hanging="0" w:start="709" w:end="75"/>
        <w:jc w:val="start"/>
        <w:rPr>
          <w:b w:val="false"/>
          <w:bCs w:val="false"/>
        </w:rPr>
      </w:pPr>
      <w:r>
        <w:rPr>
          <w:b w:val="false"/>
          <w:bCs w:val="false"/>
          <w:i w:val="false"/>
          <w:caps w:val="false"/>
          <w:smallCaps w:val="false"/>
          <w:color w:val="666666"/>
          <w:spacing w:val="0"/>
          <w:sz w:val="20"/>
          <w:szCs w:val="20"/>
          <w:shd w:fill="FFFF00" w:val="clear"/>
        </w:rPr>
        <w:t xml:space="preserve">Monitor logged domain name system (DNS) data for purchased domains that can be used during targeting. Reputation/category-based detection may be difficult until the categorization is updated. Detection efforts may be focused on related stages of the adversary lifecycle, such as during Initial Access and Command and Control. </w:t>
      </w:r>
    </w:p>
    <w:p>
      <w:pPr>
        <w:pStyle w:val="BodyText"/>
        <w:widowControl/>
        <w:numPr>
          <w:ilvl w:val="0"/>
          <w:numId w:val="0"/>
        </w:numPr>
        <w:bidi w:val="0"/>
        <w:spacing w:before="0" w:after="0"/>
        <w:ind w:hanging="0" w:start="709"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i w:val="false"/>
          <w:caps w:val="false"/>
          <w:smallCaps w:val="false"/>
          <w:color w:val="666666"/>
          <w:spacing w:val="0"/>
          <w:sz w:val="20"/>
          <w:szCs w:val="20"/>
          <w:shd w:fill="FFFF00" w:val="clear"/>
        </w:rPr>
      </w:r>
    </w:p>
    <w:p>
      <w:pPr>
        <w:pStyle w:val="BodyText"/>
        <w:widowControl/>
        <w:numPr>
          <w:ilvl w:val="0"/>
          <w:numId w:val="0"/>
        </w:numPr>
        <w:bidi w:val="0"/>
        <w:spacing w:before="0" w:after="0"/>
        <w:ind w:hanging="0" w:start="300" w:end="75"/>
        <w:jc w:val="start"/>
        <w:rPr>
          <w:b/>
          <w:bCs/>
        </w:rPr>
      </w:pPr>
      <w:r>
        <w:rPr>
          <w:b/>
          <w:bCs/>
          <w:i w:val="false"/>
          <w:caps w:val="false"/>
          <w:smallCaps w:val="false"/>
          <w:color w:val="666666"/>
          <w:spacing w:val="0"/>
          <w:sz w:val="20"/>
          <w:szCs w:val="20"/>
          <w:shd w:fill="FFFF00" w:val="clear"/>
        </w:rPr>
        <w:t xml:space="preserve">Initial Access &amp; Execution -- </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rStyle w:val="Hyperlink"/>
          <w:b w:val="false"/>
          <w:i w:val="false"/>
          <w:caps w:val="false"/>
          <w:smallCaps w:val="false"/>
          <w:color w:val="666666"/>
          <w:spacing w:val="0"/>
          <w:sz w:val="20"/>
          <w:szCs w:val="20"/>
          <w:shd w:fill="FFFF00" w:val="clear"/>
        </w:rPr>
        <w:t>https://attack.mitre.org/tactics/TA0002/</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i w:val="false"/>
          <w:caps w:val="false"/>
          <w:smallCaps w:val="false"/>
          <w:color w:val="666666"/>
          <w:spacing w:val="0"/>
          <w:sz w:val="20"/>
          <w:szCs w:val="20"/>
          <w:shd w:fill="FFFF00" w:val="clear"/>
        </w:rPr>
        <w:t>ID 1654, T1059, T1609, T1610 …</w:t>
        <w:br/>
        <w:t xml:space="preserve">   +Windows logs (events viewer) or </w:t>
        <w:br/>
        <w:t xml:space="preserve">   +Linux logs (var logs, history logs, and access logs)</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i w:val="false"/>
          <w:caps w:val="false"/>
          <w:smallCaps w:val="false"/>
          <w:color w:val="666666"/>
          <w:spacing w:val="0"/>
          <w:sz w:val="20"/>
          <w:szCs w:val="20"/>
          <w:shd w:fill="FFFF00" w:val="clear"/>
        </w:rPr>
        <w:t xml:space="preserve">   </w:t>
      </w:r>
      <w:r>
        <w:rPr>
          <w:b w:val="false"/>
          <w:i w:val="false"/>
          <w:caps w:val="false"/>
          <w:smallCaps w:val="false"/>
          <w:color w:val="666666"/>
          <w:spacing w:val="0"/>
          <w:sz w:val="20"/>
          <w:szCs w:val="20"/>
          <w:shd w:fill="FFFF00" w:val="clear"/>
        </w:rPr>
        <w:t>+Supply Chain partners, may have issues with compromise, shared information between organizations would give an indication of initial access and execution.</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i w:val="false"/>
          <w:caps w:val="false"/>
          <w:smallCaps w:val="false"/>
          <w:color w:val="666666"/>
          <w:spacing w:val="0"/>
          <w:sz w:val="20"/>
          <w:szCs w:val="20"/>
          <w:shd w:fill="FFFF00" w:val="clear"/>
        </w:rPr>
        <w:t xml:space="preserve">   </w:t>
      </w:r>
      <w:r>
        <w:rPr>
          <w:b w:val="false"/>
          <w:i w:val="false"/>
          <w:caps w:val="false"/>
          <w:smallCaps w:val="false"/>
          <w:color w:val="666666"/>
          <w:spacing w:val="0"/>
          <w:sz w:val="20"/>
          <w:szCs w:val="20"/>
          <w:shd w:fill="FFFF00" w:val="clear"/>
        </w:rPr>
        <w:t>+ Spam campaigns could indicate attempts at initial access</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i w:val="false"/>
          <w:caps w:val="false"/>
          <w:smallCaps w:val="false"/>
          <w:color w:val="666666"/>
          <w:spacing w:val="0"/>
          <w:sz w:val="20"/>
          <w:szCs w:val="20"/>
          <w:shd w:fill="FFFF00" w:val="clear"/>
        </w:rPr>
        <w:t>+ Abuse of default passwords, service accts, local accounts</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i w:val="false"/>
          <w:caps w:val="false"/>
          <w:smallCaps w:val="false"/>
          <w:color w:val="666666"/>
          <w:spacing w:val="0"/>
          <w:sz w:val="20"/>
          <w:szCs w:val="20"/>
          <w:shd w:fill="FFFF00" w:val="clear"/>
        </w:rPr>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i w:val="false"/>
          <w:caps w:val="false"/>
          <w:smallCaps w:val="false"/>
          <w:color w:val="666666"/>
          <w:spacing w:val="0"/>
          <w:sz w:val="20"/>
          <w:szCs w:val="20"/>
          <w:shd w:fill="FFFF00" w:val="clear"/>
        </w:rPr>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r>
    </w:p>
    <w:p>
      <w:pPr>
        <w:pStyle w:val="BodyText"/>
        <w:widowControl/>
        <w:numPr>
          <w:ilvl w:val="0"/>
          <w:numId w:val="0"/>
        </w:numPr>
        <w:bidi w:val="0"/>
        <w:spacing w:before="0" w:after="0"/>
        <w:ind w:hanging="0" w:start="300" w:end="75"/>
        <w:jc w:val="start"/>
        <w:rPr>
          <w:b/>
          <w:bCs/>
        </w:rPr>
      </w:pPr>
      <w:r>
        <w:rPr>
          <w:b/>
          <w:bCs/>
          <w:i w:val="false"/>
          <w:caps w:val="false"/>
          <w:smallCaps w:val="false"/>
          <w:color w:val="666666"/>
          <w:spacing w:val="0"/>
          <w:sz w:val="20"/>
          <w:szCs w:val="20"/>
          <w:shd w:fill="FFFF00" w:val="clear"/>
        </w:rPr>
        <w:t xml:space="preserve">Persistence – </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i w:val="false"/>
          <w:caps w:val="false"/>
          <w:smallCaps w:val="false"/>
          <w:color w:val="666666"/>
          <w:spacing w:val="0"/>
          <w:sz w:val="20"/>
          <w:szCs w:val="20"/>
          <w:shd w:fill="FFFF00" w:val="clear"/>
        </w:rPr>
        <w:t>https://attack.mitre.org/tactics/TA0003/</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i w:val="false"/>
          <w:caps w:val="false"/>
          <w:smallCaps w:val="false"/>
          <w:color w:val="666666"/>
          <w:spacing w:val="0"/>
          <w:sz w:val="20"/>
          <w:szCs w:val="20"/>
          <w:shd w:fill="FFFF00" w:val="clear"/>
        </w:rPr>
        <w:t>Techniques ID T1089</w:t>
        <w:br/>
        <w:t xml:space="preserve">  + Windows registry, autostart commands, or start up applications, Domain Accounts, Local Accounts</w:t>
        <w:br/>
        <w:t xml:space="preserve">  + Linux: cron jobs, directories with unknown permissions, startup jobs, newly created accounts</w:t>
        <w:br/>
        <w:t xml:space="preserve">  + Cloud start up scripts, newly created accounts need to be investigated.</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i w:val="false"/>
          <w:caps w:val="false"/>
          <w:smallCaps w:val="false"/>
          <w:color w:val="666666"/>
          <w:spacing w:val="0"/>
          <w:sz w:val="20"/>
          <w:szCs w:val="20"/>
          <w:shd w:fill="FFFF00" w:val="clear"/>
        </w:rPr>
      </w:r>
    </w:p>
    <w:p>
      <w:pPr>
        <w:pStyle w:val="BodyText"/>
        <w:widowControl/>
        <w:numPr>
          <w:ilvl w:val="0"/>
          <w:numId w:val="0"/>
        </w:numPr>
        <w:bidi w:val="0"/>
        <w:spacing w:before="0" w:after="0"/>
        <w:ind w:hanging="0" w:start="300" w:end="75"/>
        <w:jc w:val="start"/>
        <w:rPr>
          <w:b/>
          <w:bCs/>
        </w:rPr>
      </w:pPr>
      <w:r>
        <w:rPr>
          <w:b/>
          <w:bCs/>
          <w:i w:val="false"/>
          <w:caps w:val="false"/>
          <w:smallCaps w:val="false"/>
          <w:color w:val="666666"/>
          <w:spacing w:val="0"/>
          <w:sz w:val="20"/>
          <w:szCs w:val="20"/>
          <w:shd w:fill="FFFF00" w:val="clear"/>
        </w:rPr>
        <w:t>Discovery and Lateral Movement</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hyperlink r:id="rId2">
        <w:r>
          <w:rPr>
            <w:rStyle w:val="Hyperlink"/>
            <w:b w:val="false"/>
            <w:i w:val="false"/>
            <w:caps w:val="false"/>
            <w:smallCaps w:val="false"/>
            <w:color w:val="666666"/>
            <w:spacing w:val="0"/>
            <w:sz w:val="20"/>
            <w:szCs w:val="20"/>
            <w:shd w:fill="FFFF00" w:val="clear"/>
          </w:rPr>
          <w:t>https://attack.mitre.org/tactics/TA0007/</w:t>
        </w:r>
      </w:hyperlink>
      <w:r>
        <w:rPr>
          <w:b w:val="false"/>
          <w:i w:val="false"/>
          <w:caps w:val="false"/>
          <w:smallCaps w:val="false"/>
          <w:color w:val="666666"/>
          <w:spacing w:val="0"/>
          <w:sz w:val="20"/>
          <w:szCs w:val="20"/>
          <w:shd w:fill="FFFF00" w:val="clear"/>
        </w:rPr>
        <w:t xml:space="preserve"> Discovery</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hyperlink r:id="rId3">
        <w:r>
          <w:rPr>
            <w:rStyle w:val="Hyperlink"/>
            <w:b w:val="false"/>
            <w:i w:val="false"/>
            <w:caps w:val="false"/>
            <w:smallCaps w:val="false"/>
            <w:color w:val="666666"/>
            <w:spacing w:val="0"/>
            <w:sz w:val="20"/>
            <w:szCs w:val="20"/>
            <w:shd w:fill="FFFF00" w:val="clear"/>
          </w:rPr>
          <w:t>https://attack.mitre.org/tactics/TA0008/</w:t>
        </w:r>
      </w:hyperlink>
      <w:r>
        <w:rPr>
          <w:b w:val="false"/>
          <w:i w:val="false"/>
          <w:caps w:val="false"/>
          <w:smallCaps w:val="false"/>
          <w:color w:val="666666"/>
          <w:spacing w:val="0"/>
          <w:sz w:val="20"/>
          <w:szCs w:val="20"/>
          <w:shd w:fill="FFFF00" w:val="clear"/>
        </w:rPr>
        <w:t xml:space="preserve"> Lateral Movement</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i w:val="false"/>
          <w:caps w:val="false"/>
          <w:smallCaps w:val="false"/>
          <w:color w:val="666666"/>
          <w:spacing w:val="0"/>
          <w:sz w:val="20"/>
          <w:szCs w:val="20"/>
          <w:shd w:fill="FFFF00" w:val="clear"/>
        </w:rPr>
        <w:t xml:space="preserve">  </w:t>
      </w:r>
      <w:r>
        <w:rPr>
          <w:b w:val="false"/>
          <w:i w:val="false"/>
          <w:caps w:val="false"/>
          <w:smallCaps w:val="false"/>
          <w:color w:val="666666"/>
          <w:spacing w:val="0"/>
          <w:sz w:val="20"/>
          <w:szCs w:val="20"/>
          <w:shd w:fill="FFFF00" w:val="clear"/>
        </w:rPr>
        <w:t xml:space="preserve">+Windows logs and Linux logs, network device traffic monitors, IDS, IPS, FIREWALL LOGS, </w:t>
      </w:r>
      <w:r>
        <w:rPr>
          <w:b w:val="false"/>
          <w:i w:val="false"/>
          <w:caps w:val="false"/>
          <w:smallCaps w:val="false"/>
          <w:color w:val="666666"/>
          <w:spacing w:val="0"/>
          <w:sz w:val="20"/>
          <w:szCs w:val="20"/>
          <w:shd w:fill="FFFF00" w:val="clear"/>
        </w:rPr>
        <w:t>webserver logs.</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i w:val="false"/>
          <w:caps w:val="false"/>
          <w:smallCaps w:val="false"/>
          <w:color w:val="666666"/>
          <w:spacing w:val="0"/>
          <w:sz w:val="20"/>
          <w:szCs w:val="20"/>
          <w:shd w:fill="FFFF00" w:val="clear"/>
        </w:rPr>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bCs/>
          <w:i w:val="false"/>
          <w:caps w:val="false"/>
          <w:smallCaps w:val="false"/>
          <w:color w:val="666666"/>
          <w:spacing w:val="0"/>
          <w:sz w:val="20"/>
          <w:szCs w:val="20"/>
          <w:shd w:fill="FFFF00" w:val="clear"/>
        </w:rPr>
        <w:t xml:space="preserve">Command and Control </w:t>
        <w:br/>
      </w:r>
      <w:hyperlink r:id="rId4">
        <w:r>
          <w:rPr>
            <w:rStyle w:val="Hyperlink"/>
            <w:b w:val="false"/>
            <w:i w:val="false"/>
            <w:caps w:val="false"/>
            <w:smallCaps w:val="false"/>
            <w:color w:val="666666"/>
            <w:spacing w:val="0"/>
            <w:sz w:val="20"/>
            <w:szCs w:val="20"/>
            <w:shd w:fill="FFFF00" w:val="clear"/>
          </w:rPr>
          <w:t>https://attack.mitre.org/tactics/TA0011/</w:t>
        </w:r>
      </w:hyperlink>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i w:val="false"/>
          <w:caps w:val="false"/>
          <w:smallCaps w:val="false"/>
          <w:color w:val="666666"/>
          <w:spacing w:val="0"/>
          <w:sz w:val="20"/>
          <w:szCs w:val="20"/>
          <w:shd w:fill="FFFF00" w:val="clear"/>
        </w:rPr>
        <w:t xml:space="preserve">   </w:t>
      </w:r>
      <w:r>
        <w:rPr>
          <w:b w:val="false"/>
          <w:i w:val="false"/>
          <w:caps w:val="false"/>
          <w:smallCaps w:val="false"/>
          <w:color w:val="666666"/>
          <w:spacing w:val="0"/>
          <w:sz w:val="20"/>
          <w:szCs w:val="20"/>
          <w:shd w:fill="FFFF00" w:val="clear"/>
        </w:rPr>
        <w:t>+IDS, IPS, FIREWALL LOGS, Windows and Linux logs, and DNS logs.</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i w:val="false"/>
          <w:caps w:val="false"/>
          <w:smallCaps w:val="false"/>
          <w:color w:val="666666"/>
          <w:spacing w:val="0"/>
          <w:sz w:val="20"/>
          <w:szCs w:val="20"/>
          <w:shd w:fill="FFFF00" w:val="clear"/>
        </w:rPr>
      </w:r>
    </w:p>
    <w:p>
      <w:pPr>
        <w:pStyle w:val="BodyText"/>
        <w:widowControl/>
        <w:numPr>
          <w:ilvl w:val="0"/>
          <w:numId w:val="0"/>
        </w:numPr>
        <w:bidi w:val="0"/>
        <w:spacing w:before="0" w:after="0"/>
        <w:ind w:hanging="0" w:start="300" w:end="75"/>
        <w:jc w:val="start"/>
        <w:rPr>
          <w:b/>
          <w:bCs/>
        </w:rPr>
      </w:pPr>
      <w:r>
        <w:rPr>
          <w:b/>
          <w:bCs/>
          <w:i w:val="false"/>
          <w:caps w:val="false"/>
          <w:smallCaps w:val="false"/>
          <w:color w:val="666666"/>
          <w:spacing w:val="0"/>
          <w:sz w:val="20"/>
          <w:szCs w:val="20"/>
          <w:shd w:fill="FFFF00" w:val="clear"/>
        </w:rPr>
        <w:t>Impact</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i w:val="false"/>
          <w:caps w:val="false"/>
          <w:smallCaps w:val="false"/>
          <w:color w:val="666666"/>
          <w:spacing w:val="0"/>
          <w:sz w:val="20"/>
          <w:szCs w:val="20"/>
          <w:shd w:fill="FFFF00" w:val="clear"/>
        </w:rPr>
        <w:t xml:space="preserve">    </w:t>
      </w:r>
      <w:r>
        <w:rPr>
          <w:b w:val="false"/>
          <w:i w:val="false"/>
          <w:caps w:val="false"/>
          <w:smallCaps w:val="false"/>
          <w:color w:val="666666"/>
          <w:spacing w:val="0"/>
          <w:sz w:val="20"/>
          <w:szCs w:val="20"/>
          <w:shd w:fill="FFFF00" w:val="clear"/>
        </w:rPr>
        <w:t>+ File system integrity logs, backups logs, system level logs (reboots, restarts, and service logs)</w:t>
      </w:r>
    </w:p>
    <w:p>
      <w:pPr>
        <w:pStyle w:val="BodyText"/>
        <w:widowControl/>
        <w:numPr>
          <w:ilvl w:val="0"/>
          <w:numId w:val="0"/>
        </w:numPr>
        <w:bidi w:val="0"/>
        <w:spacing w:before="0" w:after="0"/>
        <w:ind w:hanging="0" w:start="300" w:end="75"/>
        <w:jc w:val="start"/>
        <w:rPr>
          <w:rFonts w:ascii="Arial;Helvetica;sans-serif" w:hAnsi="Arial;Helvetica;sans-serif"/>
          <w:b w:val="false"/>
          <w:i w:val="false"/>
          <w:i w:val="false"/>
          <w:caps w:val="false"/>
          <w:smallCaps w:val="false"/>
          <w:color w:val="666666"/>
          <w:spacing w:val="0"/>
          <w:sz w:val="24"/>
        </w:rPr>
      </w:pPr>
      <w:r>
        <w:rPr>
          <w:rFonts w:ascii="Arial;Helvetica;sans-serif" w:hAnsi="Arial;Helvetica;sans-serif"/>
          <w:b w:val="false"/>
          <w:i w:val="false"/>
          <w:caps w:val="false"/>
          <w:smallCaps w:val="false"/>
          <w:color w:val="666666"/>
          <w:spacing w:val="0"/>
          <w:sz w:val="24"/>
        </w:rPr>
      </w:r>
    </w:p>
    <w:p>
      <w:pPr>
        <w:pStyle w:val="BodyText"/>
        <w:widowControl/>
        <w:numPr>
          <w:ilvl w:val="0"/>
          <w:numId w:val="0"/>
        </w:numPr>
        <w:bidi w:val="0"/>
        <w:spacing w:before="0" w:after="0"/>
        <w:ind w:hanging="0" w:start="300" w:end="75"/>
        <w:jc w:val="start"/>
        <w:rPr>
          <w:rFonts w:ascii="Arial;Helvetica;sans-serif" w:hAnsi="Arial;Helvetica;sans-serif"/>
          <w:b w:val="false"/>
          <w:i w:val="false"/>
          <w:i w:val="false"/>
          <w:caps w:val="false"/>
          <w:smallCaps w:val="false"/>
          <w:color w:val="666666"/>
          <w:spacing w:val="0"/>
          <w:sz w:val="24"/>
        </w:rPr>
      </w:pPr>
      <w:r>
        <w:rPr>
          <w:rFonts w:ascii="Arial;Helvetica;sans-serif" w:hAnsi="Arial;Helvetica;sans-serif"/>
          <w:b w:val="false"/>
          <w:i w:val="false"/>
          <w:caps w:val="false"/>
          <w:smallCaps w:val="false"/>
          <w:color w:val="666666"/>
          <w:spacing w:val="0"/>
          <w:sz w:val="24"/>
        </w:rPr>
        <w:t>4. If you find activity within this stage, what would your next step be?</w:t>
      </w:r>
    </w:p>
    <w:p>
      <w:pPr>
        <w:pStyle w:val="BodyText"/>
        <w:widowControl/>
        <w:bidi w:val="0"/>
        <w:spacing w:before="0" w:after="0"/>
        <w:ind w:hanging="0" w:start="300" w:end="75"/>
        <w:jc w:val="start"/>
        <w:rPr>
          <w:rFonts w:ascii="Liberation Serif" w:hAnsi="Liberation Serif"/>
          <w:b w:val="false"/>
          <w:i w:val="false"/>
          <w:i w:val="false"/>
          <w:caps w:val="false"/>
          <w:smallCaps w:val="false"/>
          <w:color w:val="666666"/>
          <w:spacing w:val="0"/>
          <w:sz w:val="20"/>
          <w:szCs w:val="20"/>
        </w:rPr>
      </w:pPr>
      <w:r>
        <w:rPr>
          <w:b/>
          <w:bCs/>
          <w:i w:val="false"/>
          <w:caps w:val="false"/>
          <w:smallCaps w:val="false"/>
          <w:color w:val="666666"/>
          <w:spacing w:val="0"/>
          <w:sz w:val="20"/>
          <w:szCs w:val="20"/>
          <w:shd w:fill="FFFF00" w:val="clear"/>
        </w:rPr>
        <w:t>Reconnaissance</w:t>
      </w:r>
    </w:p>
    <w:p>
      <w:pPr>
        <w:pStyle w:val="BodyText"/>
        <w:widowControl/>
        <w:bidi w:val="0"/>
        <w:spacing w:before="0" w:after="0"/>
        <w:ind w:hanging="0" w:start="300" w:end="75"/>
        <w:jc w:val="start"/>
        <w:rPr>
          <w:b w:val="false"/>
          <w:bCs w:val="false"/>
        </w:rPr>
      </w:pPr>
      <w:r>
        <w:rPr>
          <w:b w:val="false"/>
          <w:bCs w:val="false"/>
          <w:i w:val="false"/>
          <w:caps w:val="false"/>
          <w:smallCaps w:val="false"/>
          <w:color w:val="666666"/>
          <w:spacing w:val="0"/>
          <w:sz w:val="20"/>
          <w:szCs w:val="20"/>
          <w:shd w:fill="FFFF00" w:val="clear"/>
        </w:rPr>
        <w:tab/>
      </w:r>
      <w:r>
        <w:rPr>
          <w:b w:val="false"/>
          <w:bCs w:val="false"/>
          <w:i w:val="false"/>
          <w:caps w:val="false"/>
          <w:smallCaps w:val="false"/>
          <w:color w:val="666666"/>
          <w:spacing w:val="0"/>
          <w:sz w:val="20"/>
          <w:szCs w:val="20"/>
          <w:shd w:fill="FFFF00" w:val="clear"/>
        </w:rPr>
        <w:t xml:space="preserve">Some forms of reconnaissance can not be determined to be actively being used against you, for this reason little to no action can be done.  Int the case of noted scanning or active port scans: </w:t>
      </w:r>
      <w:r>
        <w:rPr>
          <w:b w:val="false"/>
          <w:bCs w:val="false"/>
          <w:i w:val="false"/>
          <w:caps w:val="false"/>
          <w:smallCaps w:val="false"/>
          <w:color w:val="666666"/>
          <w:spacing w:val="0"/>
          <w:sz w:val="20"/>
          <w:szCs w:val="20"/>
          <w:shd w:fill="FFFF00" w:val="clear"/>
        </w:rPr>
        <w:br/>
        <w:tab/>
        <w:t>Investigate the source and scope of the scans, block the originating Ips, and review traffic logs</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bCs/>
          <w:i w:val="false"/>
          <w:caps w:val="false"/>
          <w:smallCaps w:val="false"/>
          <w:color w:val="666666"/>
          <w:spacing w:val="0"/>
          <w:sz w:val="20"/>
          <w:szCs w:val="20"/>
          <w:shd w:fill="FFFF00" w:val="clear"/>
        </w:rPr>
        <w:t>Resource Development</w:t>
      </w:r>
      <w:r>
        <w:rPr>
          <w:b w:val="false"/>
          <w:i w:val="false"/>
          <w:caps w:val="false"/>
          <w:smallCaps w:val="false"/>
          <w:color w:val="666666"/>
          <w:spacing w:val="0"/>
          <w:sz w:val="20"/>
          <w:szCs w:val="20"/>
          <w:shd w:fill="FFFF00" w:val="clear"/>
        </w:rPr>
        <w:br/>
        <w:tab/>
      </w:r>
      <w:r>
        <w:rPr>
          <w:b w:val="false"/>
          <w:i w:val="false"/>
          <w:caps w:val="false"/>
          <w:smallCaps w:val="false"/>
          <w:color w:val="666666"/>
          <w:spacing w:val="0"/>
          <w:sz w:val="20"/>
          <w:szCs w:val="20"/>
          <w:shd w:fill="FFFF00" w:val="clear"/>
        </w:rPr>
        <w:t>No action can be taken as this usually occurs outside the environment and there is no way to determine a resource is being developed, specifically for you, or to be use against your organization, for this reason, there is little to no action to be done.</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bCs/>
          <w:i w:val="false"/>
          <w:caps w:val="false"/>
          <w:smallCaps w:val="false"/>
          <w:color w:val="666666"/>
          <w:spacing w:val="0"/>
          <w:sz w:val="20"/>
          <w:szCs w:val="20"/>
          <w:shd w:fill="FFFF00" w:val="clear"/>
        </w:rPr>
        <w:t>Initial Access &amp; Execution</w:t>
      </w:r>
    </w:p>
    <w:p>
      <w:pPr>
        <w:pStyle w:val="BodyText"/>
        <w:widowControl/>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bCs/>
          <w:i w:val="false"/>
          <w:caps w:val="false"/>
          <w:smallCaps w:val="false"/>
          <w:color w:val="666666"/>
          <w:spacing w:val="0"/>
          <w:sz w:val="20"/>
          <w:szCs w:val="20"/>
          <w:shd w:fill="FFFF00" w:val="clear"/>
        </w:rPr>
        <w:tab/>
        <w:t>Initiate protocols for INCIDENT investigation and response.</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bCs/>
          <w:i w:val="false"/>
          <w:caps w:val="false"/>
          <w:smallCaps w:val="false"/>
          <w:color w:val="666666"/>
          <w:spacing w:val="0"/>
          <w:sz w:val="20"/>
          <w:szCs w:val="20"/>
          <w:shd w:fill="FFFF00" w:val="clear"/>
        </w:rPr>
        <w:tab/>
        <w:t>Validate any newly created accounts, or services.  Audit and revoke any suspicious accts.</w:t>
      </w:r>
      <w:r>
        <w:rPr>
          <w:b w:val="false"/>
          <w:i w:val="false"/>
          <w:caps w:val="false"/>
          <w:smallCaps w:val="false"/>
          <w:color w:val="666666"/>
          <w:spacing w:val="0"/>
          <w:sz w:val="20"/>
          <w:szCs w:val="20"/>
          <w:shd w:fill="FFFF00" w:val="clear"/>
        </w:rPr>
        <w:br/>
        <w:tab/>
        <w:t>Isolate compromised endpoint or endpoints, collect forensic evidence (memory dumps, disk imaging and preserve logs.</w:t>
      </w:r>
      <w:r>
        <w:rPr>
          <w:b w:val="false"/>
          <w:i w:val="false"/>
          <w:caps w:val="false"/>
          <w:smallCaps w:val="false"/>
          <w:color w:val="666666"/>
          <w:spacing w:val="0"/>
          <w:sz w:val="20"/>
          <w:szCs w:val="20"/>
          <w:shd w:fill="FFFF00" w:val="clear"/>
        </w:rPr>
        <w:t xml:space="preserve"> </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bCs/>
          <w:i w:val="false"/>
          <w:caps w:val="false"/>
          <w:smallCaps w:val="false"/>
          <w:color w:val="666666"/>
          <w:spacing w:val="0"/>
          <w:sz w:val="20"/>
          <w:szCs w:val="20"/>
          <w:shd w:fill="FFFF00" w:val="clear"/>
        </w:rPr>
        <w:t>Persistence</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bCs/>
          <w:i w:val="false"/>
          <w:caps w:val="false"/>
          <w:smallCaps w:val="false"/>
          <w:color w:val="666666"/>
          <w:spacing w:val="0"/>
          <w:sz w:val="20"/>
          <w:szCs w:val="20"/>
          <w:shd w:fill="FFFF00" w:val="clear"/>
        </w:rPr>
        <w:tab/>
        <w:t xml:space="preserve">Initiate protocols for INCIDENT regarding defenses and isolation, eradication of infected endpoints, by: </w:t>
      </w:r>
      <w:r>
        <w:rPr>
          <w:b w:val="false"/>
          <w:i w:val="false"/>
          <w:caps w:val="false"/>
          <w:smallCaps w:val="false"/>
          <w:color w:val="666666"/>
          <w:spacing w:val="0"/>
          <w:sz w:val="20"/>
          <w:szCs w:val="20"/>
          <w:shd w:fill="FFFF00" w:val="clear"/>
        </w:rPr>
        <w:br/>
        <w:tab/>
        <w:t>Remove any scheduled tasks, registry keys, services and verify.</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bCs/>
          <w:i w:val="false"/>
          <w:caps w:val="false"/>
          <w:smallCaps w:val="false"/>
          <w:color w:val="666666"/>
          <w:spacing w:val="0"/>
          <w:sz w:val="20"/>
          <w:szCs w:val="20"/>
          <w:shd w:fill="FFFF00" w:val="clear"/>
        </w:rPr>
        <w:t>Disc</w:t>
      </w:r>
      <w:r>
        <w:rPr>
          <w:b/>
          <w:bCs/>
          <w:i w:val="false"/>
          <w:caps w:val="false"/>
          <w:smallCaps w:val="false"/>
          <w:color w:val="666666"/>
          <w:spacing w:val="0"/>
          <w:sz w:val="20"/>
          <w:szCs w:val="20"/>
          <w:shd w:fill="FFFF00" w:val="clear"/>
        </w:rPr>
        <w:t>o</w:t>
      </w:r>
      <w:r>
        <w:rPr>
          <w:b/>
          <w:bCs/>
          <w:i w:val="false"/>
          <w:caps w:val="false"/>
          <w:smallCaps w:val="false"/>
          <w:color w:val="666666"/>
          <w:spacing w:val="0"/>
          <w:sz w:val="20"/>
          <w:szCs w:val="20"/>
          <w:shd w:fill="FFFF00" w:val="clear"/>
        </w:rPr>
        <w:t>very and Lateral Movement</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bCs/>
          <w:i w:val="false"/>
          <w:caps w:val="false"/>
          <w:smallCaps w:val="false"/>
          <w:color w:val="666666"/>
          <w:spacing w:val="0"/>
          <w:sz w:val="20"/>
          <w:szCs w:val="20"/>
          <w:shd w:fill="FFFF00" w:val="clear"/>
        </w:rPr>
        <w:tab/>
        <w:t xml:space="preserve">Initiate protocols for INCIDENT regarding defenses and isolation, </w:t>
      </w:r>
      <w:r>
        <w:rPr>
          <w:b w:val="false"/>
          <w:bCs/>
          <w:i w:val="false"/>
          <w:caps w:val="false"/>
          <w:smallCaps w:val="false"/>
          <w:color w:val="666666"/>
          <w:spacing w:val="0"/>
          <w:sz w:val="20"/>
          <w:szCs w:val="20"/>
          <w:shd w:fill="FFFF00" w:val="clear"/>
        </w:rPr>
        <w:t>response.</w:t>
      </w:r>
      <w:r>
        <w:rPr>
          <w:b w:val="false"/>
          <w:i w:val="false"/>
          <w:caps w:val="false"/>
          <w:smallCaps w:val="false"/>
          <w:color w:val="666666"/>
          <w:spacing w:val="0"/>
          <w:sz w:val="20"/>
          <w:szCs w:val="20"/>
          <w:shd w:fill="FFFF00" w:val="clear"/>
        </w:rPr>
        <w:br/>
        <w:tab/>
        <w:t>Contain Lateral movement by Segmenting network, conduct a thorough host level investigation.</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bCs/>
          <w:i w:val="false"/>
          <w:caps w:val="false"/>
          <w:smallCaps w:val="false"/>
          <w:color w:val="666666"/>
          <w:spacing w:val="0"/>
          <w:sz w:val="20"/>
          <w:szCs w:val="20"/>
          <w:shd w:fill="FFFF00" w:val="clear"/>
        </w:rPr>
        <w:t xml:space="preserve">Command and Control </w:t>
      </w:r>
    </w:p>
    <w:p>
      <w:pPr>
        <w:pStyle w:val="BodyText"/>
        <w:widowControl/>
        <w:numPr>
          <w:ilvl w:val="0"/>
          <w:numId w:val="0"/>
        </w:numPr>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bCs/>
          <w:i w:val="false"/>
          <w:caps w:val="false"/>
          <w:smallCaps w:val="false"/>
          <w:color w:val="666666"/>
          <w:spacing w:val="0"/>
          <w:sz w:val="20"/>
          <w:szCs w:val="20"/>
          <w:shd w:fill="FFFF00" w:val="clear"/>
        </w:rPr>
        <w:tab/>
      </w:r>
      <w:r>
        <w:rPr>
          <w:b w:val="false"/>
          <w:bCs/>
          <w:i w:val="false"/>
          <w:caps w:val="false"/>
          <w:smallCaps w:val="false"/>
          <w:color w:val="666666"/>
          <w:spacing w:val="0"/>
          <w:sz w:val="20"/>
          <w:szCs w:val="20"/>
          <w:shd w:fill="FFFF00" w:val="clear"/>
        </w:rPr>
        <w:t xml:space="preserve">Initiate protocols for INCIDENT regarding defenses and isolation, </w:t>
      </w:r>
      <w:r>
        <w:rPr>
          <w:b w:val="false"/>
          <w:bCs/>
          <w:i w:val="false"/>
          <w:caps w:val="false"/>
          <w:smallCaps w:val="false"/>
          <w:color w:val="666666"/>
          <w:spacing w:val="0"/>
          <w:sz w:val="20"/>
          <w:szCs w:val="20"/>
          <w:shd w:fill="FFFF00" w:val="clear"/>
        </w:rPr>
        <w:t>response.</w:t>
      </w:r>
      <w:r>
        <w:rPr>
          <w:b/>
          <w:bCs/>
          <w:i w:val="false"/>
          <w:caps w:val="false"/>
          <w:smallCaps w:val="false"/>
          <w:color w:val="666666"/>
          <w:spacing w:val="0"/>
          <w:sz w:val="20"/>
          <w:szCs w:val="20"/>
          <w:shd w:fill="FFFF00" w:val="clear"/>
        </w:rPr>
        <w:br/>
      </w:r>
      <w:r>
        <w:rPr>
          <w:b w:val="false"/>
          <w:i w:val="false"/>
          <w:caps w:val="false"/>
          <w:smallCaps w:val="false"/>
          <w:color w:val="666666"/>
          <w:spacing w:val="0"/>
          <w:sz w:val="20"/>
          <w:szCs w:val="20"/>
          <w:shd w:fill="FFFF00" w:val="clear"/>
        </w:rPr>
        <w:tab/>
        <w:t>Block Domains/ IPS/ and outbound traffic destined from affected hosts and monitor for new connections.</w:t>
      </w:r>
    </w:p>
    <w:p>
      <w:pPr>
        <w:pStyle w:val="BodyText"/>
        <w:widowControl/>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r>
    </w:p>
    <w:p>
      <w:pPr>
        <w:pStyle w:val="BodyText"/>
        <w:widowControl/>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bCs/>
          <w:i w:val="false"/>
          <w:caps w:val="false"/>
          <w:smallCaps w:val="false"/>
          <w:color w:val="666666"/>
          <w:spacing w:val="0"/>
          <w:sz w:val="20"/>
          <w:szCs w:val="20"/>
          <w:shd w:fill="FFFF00" w:val="clear"/>
        </w:rPr>
        <w:t>Impact</w:t>
      </w:r>
    </w:p>
    <w:p>
      <w:pPr>
        <w:pStyle w:val="BodyText"/>
        <w:widowControl/>
        <w:bidi w:val="0"/>
        <w:spacing w:before="0" w:after="0"/>
        <w:ind w:hanging="0" w:start="300" w:end="75"/>
        <w:jc w:val="start"/>
        <w:rPr>
          <w:rFonts w:ascii="Liberation Serif" w:hAnsi="Liberation Serif"/>
          <w:b w:val="false"/>
          <w:i w:val="false"/>
          <w:i w:val="false"/>
          <w:caps w:val="false"/>
          <w:smallCaps w:val="false"/>
          <w:color w:val="666666"/>
          <w:spacing w:val="0"/>
          <w:sz w:val="20"/>
          <w:szCs w:val="20"/>
          <w:highlight w:val="none"/>
          <w:shd w:fill="FFFF00" w:val="clear"/>
        </w:rPr>
      </w:pPr>
      <w:r>
        <w:rPr>
          <w:b w:val="false"/>
          <w:bCs w:val="false"/>
          <w:i w:val="false"/>
          <w:caps w:val="false"/>
          <w:smallCaps w:val="false"/>
          <w:color w:val="666666"/>
          <w:spacing w:val="0"/>
          <w:sz w:val="20"/>
          <w:szCs w:val="20"/>
          <w:shd w:fill="FFFF00" w:val="clear"/>
        </w:rPr>
        <w:tab/>
      </w:r>
      <w:r>
        <w:rPr>
          <w:b w:val="false"/>
          <w:bCs w:val="false"/>
          <w:i w:val="false"/>
          <w:caps w:val="false"/>
          <w:smallCaps w:val="false"/>
          <w:color w:val="666666"/>
          <w:spacing w:val="0"/>
          <w:sz w:val="20"/>
          <w:szCs w:val="20"/>
          <w:shd w:fill="FFFF00" w:val="clear"/>
        </w:rPr>
        <w:t xml:space="preserve">Following Incident closure/ Review impact to systems, </w:t>
      </w:r>
      <w:r>
        <w:rPr>
          <w:b w:val="false"/>
          <w:bCs w:val="false"/>
          <w:i w:val="false"/>
          <w:caps w:val="false"/>
          <w:smallCaps w:val="false"/>
          <w:color w:val="666666"/>
          <w:spacing w:val="0"/>
          <w:sz w:val="20"/>
          <w:szCs w:val="20"/>
          <w:shd w:fill="FFFF00" w:val="clear"/>
        </w:rPr>
        <w:t xml:space="preserve">Follow up with Lessons Learned and Patching and validating fixes.  </w:t>
      </w:r>
      <w:r>
        <w:rPr>
          <w:b w:val="false"/>
          <w:i w:val="false"/>
          <w:caps w:val="false"/>
          <w:smallCaps w:val="false"/>
          <w:color w:val="666666"/>
          <w:spacing w:val="0"/>
          <w:sz w:val="20"/>
          <w:szCs w:val="20"/>
          <w:shd w:fill="FFFF00" w:val="clear"/>
        </w:rPr>
        <w:br/>
        <w:tab/>
        <w:t>Assess data integrity and loss, begin recovery procedures, patch vulnerabilities and confirm malicious processes are removed.</w:t>
      </w:r>
    </w:p>
    <w:p>
      <w:pPr>
        <w:pStyle w:val="BodyText"/>
        <w:widowControl/>
        <w:bidi w:val="0"/>
        <w:spacing w:before="0" w:after="0"/>
        <w:ind w:hanging="0" w:start="300" w:end="75"/>
        <w:jc w:val="start"/>
        <w:rPr>
          <w:b w:val="false"/>
          <w:i w:val="false"/>
          <w:i w:val="false"/>
          <w:caps w:val="false"/>
          <w:smallCaps w:val="false"/>
          <w:color w:val="666666"/>
          <w:spacing w:val="0"/>
          <w:sz w:val="24"/>
        </w:rPr>
      </w:pPr>
      <w:r>
        <w:rPr>
          <w:b w:val="false"/>
          <w:i w:val="false"/>
          <w:caps w:val="false"/>
          <w:smallCaps w:val="false"/>
          <w:color w:val="666666"/>
          <w:spacing w:val="0"/>
          <w:sz w:val="24"/>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Arial">
    <w:altName w:val="Helvetica"/>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ttack.mitre.org/tactics/TA0007/" TargetMode="External"/><Relationship Id="rId3" Type="http://schemas.openxmlformats.org/officeDocument/2006/relationships/hyperlink" Target="https://attack.mitre.org/tactics/TA0008/" TargetMode="External"/><Relationship Id="rId4" Type="http://schemas.openxmlformats.org/officeDocument/2006/relationships/hyperlink" Target="https://attack.mitre.org/tactics/TA0011/"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3</Pages>
  <Words>1034</Words>
  <Characters>6418</Characters>
  <CharactersWithSpaces>7548</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2025-10-14T12:39:22Z</dcterms:created>
  <dc:creator/>
  <dc:description/>
  <dc:language>en-US</dc:language>
  <cp:lastModifiedBy/>
  <dcterms:modified xsi:type="dcterms:W3CDTF">2025-10-16T11:13:58Z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