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rchitecture-document"/>
    <w:p>
      <w:pPr>
        <w:pStyle w:val="Heading1"/>
      </w:pPr>
      <w:r>
        <w:t xml:space="preserve">Architecture Document</w:t>
      </w:r>
    </w:p>
    <w:bookmarkStart w:id="20" w:name="X9b07daac116be0f3d2a6c213fd7f9218a62f3e0"/>
    <w:p>
      <w:pPr>
        <w:pStyle w:val="Heading2"/>
      </w:pPr>
      <w:r>
        <w:t xml:space="preserve">ML-Based Prediction of Ocean Temperature Anomalies for Early Climate Change Detection</w:t>
      </w:r>
    </w:p>
    <w:p>
      <w:pPr>
        <w:pStyle w:val="FirstParagraph"/>
      </w:pPr>
      <w:r>
        <w:rPr>
          <w:bCs/>
          <w:b/>
        </w:rPr>
        <w:t xml:space="preserve">Batch:</w:t>
      </w:r>
      <w:r>
        <w:t xml:space="preserve"> </w:t>
      </w:r>
      <w:r>
        <w:t xml:space="preserve">B834 |</w:t>
      </w:r>
      <w:r>
        <w:t xml:space="preserve"> </w:t>
      </w:r>
      <w:r>
        <w:rPr>
          <w:bCs/>
          <w:b/>
        </w:rPr>
        <w:t xml:space="preserve">Members:</w:t>
      </w:r>
      <w:r>
        <w:t xml:space="preserve"> </w:t>
      </w:r>
      <w:r>
        <w:t xml:space="preserve">Sawant Aarya Rajesh, Siddharth Ganesh |</w:t>
      </w:r>
      <w:r>
        <w:t xml:space="preserve"> </w:t>
      </w:r>
      <w:r>
        <w:rPr>
          <w:bCs/>
          <w:b/>
        </w:rPr>
        <w:t xml:space="preserve">Guide:</w:t>
      </w:r>
      <w:r>
        <w:t xml:space="preserve"> </w:t>
      </w:r>
      <w:r>
        <w:t xml:space="preserve">Dr. Divya Mohan</w:t>
      </w:r>
    </w:p>
    <w:p>
      <w:r>
        <w:pict>
          <v:rect style="width:0;height:1.5pt" o:hralign="center" o:hrstd="t" o:hr="t"/>
        </w:pict>
      </w:r>
    </w:p>
    <w:bookmarkEnd w:id="20"/>
    <w:bookmarkStart w:id="24" w:name="application-architecture"/>
    <w:p>
      <w:pPr>
        <w:pStyle w:val="Heading2"/>
      </w:pPr>
      <w:r>
        <w:t xml:space="preserve">1. Application Architecture</w:t>
      </w:r>
    </w:p>
    <w:bookmarkStart w:id="21" w:name="selection-hybrid-ensemble-pipeline"/>
    <w:p>
      <w:pPr>
        <w:pStyle w:val="Heading3"/>
      </w:pPr>
      <w:r>
        <w:t xml:space="preserve">1.1 Selection: Hybrid Ensemble Pipeline</w:t>
      </w:r>
    </w:p>
    <w:p>
      <w:pPr>
        <w:pStyle w:val="FirstParagraph"/>
      </w:pPr>
      <w:r>
        <w:t xml:space="preserve">The system employs a hybrid ensemble architecture combining a deep learning CNN (ResNet101) with a traditional machine learning Random Forest, orchestrated through an optimized weighted fusion layer. This design addresses the fundamental limitation of standalone models: CNNs suffer from smoothing bias on extreme events, while Random Forests lack spatial awareness on gridded data.</w:t>
      </w:r>
    </w:p>
    <w:bookmarkEnd w:id="21"/>
    <w:bookmarkStart w:id="22" w:name="architecture-overview"/>
    <w:p>
      <w:pPr>
        <w:pStyle w:val="Heading3"/>
      </w:pPr>
      <w:r>
        <w:t xml:space="preserve">1.2 Architecture Overview</w:t>
      </w:r>
    </w:p>
    <w:p>
      <w:pPr>
        <w:pStyle w:val="FirstParagraph"/>
      </w:pPr>
      <w:r>
        <w:t xml:space="preserve">The pipeline consists of five main components: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 Ingestion Layer:</w:t>
      </w:r>
      <w:r>
        <w:t xml:space="preserve"> </w:t>
      </w:r>
      <w:r>
        <w:t xml:space="preserve">Loads NetCDF files from Copernicus CMEMS via Google Drive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Preprocessing Engine:</w:t>
      </w:r>
      <w:r>
        <w:t xml:space="preserve"> </w:t>
      </w:r>
      <w:r>
        <w:t xml:space="preserve">Normalization, RGB tensor mapping, feature engineering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CNN Branch:</w:t>
      </w:r>
      <w:r>
        <w:t xml:space="preserve"> </w:t>
      </w:r>
      <w:r>
        <w:t xml:space="preserve">ResNet101 (345 layers, 20 trainable) processing (238,268,3) tensors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RF Branch:</w:t>
      </w:r>
      <w:r>
        <w:t xml:space="preserve"> </w:t>
      </w:r>
      <w:r>
        <w:t xml:space="preserve">500-tree Random Forest processing 41 engineered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Ensemble Fusion:</w:t>
      </w:r>
      <w:r>
        <w:t xml:space="preserve"> </w:t>
      </w:r>
      <w:r>
        <w:t xml:space="preserve">Optimized weighted average (61% CNN + 39% RF)</w:t>
      </w:r>
    </w:p>
    <w:bookmarkEnd w:id="22"/>
    <w:bookmarkStart w:id="23" w:name="high-level-architecture-diagram"/>
    <w:p>
      <w:pPr>
        <w:pStyle w:val="Heading3"/>
      </w:pPr>
      <w:r>
        <w:t xml:space="preserve">1.3 High-Level Architecture Diagram</w:t>
      </w:r>
    </w:p>
    <w:p>
      <w:pPr>
        <w:pStyle w:val="SourceCode"/>
      </w:pPr>
      <w:r>
        <w:rPr>
          <w:rStyle w:val="VerbatimChar"/>
        </w:rPr>
        <w:t xml:space="preserve">Copernicus CMEMS (NetCDF Data)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Data Ingestion &amp; Alignment (1,190 synchronized days)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+-----------+------------------+</w:t>
      </w:r>
      <w:r>
        <w:br/>
      </w:r>
      <w:r>
        <w:rPr>
          <w:rStyle w:val="VerbatimChar"/>
        </w:rPr>
        <w:t xml:space="preserve">    |           |                  |</w:t>
      </w:r>
      <w:r>
        <w:br/>
      </w:r>
      <w:r>
        <w:rPr>
          <w:rStyle w:val="VerbatimChar"/>
        </w:rPr>
        <w:t xml:space="preserve">Min-Max     RGB Tensor         41 Statistical</w:t>
      </w:r>
      <w:r>
        <w:br/>
      </w:r>
      <w:r>
        <w:rPr>
          <w:rStyle w:val="VerbatimChar"/>
        </w:rPr>
        <w:t xml:space="preserve">Normalization  Mapping          Feature Engineering</w:t>
      </w:r>
      <w:r>
        <w:br/>
      </w:r>
      <w:r>
        <w:rPr>
          <w:rStyle w:val="VerbatimChar"/>
        </w:rPr>
        <w:t xml:space="preserve">[0, 1]     (238,268,3)        (41-dim vector)</w:t>
      </w:r>
      <w:r>
        <w:br/>
      </w:r>
      <w:r>
        <w:rPr>
          <w:rStyle w:val="VerbatimChar"/>
        </w:rPr>
        <w:t xml:space="preserve">    |           |                  |</w:t>
      </w:r>
      <w:r>
        <w:br/>
      </w:r>
      <w:r>
        <w:rPr>
          <w:rStyle w:val="VerbatimChar"/>
        </w:rPr>
        <w:t xml:space="preserve">    v           v                  v</w:t>
      </w:r>
      <w:r>
        <w:br/>
      </w:r>
      <w:r>
        <w:rPr>
          <w:rStyle w:val="VerbatimChar"/>
        </w:rPr>
        <w:t xml:space="preserve">    +--- CNN Branch ---+   +--- RF Branch ---+</w:t>
      </w:r>
      <w:r>
        <w:br/>
      </w:r>
      <w:r>
        <w:rPr>
          <w:rStyle w:val="VerbatimChar"/>
        </w:rPr>
        <w:t xml:space="preserve">    | ResNet101        |   | 500 Trees       |</w:t>
      </w:r>
      <w:r>
        <w:br/>
      </w:r>
      <w:r>
        <w:rPr>
          <w:rStyle w:val="VerbatimChar"/>
        </w:rPr>
        <w:t xml:space="preserve">    | 20 layers tuned  |   | Unlimited depth |</w:t>
      </w:r>
      <w:r>
        <w:br/>
      </w:r>
      <w:r>
        <w:rPr>
          <w:rStyle w:val="VerbatimChar"/>
        </w:rPr>
        <w:t xml:space="preserve">    | MSE Loss         |   | sqrt features   |</w:t>
      </w:r>
      <w:r>
        <w:br/>
      </w:r>
      <w:r>
        <w:rPr>
          <w:rStyle w:val="VerbatimChar"/>
        </w:rPr>
        <w:t xml:space="preserve">    | Adam lr=0.0001   |   |                 |</w:t>
      </w:r>
      <w:r>
        <w:br/>
      </w:r>
      <w:r>
        <w:rPr>
          <w:rStyle w:val="VerbatimChar"/>
        </w:rPr>
        <w:t xml:space="preserve">    +------ pred_cnn --+   +------ pred_rf --+</w:t>
      </w:r>
      <w:r>
        <w:br/>
      </w:r>
      <w:r>
        <w:rPr>
          <w:rStyle w:val="VerbatimChar"/>
        </w:rPr>
        <w:t xml:space="preserve">              |                     |</w:t>
      </w:r>
      <w:r>
        <w:br/>
      </w:r>
      <w:r>
        <w:rPr>
          <w:rStyle w:val="VerbatimChar"/>
        </w:rPr>
        <w:t xml:space="preserve">              v                     v</w:t>
      </w:r>
      <w:r>
        <w:br/>
      </w:r>
      <w:r>
        <w:rPr>
          <w:rStyle w:val="VerbatimChar"/>
        </w:rPr>
        <w:t xml:space="preserve">        +--- Ensemble Fusion Layer ---+</w:t>
      </w:r>
      <w:r>
        <w:br/>
      </w:r>
      <w:r>
        <w:rPr>
          <w:rStyle w:val="VerbatimChar"/>
        </w:rPr>
        <w:t xml:space="preserve">        | Final = 0.61*CNN + 0.39*RF  |</w:t>
      </w:r>
      <w:r>
        <w:br/>
      </w:r>
      <w:r>
        <w:rPr>
          <w:rStyle w:val="VerbatimChar"/>
        </w:rPr>
        <w:t xml:space="preserve">        +--- Final Prediction (MAE: 0.0700C) ---+</w:t>
      </w:r>
    </w:p>
    <w:bookmarkEnd w:id="23"/>
    <w:bookmarkEnd w:id="24"/>
    <w:bookmarkStart w:id="28" w:name="system-diagrams"/>
    <w:p>
      <w:pPr>
        <w:pStyle w:val="Heading2"/>
      </w:pPr>
      <w:r>
        <w:t xml:space="preserve">2. System Diagrams</w:t>
      </w:r>
    </w:p>
    <w:bookmarkStart w:id="25" w:name="data-flow-diagram-dfd-level-1"/>
    <w:p>
      <w:pPr>
        <w:pStyle w:val="Heading3"/>
      </w:pPr>
      <w:r>
        <w:t xml:space="preserve">2.1 Data Flow Diagram (DFD Level 1)</w:t>
      </w:r>
    </w:p>
    <w:p>
      <w:pPr>
        <w:pStyle w:val="FirstParagraph"/>
      </w:pPr>
      <w:r>
        <w:rPr>
          <w:bCs/>
          <w:b/>
        </w:rPr>
        <w:t xml:space="preserve">External Entity:</w:t>
      </w:r>
      <w:r>
        <w:t xml:space="preserve"> </w:t>
      </w:r>
      <w:r>
        <w:t xml:space="preserve">Copernicus Marine Service API</w:t>
      </w:r>
      <w:r>
        <w:t xml:space="preserve"> </w:t>
      </w:r>
      <w:r>
        <w:rPr>
          <w:bCs/>
          <w:b/>
        </w:rPr>
        <w:t xml:space="preserve">Process 1.0:</w:t>
      </w:r>
      <w:r>
        <w:t xml:space="preserve"> </w:t>
      </w:r>
      <w:r>
        <w:t xml:space="preserve">Data Acquisition and Ingestion – Load raw SST (thetao) and SST Anomaly NetCDF files</w:t>
      </w:r>
      <w:r>
        <w:t xml:space="preserve"> </w:t>
      </w:r>
      <w:r>
        <w:rPr>
          <w:bCs/>
          <w:b/>
        </w:rPr>
        <w:t xml:space="preserve">Process 2.0:</w:t>
      </w:r>
      <w:r>
        <w:t xml:space="preserve"> </w:t>
      </w:r>
      <w:r>
        <w:t xml:space="preserve">Preprocessing – Align datasets, normalize, create RGB tensors and RF features</w:t>
      </w:r>
      <w:r>
        <w:t xml:space="preserve"> </w:t>
      </w:r>
      <w:r>
        <w:rPr>
          <w:bCs/>
          <w:b/>
        </w:rPr>
        <w:t xml:space="preserve">Process 3.0:</w:t>
      </w:r>
      <w:r>
        <w:t xml:space="preserve"> </w:t>
      </w:r>
      <w:r>
        <w:t xml:space="preserve">Model Inference – Run CNN and RF branches in parallel</w:t>
      </w:r>
      <w:r>
        <w:t xml:space="preserve"> </w:t>
      </w:r>
      <w:r>
        <w:rPr>
          <w:bCs/>
          <w:b/>
        </w:rPr>
        <w:t xml:space="preserve">Process 4.0:</w:t>
      </w:r>
      <w:r>
        <w:t xml:space="preserve"> </w:t>
      </w:r>
      <w:r>
        <w:t xml:space="preserve">Ensemble Fusion – Combine predictions using optimized weights</w:t>
      </w:r>
      <w:r>
        <w:t xml:space="preserve"> </w:t>
      </w:r>
      <w:r>
        <w:rPr>
          <w:bCs/>
          <w:b/>
        </w:rPr>
        <w:t xml:space="preserve">Process 5.0:</w:t>
      </w:r>
      <w:r>
        <w:t xml:space="preserve"> </w:t>
      </w:r>
      <w:r>
        <w:t xml:space="preserve">Evaluation – Compute metrics, generate visualizations</w:t>
      </w:r>
      <w:r>
        <w:t xml:space="preserve"> </w:t>
      </w:r>
      <w:r>
        <w:rPr>
          <w:bCs/>
          <w:b/>
        </w:rPr>
        <w:t xml:space="preserve">Data Store D1:</w:t>
      </w:r>
      <w:r>
        <w:t xml:space="preserve"> </w:t>
      </w:r>
      <w:r>
        <w:t xml:space="preserve">Google Drive (model checkpoints, results)</w:t>
      </w:r>
      <w:r>
        <w:t xml:space="preserve"> </w:t>
      </w:r>
      <w:r>
        <w:rPr>
          <w:bCs/>
          <w:b/>
        </w:rPr>
        <w:t xml:space="preserve">Data Store D2:</w:t>
      </w:r>
      <w:r>
        <w:t xml:space="preserve"> </w:t>
      </w:r>
      <w:r>
        <w:t xml:space="preserve">Memory (training/test data splits)</w:t>
      </w:r>
    </w:p>
    <w:bookmarkEnd w:id="25"/>
    <w:bookmarkStart w:id="26" w:name="class-diagram"/>
    <w:p>
      <w:pPr>
        <w:pStyle w:val="Heading3"/>
      </w:pPr>
      <w:r>
        <w:t xml:space="preserve">2.2 Class Diagram</w:t>
      </w:r>
    </w:p>
    <w:p>
      <w:pPr>
        <w:pStyle w:val="SourceCode"/>
      </w:pP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  DataEngine     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- raw_path: str  |</w:t>
      </w:r>
      <w:r>
        <w:br/>
      </w:r>
      <w:r>
        <w:rPr>
          <w:rStyle w:val="VerbatimChar"/>
        </w:rPr>
        <w:t xml:space="preserve">| - anom_path: str |</w:t>
      </w:r>
      <w:r>
        <w:br/>
      </w:r>
      <w:r>
        <w:rPr>
          <w:rStyle w:val="VerbatimChar"/>
        </w:rPr>
        <w:t xml:space="preserve">| - X_norm: xarray |</w:t>
      </w:r>
      <w:r>
        <w:br/>
      </w:r>
      <w:r>
        <w:rPr>
          <w:rStyle w:val="VerbatimChar"/>
        </w:rPr>
        <w:t xml:space="preserve">| - y_target: array|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| + load_data()    |</w:t>
      </w:r>
      <w:r>
        <w:br/>
      </w:r>
      <w:r>
        <w:rPr>
          <w:rStyle w:val="VerbatimChar"/>
        </w:rPr>
        <w:t xml:space="preserve">| + normalize()    |</w:t>
      </w:r>
      <w:r>
        <w:br/>
      </w:r>
      <w:r>
        <w:rPr>
          <w:rStyle w:val="VerbatimChar"/>
        </w:rPr>
        <w:t xml:space="preserve">| + create_rgb()   |</w:t>
      </w:r>
      <w:r>
        <w:br/>
      </w:r>
      <w:r>
        <w:rPr>
          <w:rStyle w:val="VerbatimChar"/>
        </w:rPr>
        <w:t xml:space="preserve">| + engineer_rf()  |</w:t>
      </w:r>
      <w:r>
        <w:br/>
      </w:r>
      <w:r>
        <w:rPr>
          <w:rStyle w:val="VerbatimChar"/>
        </w:rPr>
        <w:t xml:space="preserve">| + augment()      |</w:t>
      </w:r>
      <w:r>
        <w:br/>
      </w:r>
      <w:r>
        <w:rPr>
          <w:rStyle w:val="VerbatimChar"/>
        </w:rPr>
        <w:t xml:space="preserve">+------------------+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feeds preprocessed data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+------------------+     +------------------+</w:t>
      </w:r>
      <w:r>
        <w:br/>
      </w:r>
      <w:r>
        <w:rPr>
          <w:rStyle w:val="VerbatimChar"/>
        </w:rPr>
        <w:t xml:space="preserve">| CNNEngine        |     | RFEngine         |</w:t>
      </w:r>
      <w:r>
        <w:br/>
      </w:r>
      <w:r>
        <w:rPr>
          <w:rStyle w:val="VerbatimChar"/>
        </w:rPr>
        <w:t xml:space="preserve">| (ResNet101)      |     | (RandomForest)   |</w:t>
      </w:r>
      <w:r>
        <w:br/>
      </w:r>
      <w:r>
        <w:rPr>
          <w:rStyle w:val="VerbatimChar"/>
        </w:rPr>
        <w:t xml:space="preserve">+------------------+     +------------------+</w:t>
      </w:r>
      <w:r>
        <w:br/>
      </w:r>
      <w:r>
        <w:rPr>
          <w:rStyle w:val="VerbatimChar"/>
        </w:rPr>
        <w:t xml:space="preserve">| - layers: 345    |     | - n_trees: 500   |</w:t>
      </w:r>
      <w:r>
        <w:br/>
      </w:r>
      <w:r>
        <w:rPr>
          <w:rStyle w:val="VerbatimChar"/>
        </w:rPr>
        <w:t xml:space="preserve">| - trainable: 20  |     | - features: 41   |</w:t>
      </w:r>
      <w:r>
        <w:br/>
      </w:r>
      <w:r>
        <w:rPr>
          <w:rStyle w:val="VerbatimChar"/>
        </w:rPr>
        <w:t xml:space="preserve">| - loss: MSE      |     | - max_depth: None|</w:t>
      </w:r>
      <w:r>
        <w:br/>
      </w:r>
      <w:r>
        <w:rPr>
          <w:rStyle w:val="VerbatimChar"/>
        </w:rPr>
        <w:t xml:space="preserve">| - lr: 0.0001     |     |                  |</w:t>
      </w:r>
      <w:r>
        <w:br/>
      </w:r>
      <w:r>
        <w:rPr>
          <w:rStyle w:val="VerbatimChar"/>
        </w:rPr>
        <w:t xml:space="preserve">+------------------+     +------------------+</w:t>
      </w:r>
      <w:r>
        <w:br/>
      </w:r>
      <w:r>
        <w:rPr>
          <w:rStyle w:val="VerbatimChar"/>
        </w:rPr>
        <w:t xml:space="preserve">| + train()        |     | + train()        |</w:t>
      </w:r>
      <w:r>
        <w:br/>
      </w:r>
      <w:r>
        <w:rPr>
          <w:rStyle w:val="VerbatimChar"/>
        </w:rPr>
        <w:t xml:space="preserve">| + predict()      |     | + predict()      |</w:t>
      </w:r>
      <w:r>
        <w:br/>
      </w:r>
      <w:r>
        <w:rPr>
          <w:rStyle w:val="VerbatimChar"/>
        </w:rPr>
        <w:t xml:space="preserve">+------------------+     +------------------+</w:t>
      </w:r>
      <w:r>
        <w:br/>
      </w:r>
      <w:r>
        <w:rPr>
          <w:rStyle w:val="VerbatimChar"/>
        </w:rPr>
        <w:t xml:space="preserve">        |                        |</w:t>
      </w:r>
      <w:r>
        <w:br/>
      </w:r>
      <w:r>
        <w:rPr>
          <w:rStyle w:val="VerbatimChar"/>
        </w:rPr>
        <w:t xml:space="preserve">        +--- pred_cnn ---+--- pred_rf 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+------------------+</w:t>
      </w:r>
      <w:r>
        <w:br/>
      </w:r>
      <w:r>
        <w:rPr>
          <w:rStyle w:val="VerbatimChar"/>
        </w:rPr>
        <w:t xml:space="preserve">              | EnsembleFusion   |</w:t>
      </w:r>
      <w:r>
        <w:br/>
      </w:r>
      <w:r>
        <w:rPr>
          <w:rStyle w:val="VerbatimChar"/>
        </w:rPr>
        <w:t xml:space="preserve">              +------------------+</w:t>
      </w:r>
      <w:r>
        <w:br/>
      </w:r>
      <w:r>
        <w:rPr>
          <w:rStyle w:val="VerbatimChar"/>
        </w:rPr>
        <w:t xml:space="preserve">              | - w_cnn: 0.61    |</w:t>
      </w:r>
      <w:r>
        <w:br/>
      </w:r>
      <w:r>
        <w:rPr>
          <w:rStyle w:val="VerbatimChar"/>
        </w:rPr>
        <w:t xml:space="preserve">              | - w_rf: 0.39    |</w:t>
      </w:r>
      <w:r>
        <w:br/>
      </w:r>
      <w:r>
        <w:rPr>
          <w:rStyle w:val="VerbatimChar"/>
        </w:rPr>
        <w:t xml:space="preserve">              | - strategy: WA   |</w:t>
      </w:r>
      <w:r>
        <w:br/>
      </w:r>
      <w:r>
        <w:rPr>
          <w:rStyle w:val="VerbatimChar"/>
        </w:rPr>
        <w:t xml:space="preserve">              +------------------+</w:t>
      </w:r>
      <w:r>
        <w:br/>
      </w:r>
      <w:r>
        <w:rPr>
          <w:rStyle w:val="VerbatimChar"/>
        </w:rPr>
        <w:t xml:space="preserve">              | + grid_search()  |</w:t>
      </w:r>
      <w:r>
        <w:br/>
      </w:r>
      <w:r>
        <w:rPr>
          <w:rStyle w:val="VerbatimChar"/>
        </w:rPr>
        <w:t xml:space="preserve">              | + predict()      |</w:t>
      </w:r>
      <w:r>
        <w:br/>
      </w:r>
      <w:r>
        <w:rPr>
          <w:rStyle w:val="VerbatimChar"/>
        </w:rPr>
        <w:t xml:space="preserve">              | + evaluate()     |</w:t>
      </w:r>
      <w:r>
        <w:br/>
      </w:r>
      <w:r>
        <w:rPr>
          <w:rStyle w:val="VerbatimChar"/>
        </w:rPr>
        <w:t xml:space="preserve">              +------------------+</w:t>
      </w:r>
      <w:r>
        <w:br/>
      </w:r>
      <w:r>
        <w:rPr>
          <w:rStyle w:val="VerbatimChar"/>
        </w:rPr>
        <w:t xml:space="preserve">                         |</w:t>
      </w:r>
      <w:r>
        <w:br/>
      </w:r>
      <w:r>
        <w:rPr>
          <w:rStyle w:val="VerbatimChar"/>
        </w:rPr>
        <w:t xml:space="preserve">                         v</w:t>
      </w:r>
      <w:r>
        <w:br/>
      </w:r>
      <w:r>
        <w:rPr>
          <w:rStyle w:val="VerbatimChar"/>
        </w:rPr>
        <w:t xml:space="preserve">              +------------------+</w:t>
      </w:r>
      <w:r>
        <w:br/>
      </w:r>
      <w:r>
        <w:rPr>
          <w:rStyle w:val="VerbatimChar"/>
        </w:rPr>
        <w:t xml:space="preserve">              | ResultVisualizer |</w:t>
      </w:r>
      <w:r>
        <w:br/>
      </w:r>
      <w:r>
        <w:rPr>
          <w:rStyle w:val="VerbatimChar"/>
        </w:rPr>
        <w:t xml:space="preserve">              +------------------+</w:t>
      </w:r>
      <w:r>
        <w:br/>
      </w:r>
      <w:r>
        <w:rPr>
          <w:rStyle w:val="VerbatimChar"/>
        </w:rPr>
        <w:t xml:space="preserve">              | + plot_timeseries|</w:t>
      </w:r>
      <w:r>
        <w:br/>
      </w:r>
      <w:r>
        <w:rPr>
          <w:rStyle w:val="VerbatimChar"/>
        </w:rPr>
        <w:t xml:space="preserve">              | + confusion_mat  |</w:t>
      </w:r>
      <w:r>
        <w:br/>
      </w:r>
      <w:r>
        <w:rPr>
          <w:rStyle w:val="VerbatimChar"/>
        </w:rPr>
        <w:t xml:space="preserve">              | + feature_import |</w:t>
      </w:r>
      <w:r>
        <w:br/>
      </w:r>
      <w:r>
        <w:rPr>
          <w:rStyle w:val="VerbatimChar"/>
        </w:rPr>
        <w:t xml:space="preserve">              | + weight_curve   |</w:t>
      </w:r>
      <w:r>
        <w:br/>
      </w:r>
      <w:r>
        <w:rPr>
          <w:rStyle w:val="VerbatimChar"/>
        </w:rPr>
        <w:t xml:space="preserve">              +------------------+</w:t>
      </w:r>
    </w:p>
    <w:bookmarkEnd w:id="26"/>
    <w:bookmarkStart w:id="27" w:name="sequence-diagram-single-inference-cycle"/>
    <w:p>
      <w:pPr>
        <w:pStyle w:val="Heading3"/>
      </w:pPr>
      <w:r>
        <w:t xml:space="preserve">2.3 Sequence Diagram (Single Inference Cycle)</w:t>
      </w:r>
    </w:p>
    <w:p>
      <w:pPr>
        <w:numPr>
          <w:ilvl w:val="0"/>
          <w:numId w:val="1002"/>
        </w:numPr>
        <w:pStyle w:val="Compact"/>
      </w:pPr>
      <w:r>
        <w:t xml:space="preserve">User provides 3 most recent daily SST grids</w:t>
      </w:r>
    </w:p>
    <w:p>
      <w:pPr>
        <w:numPr>
          <w:ilvl w:val="0"/>
          <w:numId w:val="1002"/>
        </w:numPr>
        <w:pStyle w:val="Compact"/>
      </w:pPr>
      <w:r>
        <w:t xml:space="preserve">DataEngine normalizes and creates RGB tensor + 41 RF features</w:t>
      </w:r>
    </w:p>
    <w:p>
      <w:pPr>
        <w:numPr>
          <w:ilvl w:val="0"/>
          <w:numId w:val="1002"/>
        </w:numPr>
        <w:pStyle w:val="Compact"/>
      </w:pPr>
      <w:r>
        <w:t xml:space="preserve">CNNEngine receives (1, 238, 268, 3) tensor, outputs pred_cnn</w:t>
      </w:r>
    </w:p>
    <w:p>
      <w:pPr>
        <w:numPr>
          <w:ilvl w:val="0"/>
          <w:numId w:val="1002"/>
        </w:numPr>
        <w:pStyle w:val="Compact"/>
      </w:pPr>
      <w:r>
        <w:t xml:space="preserve">RFEngine receives (1, 41) feature vector, outputs pred_rf</w:t>
      </w:r>
    </w:p>
    <w:p>
      <w:pPr>
        <w:numPr>
          <w:ilvl w:val="0"/>
          <w:numId w:val="1002"/>
        </w:numPr>
        <w:pStyle w:val="Compact"/>
      </w:pPr>
      <w:r>
        <w:t xml:space="preserve">EnsembleFusion computes: final = 0.61 * pred_cnn + 0.39 * pred_rf</w:t>
      </w:r>
    </w:p>
    <w:p>
      <w:pPr>
        <w:numPr>
          <w:ilvl w:val="0"/>
          <w:numId w:val="1002"/>
        </w:numPr>
        <w:pStyle w:val="Compact"/>
      </w:pPr>
      <w:r>
        <w:t xml:space="preserve">If |final| &gt; anomaly_threshold: flag as ANOMALY</w:t>
      </w:r>
    </w:p>
    <w:p>
      <w:pPr>
        <w:numPr>
          <w:ilvl w:val="0"/>
          <w:numId w:val="1002"/>
        </w:numPr>
        <w:pStyle w:val="Compact"/>
      </w:pPr>
      <w:r>
        <w:t xml:space="preserve">ResultVisualizer generates dashboard output</w:t>
      </w:r>
    </w:p>
    <w:p>
      <w:pPr>
        <w:numPr>
          <w:ilvl w:val="0"/>
          <w:numId w:val="1002"/>
        </w:numPr>
        <w:pStyle w:val="Compact"/>
      </w:pPr>
      <w:r>
        <w:t xml:space="preserve">Total inference time: &lt; 1 second</w:t>
      </w:r>
    </w:p>
    <w:bookmarkEnd w:id="27"/>
    <w:bookmarkEnd w:id="28"/>
    <w:bookmarkStart w:id="32" w:name="detailed-design"/>
    <w:p>
      <w:pPr>
        <w:pStyle w:val="Heading2"/>
      </w:pPr>
      <w:r>
        <w:t xml:space="preserve">3. Detailed Design</w:t>
      </w:r>
    </w:p>
    <w:bookmarkStart w:id="29" w:name="cnn-architecture-details"/>
    <w:p>
      <w:pPr>
        <w:pStyle w:val="Heading3"/>
      </w:pPr>
      <w:r>
        <w:t xml:space="preserve">3.1 CNN Architecture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ResNet101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(None, 8, 9, 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42,658,176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20 layers (10,047,233)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GlobalAveragePooling2D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(None, 2048)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 (512, ReLU)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(None, 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1,049,088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(None, 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Dropout (0.3)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(None, 512)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 (128, ReLU)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(None, 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65,664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Dropout (0.2)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(None, 128)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Dense (1, 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(None,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43,775,105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10,047,233 trainable</w:t>
            </w:r>
          </w:p>
        </w:tc>
      </w:tr>
    </w:tbl>
    <w:bookmarkEnd w:id="29"/>
    <w:bookmarkStart w:id="30" w:name="random-forest-feature-vector-41-features"/>
    <w:p>
      <w:pPr>
        <w:pStyle w:val="Heading3"/>
      </w:pPr>
      <w:r>
        <w:t xml:space="preserve">3.2 Random Forest Feature Vector (41 Features)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Per-day spatial stats (T, T-1, T-2)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mean, std, min, max, median, skewness, kurtosis, p5, p95, IQR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Temporal deltas (day-to-day)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mean_change, std_change, abs_max_change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Spatial gradients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grad_mean, grad_max, grad_std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accel_mean, accel_std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</w:t>
            </w:r>
          </w:p>
        </w:tc>
      </w:tr>
    </w:tbl>
    <w:bookmarkEnd w:id="30"/>
    <w:bookmarkStart w:id="31" w:name="training-configuration"/>
    <w:p>
      <w:pPr>
        <w:pStyle w:val="Heading3"/>
      </w:pPr>
      <w:r>
        <w:t xml:space="preserve">3.3 Training Configuration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 2.19 / Keras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Adam (lr=0.0001)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(regression)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Dropout (0.3, 0.2) + EarlyStopping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min_samples_split=5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Train/Test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80/20 temporal (no shuffle)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Gaussian noise (sigma=0.005) on top 10% extremes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augmented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 min (T4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min (CPU)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Colab NVIDIA T4 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Colab CPU</w:t>
            </w:r>
          </w:p>
        </w:tc>
      </w:tr>
    </w:tbl>
    <w:bookmarkEnd w:id="31"/>
    <w:bookmarkEnd w:id="32"/>
    <w:bookmarkStart w:id="33" w:name="database-storage-design"/>
    <w:p>
      <w:pPr>
        <w:pStyle w:val="Heading2"/>
      </w:pPr>
      <w:r>
        <w:t xml:space="preserve">4. Database / Storage Design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SST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NetCDF (.nc)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~330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SST Anomaly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NetCDF (.nc)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~270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Trained CNN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Keras (.keras)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~167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Trained RF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Joblib (.joblib)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Ensemble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Joblib (.joblib)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 &amp; Plots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+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 MB</w:t>
            </w:r>
          </w:p>
        </w:tc>
      </w:tr>
    </w:tbl>
    <w:bookmarkEnd w:id="33"/>
    <w:bookmarkStart w:id="34" w:name="technology-stack"/>
    <w:p>
      <w:pPr>
        <w:pStyle w:val="Heading2"/>
      </w:pPr>
      <w:r>
        <w:t xml:space="preserve">5. 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 / Keras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xarray, NetCDF4, NumPy, 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Matplotlib, Seaborn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Colab (NVIDIA T4 GPU)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Copernicus Marine Service (CMEMS)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2026-03-22T13:16:26Z</dcterms:created>
  <dcterms:modified xsi:type="dcterms:W3CDTF">2026-03-22T13:16:26Z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