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 w:eastAsia="Microsoft YaHei"/>
          <w:b/>
          <w:color w:val="2E74B5"/>
          <w:sz w:val="20"/>
        </w:rPr>
        <w:t>联调确认与回填</w:t>
      </w:r>
    </w:p>
    <w:p>
      <w:pPr>
        <w:spacing w:before="0" w:after="120"/>
      </w:pPr>
      <w:r>
        <w:rPr>
          <w:rFonts w:ascii="Calibri" w:hAnsi="Calibri" w:eastAsia="Microsoft YaHei"/>
          <w:b/>
          <w:color w:val="17365D"/>
          <w:sz w:val="52"/>
        </w:rPr>
        <w:t>主项目统一权限与 SSO 联调确认回填表</w:t>
      </w:r>
    </w:p>
    <w:p>
      <w:pPr>
        <w:spacing w:before="0" w:after="320"/>
      </w:pPr>
      <w:r>
        <w:rPr>
          <w:rFonts w:ascii="Calibri" w:hAnsi="Calibri" w:eastAsia="Microsoft YaHei"/>
          <w:color w:val="666666"/>
          <w:sz w:val="25"/>
        </w:rPr>
        <w:t>请主项目团队填写确认结果后，反馈给 ERP 团队用于开发对接、联调和上线验收。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回填方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主项目技术团队 / 权限中心团队 / 运维团队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ERP 契约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Manifest v1.2.0 · 30 个模块 · 117 个权限 · 191 条接口映射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文档状态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等待主项目确认与回填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更新时间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2026-07-10</w:t>
            </w:r>
          </w:p>
        </w:tc>
      </w:tr>
    </w:tbl>
    <w:p>
      <w:pPr>
        <w:spacing w:after="8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4D4E8"/>
          <w:left w:val="single" w:sz="5" w:space="0" w:color="C4D4E8"/>
          <w:bottom w:val="single" w:sz="5" w:space="0" w:color="C4D4E8"/>
          <w:right w:val="single" w:sz="5" w:space="0" w:color="C4D4E8"/>
          <w:insideH w:val="single" w:sz="5" w:space="0" w:color="C4D4E8"/>
          <w:insideV w:val="single" w:sz="5" w:space="0" w:color="C4D4E8"/>
        </w:tblBorders>
      </w:tblPr>
      <w:tblGrid>
        <w:gridCol w:w="9360"/>
      </w:tblGrid>
      <w:tr>
        <w:tc>
          <w:tcPr>
            <w:tcW w:type="dxa" w:w="9360"/>
            <w:shd w:fill="F3F6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>优先级说明：</w:t>
            </w:r>
            <w:r>
              <w:rPr>
                <w:rFonts w:ascii="Calibri" w:hAnsi="Calibri" w:eastAsia="Microsoft YaHei"/>
                <w:color w:val="172033"/>
                <w:sz w:val="21"/>
              </w:rPr>
              <w:t>请先完成第 3 节 P0 项和第 14 节反馈汇总。任何 Secret、私钥或完整 Token 均不得写入本文件，只填写凭证编号、责任人和安全交付方式。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1. 使用说明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请主项目团队直接在每个表格的“主项目回复”列填写结果，然后把本文件反馈给 ERP 团队。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ERP 已对主项目当前统一应用权限改造分支做过只读预审。代码现状、可复用基础和当前差距见：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6F8FA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4292F"/>
                <w:sz w:val="16"/>
              </w:rPr>
              <w:t>docs/2026-07-10-主项目现状只读预审与ERP改造差距清单.md</w:t>
            </w:r>
          </w:p>
        </w:tc>
      </w:tr>
    </w:tbl>
    <w:p>
      <w:pPr>
        <w:spacing w:before="0" w:after="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回复规则：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已确认：填写最终值或“接受 ERP 推荐方案”。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暂未确定：填写“待定 + 负责人 + 预计确认日期”。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需要调整：填写调整后的接口、字段或规则，并说明原因。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Client Secret、私钥等敏感值不要写入本文，只填写凭证编号、保管人和安全交付方式。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“哪些角色拥有具体业务权限”由业务负责人决定；主项目技术团队只需确认权限中心能否配置和下发。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2. ERP 已锁定的契约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以下内容是 ERP 当前正式实现，主项目联调应以此为基准：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50"/>
        <w:gridCol w:w="6910"/>
      </w:tblGrid>
      <w:tr>
        <w:trPr>
          <w:tblHeader w:val="true"/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ERP 已实现值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权限目录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Manifest v1.2.0，117 个权限、191 条接口映射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权限编码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erp.&lt;module&gt;.&lt;action&gt;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 入口权限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erp.app.view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，只支持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all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 scope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永久用户标识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主项目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users.id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，对应 assertion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sub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生产回调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生产部署必须显式配置并锁定为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https://erp.iptt.top/sso/callback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；代码在 production 不提供回调默认值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 浏览器兑换接口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POST https://erp.iptt.top/api/v1/auth/sso/exchange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，Body 为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{ "code": "..." }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audience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erp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assertion 算法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RS256，必须带有效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kid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assertion 防重放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每个 assertion 必须使用全局唯一 jti；ERP 会原子消费 jti，同一 assertion 第二次使用会被拒绝；生产环境防重放依赖 Redis，异常时 fail-closed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assertion issuer 默认值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patent-notice-system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 会话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main_sso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 短会话默认 2 小时；灰度期 legacy 密码会话仍按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JWT_EXPIRES_IN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，默认 7 天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普通权限版本缓存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默认 120 秒，最大不超过 5 分钟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team scope 缓存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默认 120 秒，最大不超过 5 分钟；重新 SSO 或发现版本不一致时主动清除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高风险权限版本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每次实时查询主项目，失败时默认拒绝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文件下载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Authorization Header 或 60 秒一次性 Ticket，不接受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?token=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；Ticket 绑定用户、权限版本、资源 ID，并再次执行资源 scope 和附件 key 归属校验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业务 API 目标模式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最终使用 IP_AUTH_MODE=client_credentials；SSO 灰度期使用 hybrid 分流 main_sso/legacy；legacy_shared_jwt 仅用于全量旧认证应急回滚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正式 Manifest：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6F8FA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4292F"/>
                <w:sz w:val="16"/>
              </w:rPr>
              <w:t>backend/src/permissions/erp-permission-manifest.json</w:t>
            </w:r>
          </w:p>
        </w:tc>
      </w:tr>
    </w:tbl>
    <w:p>
      <w:pPr>
        <w:spacing w:before="0" w:after="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主项目拉取 Manifest 的 ERP 接口：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 w:eastAsia="Microsoft YaHei"/>
                <w:color w:val="24292F"/>
                <w:sz w:val="18"/>
              </w:rPr>
              <w:t>GET https://erp.iptt.top/api/v1/internal/permissions/manifest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X-ERP-Manifest-Client-Id: &lt;id&gt;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X-ERP-Manifest-Client-Secret: &lt;secret&gt;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四套凭证方向必须分离：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00"/>
        <w:gridCol w:w="3600"/>
        <w:gridCol w:w="3660"/>
      </w:tblGrid>
      <w:tr>
        <w:trPr>
          <w:tblHeader w:val="true"/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凭证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调用方向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ERP_SSO_CLIENT_ID/SECRET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 后端 → 主项目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一次性 Code 兑换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MAIN_API_CLIENT_ID/SECRET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 后端 → 主项目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team scope、permissionVersion、专利业务 API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ERP_MANIFEST_CLIENT_ID/SECRET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 → ERP 后端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拉取 ERP Manifest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ERP_PROVISION_CLIENT_ID/SECRET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 → ERP 后端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绑定账号时幂等创建/同步 Employee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四套凭证不能共用同一组 ID/Secret，也不能与浏览器用户 Token 混用。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3. P0：联调前必须确认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以下任一项未确认，都会阻塞 SSO 或权限联调。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650"/>
        <w:gridCol w:w="2500"/>
        <w:gridCol w:w="3880"/>
        <w:gridCol w:w="2330"/>
      </w:tblGrid>
      <w:tr>
        <w:trPr>
          <w:tblHeader w:val="true"/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编号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主项目需要确认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ERP 推荐值或要求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E7A9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主项目回复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P0-01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主项目测试环境基础地址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填写可由 ERP 后端访问的 HTTPS/内网地址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P0-02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主项目生产基础地址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预计为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https://iptt.top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，请确认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P0-03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 ERP 入口按钮所在页面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登录后顶栏或系统切换菜单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P0-04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入口按钮可见性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必须按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erp.app.view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，不能硬编码角色名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P0-05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主项目生成一次性 Code 的接口路径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建议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POST /api/v1/sso/erp/authorize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P0-06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Code 有效期和消费规则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60 秒、一次性、原子消费、不可预测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P0-07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Code 绑定条件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userId + audience=erp + redirectUri + expiresAt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P0-08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 Code 兑换接口路径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ERP 默认调用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/api/v1/internal/sso/erp/exchange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P0-09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SSO Client ID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建议独立编号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erp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；不要填写 Secret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P0-10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SSO Client Secret 交付方式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密钥平台、线下或受控环境变量，不通过本文传递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P0-11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assertion issuer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默认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patent-notice-system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P0-12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assertion active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kid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填写正式密钥编号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P0-13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assertion previous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kid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首次上线可留空；轮换时必须提供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P0-14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公钥交付方式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PEM 文件或受控配置中心；ERP 不接收私钥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P0-15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主项目业务 API Client ID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必须与 SSO Client ID 分离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P0-16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业务 API Client Secret 交付方式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不通过本文传递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P0-17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team scope 接口路径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默认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/api/v1/internal/users/:userId/team-scope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P0-18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permissionVersion 接口路径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默认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/api/v1/internal/users/:userId/permission-version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P0-19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 测试回调地址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本地默认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http://localhost:5173/sso/callback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；如有共享测试域名请填写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P0-20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 生产回调配置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生产环境必须显式设置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ERP_SSO_CALLBACK_URL_PRODUCTION=https://erp.iptt.top/sso/callback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P0-21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主项目如何把浏览器送到 ERP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确认使用 302，还是返回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redirectUrl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 由主项目前端跳转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P0-22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 联调阶段认证开关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ENABLE_SSO_LOGIN=true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、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ENABLE_PASSWORD_LOGIN=true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、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ENABLE_LEGACY_SESSION=true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P0-23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 正式切换认证开关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稳定后设为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true/false/false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P0-24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专利业务 API 部署模式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灰度期 IP_AUTH_MODE=hybrid；关闭旧会话后切换 client_credentials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P0-25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 Employee 建档地址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https://erp.iptt.top/api/v1/internal/provisioning/employees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P0-26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Employee 建档凭证交付方式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独立 ERP_PROVISION_CLIENT_ID/SECRET；不通过本文传递 Secret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P0-27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三个高风险权限的执行主体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erp.contract.confirm、erp.payment.confirm、erp.expense.approve 当前为 service-only，但 ERP 存在人工入口。逐项确认改为 human/both，或保持 service-only 并由 ERP 隐藏按钮、主项目提供服务回调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P0-28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 应用入口权限编码是否锁定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entryPermissionCode 必须固定为 erp.app.view，不能由管理员任意修改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P0-29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权限中心 fail-closed 修复是否进入可部署基线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填写已合并的 Commit/版本和部署环境，不能只存在于未提交工作树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用户授权/绑定页面是否支持完整用户集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当前只加载前 100 人；应支持服务端搜索或分页，不能静默漏人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P0-31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权限目录页面是否支持完整权限集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当前固定取前 200 项；ERP 现有 117 项暂不超限，仍需确认分页/搜索方案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P0-32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deprecated/removed 权限的授权保存语义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修改其他有效授权时，不应因历史 grant 导致整次保存失败；确认清理、忽略或只读策略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P0-33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浏览器 SSO 是否在本期增加 state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初始契约只有一次性 Code；若增加 state，主项目生成、ERP callback 校验，双方同步改契约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P0-34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主项目联调代码基线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填写联调分支、Commit/Tag、数据库迁移版本和测试环境发布时间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P0-35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assertion jti 生成与唯一性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每次签发 assertion 都必须生成新的不可预测 jti，长度 8～200；不同 Code 不得复用同一 assertion 或 jti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P0-36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assertion 严格字段类型是否按契约实现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sub 必须是无前导零的正整数字符串；user.id 必须是同值安全整数；iat/exp/permissionVersion 必须是整数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</w:tbl>
    <w:p>
      <w:pPr>
        <w:spacing w:before="0" w:after="8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4. SSO Code 与兑换接口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4.1 主项目把浏览器送到 ERP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主项目生成 Code 后必须把浏览器送到：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 w:eastAsia="Microsoft YaHei"/>
                <w:color w:val="24292F"/>
                <w:sz w:val="18"/>
              </w:rPr>
              <w:t>GET https://erp.iptt.top/sso/callback?code=&lt;URL编码后的一次性Code&gt;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ERP 前端只从 query 参数读取 </w:t>
      </w:r>
      <w:r>
        <w:rPr>
          <w:rFonts w:ascii="Consolas" w:hAnsi="Consolas" w:eastAsia="Microsoft YaHei"/>
          <w:color w:val="9C2F2F"/>
          <w:sz w:val="21"/>
        </w:rPr>
        <w:t>code</w:t>
      </w:r>
      <w:r>
        <w:rPr>
          <w:rFonts w:ascii="Calibri" w:hAnsi="Calibri" w:eastAsia="Microsoft YaHei"/>
          <w:b w:val="0"/>
          <w:color w:val="000000"/>
          <w:sz w:val="22"/>
        </w:rPr>
        <w:t>，随后在浏览器内调用：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 w:eastAsia="Microsoft YaHei"/>
                <w:color w:val="24292F"/>
                <w:sz w:val="18"/>
              </w:rPr>
              <w:t>POST /api/v1/auth/sso/exchange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Content-Type: application/json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{ "code": "一次性Code" }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主项目可选择以下一种方式，但必须在回填表中确认：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授权接口直接返回 HTTP 302，</w:t>
      </w:r>
      <w:r>
        <w:rPr>
          <w:rFonts w:ascii="Consolas" w:hAnsi="Consolas" w:eastAsia="Microsoft YaHei"/>
          <w:color w:val="9C2F2F"/>
          <w:sz w:val="21"/>
        </w:rPr>
        <w:t>Location</w:t>
      </w:r>
      <w:r>
        <w:rPr>
          <w:rFonts w:ascii="Calibri" w:hAnsi="Calibri" w:eastAsia="Microsoft YaHei"/>
          <w:b w:val="0"/>
          <w:color w:val="000000"/>
          <w:sz w:val="22"/>
        </w:rPr>
        <w:t xml:space="preserve"> 为固定 ERP callback 加 Code。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授权接口返回 JSON：</w:t>
      </w:r>
      <w:r>
        <w:rPr>
          <w:rFonts w:ascii="Consolas" w:hAnsi="Consolas" w:eastAsia="Microsoft YaHei"/>
          <w:color w:val="9C2F2F"/>
          <w:sz w:val="21"/>
        </w:rPr>
        <w:t>{ authorizationCode, redirectUrl, expiresIn }</w:t>
      </w:r>
      <w:r>
        <w:rPr>
          <w:rFonts w:ascii="Calibri" w:hAnsi="Calibri" w:eastAsia="Microsoft YaHei"/>
          <w:b w:val="0"/>
          <w:color w:val="000000"/>
          <w:sz w:val="22"/>
        </w:rPr>
        <w:t xml:space="preserve">，主项目前端立即跳转 </w:t>
      </w:r>
      <w:r>
        <w:rPr>
          <w:rFonts w:ascii="Consolas" w:hAnsi="Consolas" w:eastAsia="Microsoft YaHei"/>
          <w:color w:val="9C2F2F"/>
          <w:sz w:val="21"/>
        </w:rPr>
        <w:t>redirectUrl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主项目不得允许浏览器传入任意回调地址；</w:t>
      </w:r>
      <w:r>
        <w:rPr>
          <w:rFonts w:ascii="Consolas" w:hAnsi="Consolas" w:eastAsia="Microsoft YaHei"/>
          <w:color w:val="9C2F2F"/>
          <w:sz w:val="21"/>
        </w:rPr>
        <w:t>redirectUrl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必须由服务端基于登记值生成。Code 只能放在 </w:t>
      </w:r>
      <w:r>
        <w:rPr>
          <w:rFonts w:ascii="Consolas" w:hAnsi="Consolas" w:eastAsia="Microsoft YaHei"/>
          <w:color w:val="9C2F2F"/>
          <w:sz w:val="21"/>
        </w:rPr>
        <w:t>code</w:t>
      </w:r>
      <w:r>
        <w:rPr>
          <w:rFonts w:ascii="Calibri" w:hAnsi="Calibri" w:eastAsia="Microsoft YaHei"/>
          <w:b w:val="0"/>
          <w:color w:val="000000"/>
          <w:sz w:val="22"/>
        </w:rPr>
        <w:t xml:space="preserve"> query 参数中，不得使用 </w:t>
      </w:r>
      <w:r>
        <w:rPr>
          <w:rFonts w:ascii="Consolas" w:hAnsi="Consolas" w:eastAsia="Microsoft YaHei"/>
          <w:color w:val="9C2F2F"/>
          <w:sz w:val="21"/>
        </w:rPr>
        <w:t>token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color w:val="9C2F2F"/>
          <w:sz w:val="21"/>
        </w:rPr>
        <w:t>redirect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或其他长效凭证参数。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4.2 ERP 调用主项目的请求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ERP 当前默认发送：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 w:eastAsia="Microsoft YaHei"/>
                <w:color w:val="24292F"/>
                <w:sz w:val="18"/>
              </w:rPr>
              <w:t>POST /api/v1/internal/sso/erp/exchange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X-ERP-Client-Id: &lt;ERP_SSO_CLIENT_ID&gt;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X-ERP-Client-Secret: &lt;ERP_SSO_CLIENT_SECRET&gt;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Content-Type: application/json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{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 xml:space="preserve">  "authorizationCode": "一次性Code",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 xml:space="preserve">  "audience": "erp",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 xml:space="preserve">  "redirectUri": "https://erp.iptt.top/sso/callback"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请确认：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650"/>
        <w:gridCol w:w="2500"/>
        <w:gridCol w:w="3880"/>
        <w:gridCol w:w="2330"/>
      </w:tblGrid>
      <w:tr>
        <w:trPr>
          <w:tblHeader w:val="true"/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编号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确认项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ERP 推荐值或要求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E7A9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主项目回复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SSO-01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是否接受以上 Header 名称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X-ERP-Client-Id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、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X-ERP-Client-Secret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SSO-02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是否接受以上 JSON 字段名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authorizationCode/audience/redirectUri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SSO-03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Code 随机长度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至少 128 bit；建议 32 字节随机值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SSO-04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Code 存储和消费方式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Redis 只保存 Code 哈希；使用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GETDEL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 或等价事务原子消费，重放返回失败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SSO-05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兑换时是否重新检查用户状态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必须检查用户未禁用、未离职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SSO-06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兑换时是否重新检查入口权限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必须再次检查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erp.app.view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SSO-07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redirectUri 校验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必须与 Code 绑定的固定回调完全一致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SSO-08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audience 校验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固定为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erp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SSO-09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已消费/过期 Code 的状态码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建议 400/409/410；ERP 均按无效 Code 处理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SSO-10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无 ERP 权限的状态码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建议 403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SSO-11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限流状态码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建议 429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</w:tbl>
    <w:p>
      <w:pPr>
        <w:spacing w:before="0" w:after="8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4.3 主项目返回值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ERP 接受以下响应包裹形式：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 w:eastAsia="Microsoft YaHei"/>
                <w:color w:val="24292F"/>
                <w:sz w:val="18"/>
              </w:rPr>
              <w:t>{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 xml:space="preserve">  "success": true,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 xml:space="preserve">  "data": {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 xml:space="preserve">    "assertion": "&lt;RS256 JWT&gt;"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 xml:space="preserve">  }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也接受主项目现行统一格式 { code: 200, message: "兑换成功", data: { assertion: "..." } }，或直接返回 { assertion: "..." }。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650"/>
        <w:gridCol w:w="2500"/>
        <w:gridCol w:w="3880"/>
        <w:gridCol w:w="2330"/>
      </w:tblGrid>
      <w:tr>
        <w:trPr>
          <w:tblHeader w:val="true"/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编号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确认项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ERP 推荐值或要求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E7A9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主项目回复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SSO-12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响应是否按上述格式返回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推荐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success + data.assertion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SSO-13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assertion 有效期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建议 60～120 秒，仅用于服务端兑换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SSO-14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assertion 是否每次使用唯一 jti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必须全局唯一，长度 8～200；ERP 会原子消费，同一 assertion 或同一 jti 第二次使用会返回认证失败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SSO-15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主项目是否记录 Code 和 assertion 审计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记录 userId、jti、clientId、结果，不记录完整凭证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SSO-16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assertion 重复签发策略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每次成功兑换 Code 必须新签发 assertion；不得缓存后向多个 Code 返回同一 assertion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</w:tbl>
    <w:p>
      <w:pPr>
        <w:spacing w:before="0" w:after="8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5. assertion 字段与签名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主项目 assertion 必须包含：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 w:eastAsia="Microsoft YaHei"/>
                <w:color w:val="24292F"/>
                <w:sz w:val="18"/>
              </w:rPr>
              <w:t>Header: alg=RS256, kid=&lt;密钥编号&gt;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iss=patent-notice-system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aud=erp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sub=&lt;users.id 的十进制字符串&gt;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iat, exp, jti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user.id（数值必须与 sub 相同）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user.username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user.role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permissions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permissionVersion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正式格式使用嵌套 </w:t>
      </w:r>
      <w:r>
        <w:rPr>
          <w:rFonts w:ascii="Consolas" w:hAnsi="Consolas" w:eastAsia="Microsoft YaHei"/>
          <w:color w:val="9C2F2F"/>
          <w:sz w:val="21"/>
        </w:rPr>
        <w:t>user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对象。ERP 为旧联调兼容，也能读取顶层 </w:t>
      </w:r>
      <w:r>
        <w:rPr>
          <w:rFonts w:ascii="Consolas" w:hAnsi="Consolas" w:eastAsia="Microsoft YaHei"/>
          <w:color w:val="9C2F2F"/>
          <w:sz w:val="21"/>
        </w:rPr>
        <w:t>username/role/realName</w:t>
      </w:r>
      <w:r>
        <w:rPr>
          <w:rFonts w:ascii="Calibri" w:hAnsi="Calibri" w:eastAsia="Microsoft YaHei"/>
          <w:b w:val="0"/>
          <w:color w:val="000000"/>
          <w:sz w:val="22"/>
        </w:rPr>
        <w:t>，但主项目新实现不要使用该兼容格式。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权限结构：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 w:eastAsia="Microsoft YaHei"/>
                <w:color w:val="24292F"/>
                <w:sz w:val="18"/>
              </w:rPr>
              <w:t>{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 xml:space="preserve">  "erp.app.view": { "allowed": true, "scope": "all" },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 xml:space="preserve">  "erp.contract.view": { "allowed": true, "scope": "team" }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}</w:t>
            </w:r>
          </w:p>
        </w:tc>
      </w:tr>
    </w:tbl>
    <w:p>
      <w:pPr>
        <w:spacing w:before="0" w:after="8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650"/>
        <w:gridCol w:w="2500"/>
        <w:gridCol w:w="3880"/>
        <w:gridCol w:w="2330"/>
      </w:tblGrid>
      <w:tr>
        <w:trPr>
          <w:tblHeader w:val="true"/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编号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确认项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ERP 推荐值或要求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E7A9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主项目回复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JWT-01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sub 是否永久使用 users.id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必须是无前导零的正整数十进制字符串；数值类型会被 ERP 拒绝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JWT-02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user.id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sub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 的一致性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必须满足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Number(user.id) === Number(sub)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，否则 ERP 返回 401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JWT-03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user.username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 和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user.role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 是否始终存在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 当前要求二者都存在；role 不用于决定细粒度权限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JWT-04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是否接受嵌套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user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 为正式唯一格式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推荐确认；顶层用户字段只保留兼容读取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JWT-05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permissions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 是否只返回已允许项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推荐只返回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allowed=true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 项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JWT-06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scope 枚举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只能是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self/team/all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，且必须受 Manifest 支持范围约束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JWT-07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permissionVersion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 类型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非负整数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JWT-08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是否确认只使用 RS256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 当前不接受 HS256/ES256 assertion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JWT-09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active/previous 公钥并存时间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至少覆盖旧 assertion 最大有效期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JWT-10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公钥轮换负责人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填写姓名或团队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JWT-11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密钥泄漏应急流程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更换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kid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、发布新公钥、停用旧私钥、审计 jti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JWT-12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iat/exp 类型和时序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必须为整数，exp &gt; iat，默认最大生命周期 120 秒（ERP 可配置范围 30～300 秒），iat 不得超前 ERP 时间 5 秒以上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JWT-13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kid 格式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必须是 1～128 位非空字符串；active kid 必须有对应公钥，previous kid 与 previous 公钥必须成对配置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</w:tbl>
    <w:p>
      <w:pPr>
        <w:spacing w:before="0" w:after="8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6. ERP 权限目录和主项目权限中心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主项目不需要手工猜测 ERP 权限。ERP Manifest 是唯一权限目录真源。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650"/>
        <w:gridCol w:w="2500"/>
        <w:gridCol w:w="3880"/>
        <w:gridCol w:w="2330"/>
      </w:tblGrid>
      <w:tr>
        <w:trPr>
          <w:tblHeader w:val="true"/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编号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确认项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ERP 推荐值或要求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E7A9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主项目回复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PERM-01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Manifest 获取方式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主项目定时或发布时拉取 ERP 内部接口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PERM-02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Manifest 同步频率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每次 ERP 发布主动同步，另加每日兜底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PERM-03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是否保存 Manifest version/hash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必须保存并记录差异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PERM-04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新权限默认策略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默认不授予，等待业务负责人配置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PERM-05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权限编码改名策略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上线后不直接改名；新增编码，旧编码 deprecated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PERM-06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deprecated 保留周期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至少一个完整发布周期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PERM-07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主项目是否支持为角色配置 scope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每个权限单独配置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self/team/all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PERM-08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不支持的 scope 如何处理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 UI 只展示 Manifest 声明的 scopes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PERM-09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角色权限变更是否递增版本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必须递增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permissionVersion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PERM-10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 权限配置入口和操作人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填写主项目页面、管理员和审计方式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PERM-11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业务授权矩阵由谁提供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填写业务负责人；技术团队不自行决定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主项目需要确认权限中心可以表达以下授权，而不是确认具体业务结果：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某角色能否进入 ERP。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某角色拥有哪些页面和操作权限。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 xml:space="preserve">同一个权限配置 </w:t>
      </w:r>
      <w:r>
        <w:rPr>
          <w:rFonts w:ascii="Consolas" w:hAnsi="Consolas" w:eastAsia="Microsoft YaHei"/>
          <w:color w:val="9C2F2F"/>
          <w:sz w:val="21"/>
        </w:rPr>
        <w:t>self/team/all</w:t>
      </w:r>
      <w:r>
        <w:rPr>
          <w:rFonts w:ascii="Calibri" w:hAnsi="Calibri" w:eastAsia="Microsoft YaHei"/>
          <w:b w:val="0"/>
          <w:color w:val="000000"/>
          <w:sz w:val="22"/>
        </w:rPr>
        <w:t xml:space="preserve"> 中的一个范围。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新增权限默认拒绝。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权限调整后旧 ERP 会话失效。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7. team 数据范围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ERP 默认调用：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 w:eastAsia="Microsoft YaHei"/>
                <w:color w:val="24292F"/>
                <w:sz w:val="18"/>
              </w:rPr>
              <w:t>GET /api/v1/internal/users/:userId/team-scope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X-ERP-Service-Id: &lt;MAIN_API_CLIENT_ID&gt;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X-ERP-Service-Secret: &lt;MAIN_API_CLIENT_SECRET&gt;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期望返回：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 w:eastAsia="Microsoft YaHei"/>
                <w:color w:val="24292F"/>
                <w:sz w:val="18"/>
              </w:rPr>
              <w:t>{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 xml:space="preserve">  "success": true,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 xml:space="preserve">  "data": {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 xml:space="preserve">    "teamUserIds": [5, 6, 9]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 xml:space="preserve">  }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}</w:t>
            </w:r>
          </w:p>
        </w:tc>
      </w:tr>
    </w:tbl>
    <w:p>
      <w:pPr>
        <w:spacing w:before="0" w:after="8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650"/>
        <w:gridCol w:w="2500"/>
        <w:gridCol w:w="3880"/>
        <w:gridCol w:w="2330"/>
      </w:tblGrid>
      <w:tr>
        <w:trPr>
          <w:tblHeader w:val="true"/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编号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确认项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ERP 推荐值或要求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E7A9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主项目回复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TEAM-01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团队关系来源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主项目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parentId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、部门关系或现有组织树，请明确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TEAM-02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supervisor 范围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推荐本人 + 全部下级子树，不只直接下级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TEAM-03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是否始终包含本人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必须包含；ERP 也会兜底加入本人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TEAM-04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禁用/离职用户是否排除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推荐排除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TEAM-05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跨部门兼职如何处理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明确取并集还是主部门优先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TEAM-06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循环上下级数据如何处理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主项目应检测循环并停止扩展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TEAM-07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团队调整何时生效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调整时递增相关用户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permissionVersion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；ERP 在版本不一致或重新 SSO 时清除团队缓存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TEAM-08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接口不可用时是否接受 fail-closed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 会返回空团队范围，不退化为全部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TEAM-09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team scope 缓存时间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 默认 120 秒，可配置 60～300 秒；普通会话最迟按该周期发现变化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生效语义：高风险接口会实时发现 </w:t>
      </w:r>
      <w:r>
        <w:rPr>
          <w:rFonts w:ascii="Consolas" w:hAnsi="Consolas" w:eastAsia="Microsoft YaHei"/>
          <w:color w:val="9C2F2F"/>
          <w:sz w:val="21"/>
        </w:rPr>
        <w:t>permissionVersion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变化并要求重新登录；普通接口最多在权限版本缓存周期内发现变化。用户重新完成 SSO 后，ERP 会清除旧的 permissionVersion 和 team scope 缓存。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8. permissionVersion 和会话失效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ERP 默认调用：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 w:eastAsia="Microsoft YaHei"/>
                <w:color w:val="24292F"/>
                <w:sz w:val="18"/>
              </w:rPr>
              <w:t>GET /api/v1/internal/users/:userId/permission-version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X-ERP-Service-Id: &lt;MAIN_API_CLIENT_ID&gt;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X-ERP-Service-Secret: &lt;MAIN_API_CLIENT_SECRET&gt;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期望返回：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 w:eastAsia="Microsoft YaHei"/>
                <w:color w:val="24292F"/>
                <w:sz w:val="18"/>
              </w:rPr>
              <w:t>{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 xml:space="preserve">  "success": true,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 xml:space="preserve">  "data": {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 xml:space="preserve">    "permissionVersion": 18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 xml:space="preserve">  }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}</w:t>
            </w:r>
          </w:p>
        </w:tc>
      </w:tr>
    </w:tbl>
    <w:p>
      <w:pPr>
        <w:spacing w:before="0" w:after="8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650"/>
        <w:gridCol w:w="2500"/>
        <w:gridCol w:w="3880"/>
        <w:gridCol w:w="2330"/>
      </w:tblGrid>
      <w:tr>
        <w:trPr>
          <w:tblHeader w:val="true"/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编号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事件或规则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ERP 推荐值或要求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E7A9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主项目回复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VER-01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用户被禁用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立即递增版本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VER-02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用户角色变化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立即递增版本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VER-03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 权限或 scope 变化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立即递增版本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VER-04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团队上下级变化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递增受影响主管和用户版本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VER-05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密码修改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建议递增版本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VER-06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主项目“退出全部设备”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必须递增版本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VER-07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普通单设备登出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是否要求 ERP 同步退出，请明确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VER-08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版本初始值和类型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非负整数，建议从 1 开始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VER-09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普通校验缓存时间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 默认 120 秒，接受范围 60～300 秒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VER-10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高风险实时查询失败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 fail-closed，返回 503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用户被禁用时，建议权限版本接口仍返回 </w:t>
      </w:r>
      <w:r>
        <w:rPr>
          <w:rFonts w:ascii="Consolas" w:hAnsi="Consolas" w:eastAsia="Microsoft YaHei"/>
          <w:color w:val="9C2F2F"/>
          <w:sz w:val="21"/>
        </w:rPr>
        <w:t>200 + 已递增的 permissionVersion</w:t>
      </w:r>
      <w:r>
        <w:rPr>
          <w:rFonts w:ascii="Calibri" w:hAnsi="Calibri" w:eastAsia="Microsoft YaHei"/>
          <w:b w:val="0"/>
          <w:color w:val="000000"/>
          <w:sz w:val="22"/>
        </w:rPr>
        <w:t>，让 ERP 识别版本不一致并返回 401。若该接口直接对禁用用户返回 403，ERP 会把它识别为主项目权限服务不可用并返回 503。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9. 用户、员工档案和企业微信映射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650"/>
        <w:gridCol w:w="2500"/>
        <w:gridCol w:w="3880"/>
        <w:gridCol w:w="2330"/>
      </w:tblGrid>
      <w:tr>
        <w:trPr>
          <w:tblHeader w:val="true"/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编号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确认项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ERP 推荐值或要求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E7A9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主项目回复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USER-01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users.id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 是否永久稳定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必须确认，不允许账号迁移后复用 ID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USER-02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ERP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employees.user_id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 是否一对一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建议唯一：一个账号最多一个 ERP 员工档案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USER-03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企业微信主要关联键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建议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users.id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 为内部主键，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wechat_userid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 为外部稳定标识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USER-04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企业微信发现新员工时怎么处理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仅建 Employee，还是申请创建主项目账号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USER-05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新账号的角色和上级由谁审批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填写负责人和流程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USER-06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离职处理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禁用主项目账号、递增版本、终止 ERP 会话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USER-07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无 ERP Employee 的主项目用户能否进入 ERP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建议可认证，但薪酬/业绩功能按业务规则限制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USER-08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是否启用主项目自动 Employee 建档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当前主项目策略为 provisioningRequired=true，ERP 已提供幂等接口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USER-09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provisioning URL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https://erp.iptt.top/api/v1/internal/provisioning/employees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USER-10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provisioning 请求契约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Header 使用 X-Main-Provision-Client-Id/Secret 和 Idempotency-Key；Body 使用 userId/name/employeeRole/wechatUserId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USER-11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provisioning 响应契约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success=true，data.employee.id 和 data.employee.userId 必须存在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USER-12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已存在 Employee 的同步规则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只同步姓名、岗位、非空企微标识；不覆盖工资、职级、入职日期等人工字段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USER-13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provisioning 凭证和负责人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与 SSO、业务 API、Manifest 凭证独立；填写凭证编号、交付方式和负责人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USER-14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provisioning 幂等键生成与重试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Idempotency-Key 必须为 8～200 位；同一业务请求重试必须复用同一 key 和完全相同的载荷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USER-15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provisioning 幂等冲突处理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同一 key 携带不同载荷时 ERP 返回 409 IDEMPOTENCY_KEY_CONFLICT；主项目必须停止盲目重试并记录审计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USER-16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provisioning 状态码契约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新建返回 201，已存在或同步返回 200；唯一映射冲突返回 409，临时容量或服务异常返回 503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ERP </w:t>
      </w:r>
      <w:r>
        <w:rPr>
          <w:rFonts w:ascii="Consolas" w:hAnsi="Consolas" w:eastAsia="Microsoft YaHei"/>
          <w:color w:val="9C2F2F"/>
          <w:sz w:val="21"/>
        </w:rPr>
        <w:t>employees.role</w:t>
      </w:r>
      <w:r>
        <w:rPr>
          <w:rFonts w:ascii="Calibri" w:hAnsi="Calibri" w:eastAsia="Microsoft YaHei"/>
          <w:b w:val="0"/>
          <w:color w:val="000000"/>
          <w:sz w:val="22"/>
        </w:rPr>
        <w:t xml:space="preserve"> 中的 </w:t>
      </w:r>
      <w:r>
        <w:rPr>
          <w:rFonts w:ascii="Consolas" w:hAnsi="Consolas" w:eastAsia="Microsoft YaHei"/>
          <w:color w:val="9C2F2F"/>
          <w:sz w:val="21"/>
        </w:rPr>
        <w:t>boss/partner/sales/purchase/admin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只作为薪酬和业绩属性，不能替代主项目权限角色。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10. ERP 调主项目业务 API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目标模式：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 w:eastAsia="Microsoft YaHei"/>
                <w:color w:val="24292F"/>
                <w:sz w:val="18"/>
              </w:rPr>
              <w:t>IP_AUTH_MODE=client_credentials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注意：生产环境未配置时默认 client_credentials 并 fail-closed。SSO 灰度期显式使用 hybrid：main_sso 走服务凭证，legacy 走旧 Bearer；全量旧认证应急回滚才使用 legacy_shared_jwt。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用户请求 Header：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 w:eastAsia="Microsoft YaHei"/>
                <w:color w:val="24292F"/>
                <w:sz w:val="18"/>
              </w:rPr>
              <w:t>X-ERP-Service-Id: &lt;service id&gt;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X-ERP-Service-Secret: &lt;service secret&gt;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X-Acting-User-Id: &lt;users.id&gt;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X-Acting-Permission-Version: &lt;version&gt;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后台任务 Header：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 w:eastAsia="Microsoft YaHei"/>
                <w:color w:val="24292F"/>
                <w:sz w:val="18"/>
              </w:rPr>
              <w:t>X-ERP-Service-Id: &lt;service id&gt;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X-ERP-Service-Secret: &lt;service secret&gt;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X-ERP-Job-Name: patent-anomaly-scan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当前调用清单：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00"/>
        <w:gridCol w:w="3750"/>
        <w:gridCol w:w="1700"/>
        <w:gridCol w:w="3010"/>
      </w:tblGrid>
      <w:tr>
        <w:trPr>
          <w:tblHeader w:val="true"/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方法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主项目接口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调用身份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建议服务权限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POST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/api/v1/patent-query/detail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用户或后台任务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ip.patent_query.execute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GET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/api/v1/patent-fee/detail/:no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用户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ip.patent_fee.read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GET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/api/v1/patent-fee/list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用户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ip.patent_fee.read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GET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/api/v1/patent-fee/dashboard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用户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ip.patent_fee.read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GET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/api/v1/patents/no/:no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用户或后台任务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ip.patent.read</w:t>
            </w:r>
          </w:p>
        </w:tc>
      </w:tr>
    </w:tbl>
    <w:p>
      <w:pPr>
        <w:spacing w:before="0" w:after="8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650"/>
        <w:gridCol w:w="2500"/>
        <w:gridCol w:w="3880"/>
        <w:gridCol w:w="2330"/>
      </w:tblGrid>
      <w:tr>
        <w:trPr>
          <w:tblHeader w:val="true"/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编号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确认项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ERP 推荐值或要求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E7A9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主项目回复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API-01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是否接受独立 Client Credentials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必须与 SSO 兑换凭证分离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API-02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Header 名称是否接受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默认使用上述名称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API-03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acting user 请求如何授权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同时检查服务权限和当前用户数据权限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API-04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后台 job 如何授权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只按服务账号权限，不伪造用户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API-05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服务账号允许的接口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按上表最小授权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API-06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专利代查限流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填写每分钟/每日配额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API-07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请求审计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记录 serviceId、actingUserId/jobName、接口、结果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API-08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幂等机制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代查接口是否支持幂等键，请确认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API-09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Client Credentials 上线时间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未上线前 ERP 只能使用回滚模式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API-10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关闭共享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JWT_SECRET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 的时间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完成服务凭证联调后关闭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</w:tbl>
    <w:p>
      <w:pPr>
        <w:spacing w:before="0" w:after="8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11. Manifest 同步凭证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主项目调用 ERP Manifest 接口时使用独立入站凭证。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650"/>
        <w:gridCol w:w="2500"/>
        <w:gridCol w:w="3880"/>
        <w:gridCol w:w="2330"/>
      </w:tblGrid>
      <w:tr>
        <w:trPr>
          <w:tblHeader w:val="true"/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编号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确认项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ERP 推荐值或要求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E7A9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主项目回复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MAN-01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Manifest Client ID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建议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main-permission-center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MAN-02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Secret 安全交付方式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不通过本文传递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MAN-03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是否需要 IP 白名单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如需要，请提供主项目出口 IP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MAN-04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主项目同步任务负责人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填写姓名或团队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MAN-05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同步失败告警方式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日志、企微或监控告警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</w:tbl>
    <w:p>
      <w:pPr>
        <w:spacing w:before="0" w:after="8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12. 测试账号和验收场景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请主项目提供以下测试账号。本文只记录账号 ID/用户名和预期，不记录密码。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00"/>
        <w:gridCol w:w="4300"/>
        <w:gridCol w:w="2560"/>
      </w:tblGrid>
      <w:tr>
        <w:trPr>
          <w:tblHeader w:val="true"/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场景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需要的账号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E7A9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主项目回复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无入口权限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没有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erp.app.view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，验证入口隐藏和兑换 403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self 用户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至少有合同/报销/库存本人数据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team 主管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至少有 2 个下属和跨用户数据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all 用户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拥有公司级查看和管理权限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高风险撤权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可先有工资/转账权限，再撤销以验证实时 401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禁用用户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登录后禁用，验证 ERP 会话失效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无 Employee 用户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验证能否进入以及薪酬业务限制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必须完成的联调场景：</w:t>
      </w:r>
    </w:p>
    <w:p>
      <w:pPr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 xml:space="preserve">主项目按钮按 </w:t>
      </w:r>
      <w:r>
        <w:rPr>
          <w:rFonts w:ascii="Consolas" w:hAnsi="Consolas" w:eastAsia="Microsoft YaHei"/>
          <w:color w:val="9C2F2F"/>
          <w:sz w:val="21"/>
        </w:rPr>
        <w:t>erp.app.view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显示。</w:t>
      </w:r>
    </w:p>
    <w:p>
      <w:pPr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Code 正常兑换成功。</w:t>
      </w:r>
    </w:p>
    <w:p>
      <w:pPr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同一 Code 第二次兑换失败。</w:t>
      </w:r>
    </w:p>
    <w:p>
      <w:pPr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不同 Code 返回相同 assertion 或相同 jti 时，第二次使用被拒绝。</w:t>
      </w:r>
    </w:p>
    <w:p>
      <w:pPr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过期 Code 兑换失败。</w:t>
      </w:r>
    </w:p>
    <w:p>
      <w:pPr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callback/audience 不匹配时失败。</w:t>
      </w:r>
    </w:p>
    <w:p>
      <w:pPr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 xml:space="preserve">active 和 previous </w:t>
      </w:r>
      <w:r>
        <w:rPr>
          <w:rFonts w:ascii="Consolas" w:hAnsi="Consolas" w:eastAsia="Microsoft YaHei"/>
          <w:color w:val="9C2F2F"/>
          <w:sz w:val="21"/>
        </w:rPr>
        <w:t>kid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均可在轮换期验签。</w:t>
      </w:r>
    </w:p>
    <w:p>
      <w:pPr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 xml:space="preserve">未知 </w:t>
      </w:r>
      <w:r>
        <w:rPr>
          <w:rFonts w:ascii="Consolas" w:hAnsi="Consolas" w:eastAsia="Microsoft YaHei"/>
          <w:color w:val="9C2F2F"/>
          <w:sz w:val="21"/>
        </w:rPr>
        <w:t>kid</w:t>
      </w:r>
      <w:r>
        <w:rPr>
          <w:rFonts w:ascii="Calibri" w:hAnsi="Calibri" w:eastAsia="Microsoft YaHei"/>
          <w:b w:val="0"/>
          <w:color w:val="000000"/>
          <w:sz w:val="22"/>
        </w:rPr>
        <w:t xml:space="preserve"> 被拒绝。</w:t>
      </w:r>
    </w:p>
    <w:p>
      <w:pPr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self 用户不能读取他人数据。</w:t>
      </w:r>
    </w:p>
    <w:p>
      <w:pPr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team 主管只能读取团队子树数据。</w:t>
      </w:r>
    </w:p>
    <w:p>
      <w:pPr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all 用户可以读取公司级数据。</w:t>
      </w:r>
    </w:p>
    <w:p>
      <w:pPr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权限撤销后高风险接口立即失效。</w:t>
      </w:r>
    </w:p>
    <w:p>
      <w:pPr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普通接口在约定缓存周期内失效。</w:t>
      </w:r>
    </w:p>
    <w:p>
      <w:pPr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acting user 调用主项目专利接口仍执行用户数据权限。</w:t>
      </w:r>
    </w:p>
    <w:p>
      <w:pPr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后台扫描只使用服务身份。</w:t>
      </w:r>
    </w:p>
    <w:p>
      <w:pPr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provisioning 使用同一 key 和同一载荷重试时返回同一结果；同一 key 更换载荷时返回 409。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13. 上线、回滚和负责人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00"/>
        <w:gridCol w:w="4300"/>
        <w:gridCol w:w="2560"/>
      </w:tblGrid>
      <w:tr>
        <w:trPr>
          <w:tblHeader w:val="true"/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编号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确认项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E7A9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主项目回复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OPS-01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主项目技术负责人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OPS-02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主项目权限中心负责人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OPS-03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主项目运维/密钥负责人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OPS-04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业务授权负责人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OPS-05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测试环境可联调日期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OPS-06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生产计划日期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OPS-07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SSO 故障切换决定人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OPS-08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主项目回滚开关或步骤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OPS-09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是否接受 ERP 初期保留密码登录（ERP 推荐灰度期保留，稳定后关闭）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OPS-10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关闭旧共享 JWT 的验收负责人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ERP 当前代码默认值：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 w:eastAsia="Microsoft YaHei"/>
                <w:color w:val="24292F"/>
                <w:sz w:val="18"/>
              </w:rPr>
              <w:t>ENABLE_SSO_LOGIN=false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ENABLE_PASSWORD_LOGIN=true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ENABLE_LEGACY_SESSION=true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IP_AUTH_MODE 生产未配置时默认 client_credentials；非生产保留 legacy 兼容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测试联调和生产灰度阶段必须显式配置：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 w:eastAsia="Microsoft YaHei"/>
                <w:color w:val="24292F"/>
                <w:sz w:val="18"/>
              </w:rPr>
              <w:t>ENABLE_SSO_LOGIN=true</w:t>
              <w:br/>
              <w:t>ENABLE_PASSWORD_LOGIN=true</w:t>
              <w:br/>
              <w:t>ENABLE_LEGACY_SESSION=true</w:t>
              <w:br/>
              <w:t>IP_AUTH_MODE=hybrid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稳定后正式切换：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 w:eastAsia="Microsoft YaHei"/>
                <w:color w:val="24292F"/>
                <w:sz w:val="18"/>
              </w:rPr>
              <w:t>ENABLE_SSO_LOGIN=true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ENABLE_PASSWORD_LOGIN=false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ENABLE_LEGACY_SESSION=false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IP_AUTH_MODE=client_credentials</w:t>
            </w:r>
          </w:p>
        </w:tc>
      </w:tr>
    </w:tbl>
    <w:p>
      <w:pPr>
        <w:spacing w:before="0" w:after="8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14. 主项目反馈汇总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主项目团队也可以先复制以下模板快速反馈；详细值仍应回填到上文表格。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/>
        <w:tc>
          <w:tcPr>
            <w:tcW w:type="dxa" w:w="936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 w:eastAsia="Microsoft YaHei"/>
                <w:color w:val="24292F"/>
                <w:sz w:val="18"/>
              </w:rPr>
              <w:t>1. 主项目测试地址：</w:t>
              <w:br/>
              <w:t>2. 主项目生产地址：</w:t>
              <w:br/>
              <w:t>3. ERP 入口授权接口：</w:t>
              <w:br/>
              <w:t>4. SSO Code 兑换接口：</w:t>
              <w:br/>
              <w:t>5. SSO Client ID（不填 Secret）：</w:t>
              <w:br/>
              <w:t>6. assertion issuer：</w:t>
              <w:br/>
              <w:t>7. active kid：</w:t>
              <w:br/>
              <w:t>8. previous kid：</w:t>
              <w:br/>
              <w:t>9. 公钥交付方式：</w:t>
              <w:br/>
              <w:t>10. team scope 接口：</w:t>
              <w:br/>
              <w:t>11. supervisor 团队计算规则：</w:t>
              <w:br/>
              <w:t>12. permissionVersion 接口：</w:t>
              <w:br/>
              <w:t>13. permissionVersion 递增事件：</w:t>
              <w:br/>
              <w:t>14. MAIN_API Client ID（不填 Secret）：</w:t>
              <w:br/>
              <w:t>15. 业务 API 是否支持 acting user：</w:t>
              <w:br/>
              <w:t>16. 业务 API 是否支持后台 job 身份：</w:t>
              <w:br/>
              <w:t>17. Manifest 同步方式和频率：</w:t>
              <w:br/>
              <w:t>18. 测试账号准备情况：</w:t>
              <w:br/>
              <w:t>19. 主项目联调负责人：</w:t>
              <w:br/>
              <w:t>20. 预计联调日期：</w:t>
              <w:br/>
              <w:t>21. ERP provisioning URL：</w:t>
              <w:br/>
              <w:t>22. ERP Provision Client ID（不填 Secret）：</w:t>
              <w:br/>
              <w:t>23. Employee 自动建档是否启用：</w:t>
              <w:br/>
              <w:t>24. 三个 service-only 权限的最终执行主体：</w:t>
              <w:br/>
              <w:t>25. entryPermissionCode 是否锁定为 erp.app.view：</w:t>
              <w:br/>
              <w:t>26. 权限中心 fail-closed 修复 Commit/版本：</w:t>
              <w:br/>
              <w:t>27. 用户授权页面分页/搜索方案：</w:t>
              <w:br/>
              <w:t>28. 权限目录页面分页/搜索方案：</w:t>
              <w:br/>
              <w:t>29. deprecated/removed grant 保存策略：</w:t>
              <w:br/>
              <w:t>30. 本期是否增加 SSO state：</w:t>
              <w:br/>
              <w:t>31. 主项目联调分支和 Commit/Tag：</w:t>
              <w:br/>
              <w:t>32. assertion jti 生成、长度和唯一性规则：</w:t>
              <w:br/>
              <w:t>33. assertion iat/exp/sub/user.id 字段类型是否按契约实现：</w:t>
              <w:br/>
              <w:t>34. provisioning 幂等键和 409 冲突处理策略：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Calibri" w:hAnsi="Calibri" w:eastAsia="Microsoft YaHei"/>
        <w:b/>
        <w:color w:val="666666"/>
        <w:sz w:val="18"/>
      </w:rPr>
      <w:t>ERP × 主项目统一权限与 SSO</w:t>
    </w:r>
    <w:r>
      <w:rPr>
        <w:rFonts w:ascii="Calibri" w:hAnsi="Calibri" w:eastAsia="Microsoft YaHei"/>
        <w:color w:val="666666"/>
        <w:sz w:val="18"/>
      </w:rPr>
      <w:tab/>
      <w:t>联调确认回填表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主项目统一权限与 SSO 联调确认回填表</dc:title>
  <dc:subject>主项目统一权限、SSO、数据范围、服务凭证与联调确认回填</dc:subject>
  <dc:creator>ERP 项目组</dc:creator>
  <cp:keywords>ERP, SSO, 权限, Manifest, permissionVersion, team scope</cp:keywords>
  <dc:description>最新版：补充 assertion 防重放、严格 claims 与 Employee provisioning 幂等契约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