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宋体"/>
          <w:b/>
          <w:color w:val="202124"/>
          <w:sz w:val="48"/>
        </w:rPr>
        <w:t>ERP 对主项目技术回填复核与二次确认清单（R7）</w:t>
      </w:r>
    </w:p>
    <w:p>
      <w:pPr>
        <w:keepNext/>
        <w:keepLines/>
        <w:spacing w:before="0" w:after="320" w:line="240" w:lineRule="auto"/>
      </w:pPr>
      <w:r>
        <w:rPr>
          <w:rFonts w:ascii="Calibri" w:hAnsi="Calibri" w:eastAsia="宋体"/>
          <w:b w:val="0"/>
          <w:color w:val="5F6368"/>
          <w:sz w:val="25"/>
        </w:rPr>
        <w:t>统一权限中心 · 单点登录 · 数据范围 · 跨系统凭证</w:t>
      </w:r>
    </w:p>
    <w:p>
      <w:pPr>
        <w:keepNext/>
        <w:keepLines/>
        <w:spacing w:before="0" w:after="40" w:line="240" w:lineRule="auto"/>
      </w:pPr>
      <w:r>
        <w:rPr>
          <w:rFonts w:ascii="Calibri" w:hAnsi="Calibri" w:eastAsia="微软雅黑"/>
          <w:b/>
          <w:color w:val="202124"/>
          <w:sz w:val="21"/>
        </w:rPr>
        <w:t>文档状态：</w:t>
      </w:r>
      <w:r>
        <w:rPr>
          <w:rFonts w:ascii="Calibri" w:hAnsi="Calibri" w:eastAsia="宋体"/>
          <w:b w:val="0"/>
          <w:color w:val="202124"/>
          <w:sz w:val="21"/>
        </w:rPr>
        <w:t>地址与契约已确认，等待干净候选提交和受控部署</w:t>
      </w:r>
    </w:p>
    <w:p>
      <w:pPr>
        <w:keepNext/>
        <w:keepLines/>
        <w:spacing w:before="0" w:after="40" w:line="240" w:lineRule="auto"/>
      </w:pPr>
      <w:r>
        <w:rPr>
          <w:rFonts w:ascii="Calibri" w:hAnsi="Calibri" w:eastAsia="微软雅黑"/>
          <w:b/>
          <w:color w:val="202124"/>
          <w:sz w:val="21"/>
        </w:rPr>
        <w:t>复核/复验日期：</w:t>
      </w:r>
      <w:r>
        <w:rPr>
          <w:rFonts w:ascii="Calibri" w:hAnsi="Calibri" w:eastAsia="宋体"/>
          <w:b w:val="0"/>
          <w:color w:val="202124"/>
          <w:sz w:val="21"/>
        </w:rPr>
        <w:t>2026-07-11 / 2026-07-14 / 2026-07-15</w:t>
      </w:r>
    </w:p>
    <w:p>
      <w:pPr>
        <w:keepNext/>
        <w:keepLines/>
        <w:spacing w:before="0" w:after="40" w:line="240" w:lineRule="auto"/>
      </w:pPr>
      <w:r>
        <w:rPr>
          <w:rFonts w:ascii="Calibri" w:hAnsi="Calibri" w:eastAsia="微软雅黑"/>
          <w:b/>
          <w:color w:val="202124"/>
          <w:sz w:val="21"/>
        </w:rPr>
        <w:t>适用基线：</w:t>
      </w:r>
      <w:r>
        <w:rPr>
          <w:rFonts w:ascii="Calibri" w:hAnsi="Calibri" w:eastAsia="宋体"/>
          <w:b w:val="0"/>
          <w:color w:val="202124"/>
          <w:sz w:val="21"/>
        </w:rPr>
        <w:t>R7 / Manifest v1.3.0</w:t>
      </w:r>
    </w:p>
    <w:p>
      <w:pPr>
        <w:keepNext/>
        <w:keepLines/>
        <w:spacing w:before="0" w:after="40" w:line="240" w:lineRule="auto"/>
      </w:pPr>
      <w:r>
        <w:rPr>
          <w:rFonts w:ascii="Calibri" w:hAnsi="Calibri" w:eastAsia="微软雅黑"/>
          <w:b/>
          <w:color w:val="202124"/>
          <w:sz w:val="21"/>
        </w:rPr>
        <w:t>敏感信息：</w:t>
      </w:r>
      <w:r>
        <w:rPr>
          <w:rFonts w:ascii="Calibri" w:hAnsi="Calibri" w:eastAsia="宋体"/>
          <w:b w:val="0"/>
          <w:color w:val="202124"/>
          <w:sz w:val="21"/>
        </w:rPr>
        <w:t>本文件禁止填写 Secret、私钥、密码、Code 或 assertion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2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</w:pPr>
            <w:r/>
            <w:r>
              <w:rPr>
                <w:rFonts w:ascii="Calibri" w:hAnsi="Calibri" w:eastAsia="宋体"/>
                <w:b/>
                <w:color w:val="1F4D78"/>
                <w:sz w:val="20"/>
              </w:rPr>
              <w:t>联调判断：双方 R7 静态契约和目标地址已对齐；当前阻塞是干净生产候选 Commit/Tag、实际 Secret、active kid/公钥、测试账号、服务器 SSH 和部署环境，而不是接口设计。</w:t>
            </w:r>
          </w:p>
        </w:tc>
      </w:tr>
    </w:tbl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1. 本轮结论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ERP 已完整复核主项目《主项目统一权限与 SSO 联调技术回填》。主项目在入口、一次性 Code、RP state、RS256 assertion、team scope、</w:t>
      </w:r>
      <w:r>
        <w:rPr>
          <w:rFonts w:ascii="Consolas" w:hAnsi="Consolas" w:eastAsia="宋体"/>
          <w:color w:val="1F4D78"/>
          <w:sz w:val="20"/>
        </w:rPr>
        <w:t>permissionVersion</w:t>
      </w:r>
      <w:r>
        <w:rPr>
          <w:rFonts w:ascii="Calibri" w:hAnsi="Calibri" w:eastAsia="宋体"/>
          <w:b w:val="0"/>
          <w:color w:val="202124"/>
          <w:sz w:val="22"/>
        </w:rPr>
        <w:t>、Manifest、Employee 建档、四套凭证方向、权限规则、后台任务和回滚方面的技术答复，均可作为 R7 联调契约执行。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当前不再存在需要双方重新设计的接口问题。主项目已经确认生产目标地址、四套 Client ID 命名、首次部署仅使用 active key、建档中断 300 秒重试，以及权限目录分页累计加载已完成。这些确认代表进入部署准备，不代表服务器已经具备部署条件。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真实部署和联调仍不能开始：ERP 当前 HEAD 为 </w:t>
      </w:r>
      <w:r>
        <w:rPr>
          <w:rFonts w:ascii="Consolas" w:hAnsi="Consolas" w:eastAsia="宋体"/>
          <w:color w:val="1F4D78"/>
          <w:sz w:val="20"/>
        </w:rPr>
        <w:t>0cb15a1a0fbb1e1671002b113105da68fad442cb</w:t>
      </w:r>
      <w:r>
        <w:rPr>
          <w:rFonts w:ascii="Calibri" w:hAnsi="Calibri" w:eastAsia="宋体"/>
          <w:b w:val="0"/>
          <w:color w:val="202124"/>
          <w:sz w:val="22"/>
        </w:rPr>
        <w:t xml:space="preserve">，普通 </w:t>
      </w:r>
      <w:r>
        <w:rPr>
          <w:rFonts w:ascii="Consolas" w:hAnsi="Consolas" w:eastAsia="宋体"/>
          <w:color w:val="1F4D78"/>
          <w:sz w:val="20"/>
        </w:rPr>
        <w:t>git status --porcelain</w:t>
      </w:r>
      <w:r>
        <w:rPr>
          <w:rFonts w:ascii="Calibri" w:hAnsi="Calibri" w:eastAsia="宋体"/>
          <w:b w:val="0"/>
          <w:color w:val="202124"/>
          <w:sz w:val="22"/>
        </w:rPr>
        <w:t xml:space="preserve"> 有 279 个未提交状态项，尚无可审计的生产候选 Commit/Tag；生产统一认证 preflight 在未补运行门禁参数时实测失败 19 项，显式开启 DB/Redis 检查参数后仍有 17 项地址/认证/凭证/密钥配置缺口；服务器 SSH 公钥登录仍需恢复。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主项目回填“五.6”描述的 ERP 功能缺口已经过时：ERP 侧相关代码已经完成。该项应改为“形成可部署提交、部署测试环境并完成真实联调”。</w:t>
      </w: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2. ERP 正式接受的主项目契约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以下内容无需再次讨论，后续实现和验收以主项目回填为准：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主项目应用启动器只使用 </w:t>
      </w:r>
      <w:r>
        <w:rPr>
          <w:rFonts w:ascii="Consolas" w:hAnsi="Consolas" w:eastAsia="宋体"/>
          <w:color w:val="1F4D78"/>
          <w:sz w:val="20"/>
        </w:rPr>
        <w:t>/api/v1/applications/my-access</w:t>
      </w:r>
      <w:r>
        <w:rPr>
          <w:rFonts w:ascii="Calibri" w:hAnsi="Calibri" w:eastAsia="宋体"/>
          <w:b w:val="0"/>
          <w:color w:val="202124"/>
          <w:sz w:val="22"/>
        </w:rPr>
        <w:t xml:space="preserve"> 返回的 </w:t>
      </w:r>
      <w:r>
        <w:rPr>
          <w:rFonts w:ascii="Consolas" w:hAnsi="Consolas" w:eastAsia="宋体"/>
          <w:color w:val="1F4D78"/>
          <w:sz w:val="20"/>
        </w:rPr>
        <w:t>canLaunch/ssoInitiateUrl</w:t>
      </w:r>
      <w:r>
        <w:rPr>
          <w:rFonts w:ascii="Calibri" w:hAnsi="Calibri" w:eastAsia="宋体"/>
          <w:b w:val="0"/>
          <w:color w:val="202124"/>
          <w:sz w:val="22"/>
        </w:rPr>
        <w:t xml:space="preserve">，入口固定先进入 ERP </w:t>
      </w:r>
      <w:r>
        <w:rPr>
          <w:rFonts w:ascii="Consolas" w:hAnsi="Consolas" w:eastAsia="宋体"/>
          <w:color w:val="1F4D78"/>
          <w:sz w:val="20"/>
        </w:rPr>
        <w:t>/sso/initiate</w:t>
      </w:r>
      <w:r>
        <w:rPr>
          <w:rFonts w:ascii="Calibri" w:hAnsi="Calibri" w:eastAsia="宋体"/>
          <w:b w:val="0"/>
          <w:color w:val="202124"/>
          <w:sz w:val="22"/>
        </w:rPr>
        <w:t>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ERP 先生成并绑定浏览器 </w:t>
      </w:r>
      <w:r>
        <w:rPr>
          <w:rFonts w:ascii="Consolas" w:hAnsi="Consolas" w:eastAsia="宋体"/>
          <w:color w:val="1F4D78"/>
          <w:sz w:val="20"/>
        </w:rPr>
        <w:t>state</w:t>
      </w:r>
      <w:r>
        <w:rPr>
          <w:rFonts w:ascii="Calibri" w:hAnsi="Calibri" w:eastAsia="宋体"/>
          <w:b w:val="0"/>
          <w:color w:val="202124"/>
          <w:sz w:val="22"/>
        </w:rPr>
        <w:t>；主项目 authorize、callback 和 exchange 必须使用同一 state。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一次性 Code 默认 60 秒、服务端只保存哈希、原子消费；state 不匹配时 Code 也视为已消费。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assertion 固定 RS256，issuer 默认 </w:t>
      </w:r>
      <w:r>
        <w:rPr>
          <w:rFonts w:ascii="Consolas" w:hAnsi="Consolas" w:eastAsia="宋体"/>
          <w:color w:val="1F4D78"/>
          <w:sz w:val="20"/>
        </w:rPr>
        <w:t>patent-notice-system</w:t>
      </w:r>
      <w:r>
        <w:rPr>
          <w:rFonts w:ascii="Calibri" w:hAnsi="Calibri" w:eastAsia="宋体"/>
          <w:b w:val="0"/>
          <w:color w:val="202124"/>
          <w:sz w:val="22"/>
        </w:rPr>
        <w:t xml:space="preserve">，audience 固定 </w:t>
      </w:r>
      <w:r>
        <w:rPr>
          <w:rFonts w:ascii="Consolas" w:hAnsi="Consolas" w:eastAsia="宋体"/>
          <w:color w:val="1F4D78"/>
          <w:sz w:val="20"/>
        </w:rPr>
        <w:t>erp</w:t>
      </w:r>
      <w:r>
        <w:rPr>
          <w:rFonts w:ascii="Calibri" w:hAnsi="Calibri" w:eastAsia="宋体"/>
          <w:b w:val="0"/>
          <w:color w:val="202124"/>
          <w:sz w:val="22"/>
        </w:rPr>
        <w:t xml:space="preserve">，Header 必须包含 active </w:t>
      </w:r>
      <w:r>
        <w:rPr>
          <w:rFonts w:ascii="Consolas" w:hAnsi="Consolas" w:eastAsia="宋体"/>
          <w:color w:val="1F4D78"/>
          <w:sz w:val="20"/>
        </w:rPr>
        <w:t>kid</w:t>
      </w:r>
      <w:r>
        <w:rPr>
          <w:rFonts w:ascii="Calibri" w:hAnsi="Calibri" w:eastAsia="宋体"/>
          <w:b w:val="0"/>
          <w:color w:val="202124"/>
          <w:sz w:val="22"/>
        </w:rPr>
        <w:t xml:space="preserve">，每次使用唯一 </w:t>
      </w:r>
      <w:r>
        <w:rPr>
          <w:rFonts w:ascii="Consolas" w:hAnsi="Consolas" w:eastAsia="宋体"/>
          <w:color w:val="1F4D78"/>
          <w:sz w:val="20"/>
        </w:rPr>
        <w:t>jti</w:t>
      </w:r>
      <w:r>
        <w:rPr>
          <w:rFonts w:ascii="Calibri" w:hAnsi="Calibri" w:eastAsia="宋体"/>
          <w:b w:val="0"/>
          <w:color w:val="202124"/>
          <w:sz w:val="22"/>
        </w:rPr>
        <w:t>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onsolas" w:hAnsi="Consolas" w:eastAsia="宋体"/>
          <w:color w:val="1F4D78"/>
          <w:sz w:val="20"/>
        </w:rPr>
        <w:t>users.id</w:t>
      </w:r>
      <w:r>
        <w:rPr>
          <w:rFonts w:ascii="Calibri" w:hAnsi="Calibri" w:eastAsia="宋体"/>
          <w:b w:val="0"/>
          <w:color w:val="202124"/>
          <w:sz w:val="22"/>
        </w:rPr>
        <w:t xml:space="preserve"> 是永久用户标识，assertion </w:t>
      </w:r>
      <w:r>
        <w:rPr>
          <w:rFonts w:ascii="Consolas" w:hAnsi="Consolas" w:eastAsia="宋体"/>
          <w:color w:val="1F4D78"/>
          <w:sz w:val="20"/>
        </w:rPr>
        <w:t>sub</w:t>
      </w:r>
      <w:r>
        <w:rPr>
          <w:rFonts w:ascii="Calibri" w:hAnsi="Calibri" w:eastAsia="宋体"/>
          <w:b w:val="0"/>
          <w:color w:val="202124"/>
          <w:sz w:val="22"/>
        </w:rPr>
        <w:t xml:space="preserve"> 使用其十进制字符串。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权限只返回 </w:t>
      </w:r>
      <w:r>
        <w:rPr>
          <w:rFonts w:ascii="Consolas" w:hAnsi="Consolas" w:eastAsia="宋体"/>
          <w:color w:val="1F4D78"/>
          <w:sz w:val="20"/>
        </w:rPr>
        <w:t>allowed=true</w:t>
      </w:r>
      <w:r>
        <w:rPr>
          <w:rFonts w:ascii="Calibri" w:hAnsi="Calibri" w:eastAsia="宋体"/>
          <w:b w:val="0"/>
          <w:color w:val="202124"/>
          <w:sz w:val="22"/>
        </w:rPr>
        <w:t xml:space="preserve"> 项，scope 只允许 Manifest 声明的 </w:t>
      </w:r>
      <w:r>
        <w:rPr>
          <w:rFonts w:ascii="Consolas" w:hAnsi="Consolas" w:eastAsia="宋体"/>
          <w:color w:val="1F4D78"/>
          <w:sz w:val="20"/>
        </w:rPr>
        <w:t>self/team/all</w:t>
      </w:r>
      <w:r>
        <w:rPr>
          <w:rFonts w:ascii="Calibri" w:hAnsi="Calibri" w:eastAsia="宋体"/>
          <w:b w:val="0"/>
          <w:color w:val="202124"/>
          <w:sz w:val="22"/>
        </w:rPr>
        <w:t>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人工授权优先级为：用户 deny &gt; 用户 allow &gt; 角色 deny &gt; 角色 allow &gt; 默认拒绝。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ERP 只接受 </w:t>
      </w:r>
      <w:r>
        <w:rPr>
          <w:rFonts w:ascii="Consolas" w:hAnsi="Consolas" w:eastAsia="宋体"/>
          <w:color w:val="1F4D78"/>
          <w:sz w:val="20"/>
        </w:rPr>
        <w:t>admin/process/supervisor/agent</w:t>
      </w:r>
      <w:r>
        <w:rPr>
          <w:rFonts w:ascii="Calibri" w:hAnsi="Calibri" w:eastAsia="宋体"/>
          <w:b w:val="0"/>
          <w:color w:val="202124"/>
          <w:sz w:val="22"/>
        </w:rPr>
        <w:t xml:space="preserve"> 四类主项目角色；client 类角色禁止作为登录用户进入 ERP。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supervisor team scope 为本人及全部启用下级子树；失败不得扩大为 </w:t>
      </w:r>
      <w:r>
        <w:rPr>
          <w:rFonts w:ascii="Consolas" w:hAnsi="Consolas" w:eastAsia="宋体"/>
          <w:color w:val="1F4D78"/>
          <w:sz w:val="20"/>
        </w:rPr>
        <w:t>all</w:t>
      </w:r>
      <w:r>
        <w:rPr>
          <w:rFonts w:ascii="Calibri" w:hAnsi="Calibri" w:eastAsia="宋体"/>
          <w:b w:val="0"/>
          <w:color w:val="202124"/>
          <w:sz w:val="22"/>
        </w:rPr>
        <w:t>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用户禁用、角色/上级变化、改密、撤权、解绑和退出全部设备等操作递增 </w:t>
      </w:r>
      <w:r>
        <w:rPr>
          <w:rFonts w:ascii="Consolas" w:hAnsi="Consolas" w:eastAsia="宋体"/>
          <w:color w:val="1F4D78"/>
          <w:sz w:val="20"/>
        </w:rPr>
        <w:t>permissionVersion</w:t>
      </w:r>
      <w:r>
        <w:rPr>
          <w:rFonts w:ascii="Calibri" w:hAnsi="Calibri" w:eastAsia="宋体"/>
          <w:b w:val="0"/>
          <w:color w:val="202124"/>
          <w:sz w:val="22"/>
        </w:rPr>
        <w:t>；普通单设备登出不强制退出 ERP。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SSO exchange、business API、Manifest sync、Employee provisioning 使用四套相互独立凭证。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后台任务不得伪造 acting user；</w:t>
      </w:r>
      <w:r>
        <w:rPr>
          <w:rFonts w:ascii="Consolas" w:hAnsi="Consolas" w:eastAsia="宋体"/>
          <w:color w:val="1F4D78"/>
          <w:sz w:val="20"/>
        </w:rPr>
        <w:t>patent-anomaly-scan</w:t>
      </w:r>
      <w:r>
        <w:rPr>
          <w:rFonts w:ascii="Calibri" w:hAnsi="Calibri" w:eastAsia="宋体"/>
          <w:b w:val="0"/>
          <w:color w:val="202124"/>
          <w:sz w:val="22"/>
        </w:rPr>
        <w:t xml:space="preserve"> 必须同时满足路由白名单、Client job allowlist 和服务权限。</w:t>
      </w:r>
    </w:p>
    <w:p>
      <w:pPr>
        <w:keepNext w:val="0"/>
        <w:keepLines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回滚优先使用功能开关软回滚；数据库 down 仅允许在无正式数据且备份恢复已验证的条件下执行。</w:t>
      </w: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3. 请主项目修正的一项状态描述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主项目回填“五.6”应按下表更新：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原描述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ERP 当前状态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请主项目记录为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ERP 需实现 </w:t>
            </w:r>
            <w:r>
              <w:rPr>
                <w:rFonts w:ascii="Consolas" w:hAnsi="Consolas" w:eastAsia="宋体"/>
                <w:color w:val="1F4D78"/>
                <w:sz w:val="17"/>
              </w:rPr>
              <w:t>/sso/initiate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已完成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代码已完成，待部署联调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state session 预存和一次性校验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已完成，Redis 仅保存哈希并原子消费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代码已完成，待真实 Redis/浏览器联调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callback 传递及兑换校验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已完成，回调页先清除 URL，再由 ERP 后端兑换并验签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代码已完成，待真实 Code/assertion 联调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工资导出真实权限/路由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已完成，view+export 双权限、实时版本、all-only、审计、5000 条上限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代码已完成，待主项目同步 Manifest 并授权测试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报销企微同步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已完成，合同/付款/报销均已覆盖唯一 </w:t>
            </w:r>
            <w:r>
              <w:rPr>
                <w:rFonts w:ascii="Consolas" w:hAnsi="Consolas" w:eastAsia="宋体"/>
                <w:color w:val="1F4D78"/>
                <w:sz w:val="17"/>
              </w:rPr>
              <w:t>sp_no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、pending 和幂等策略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代码已完成，真实企微环境另行验收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首个有权页面跳转需形成可部署提交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仍有效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保留，并补充部署 Commit/Tag 与环境地址</w:t>
            </w:r>
          </w:p>
        </w:tc>
      </w:tr>
    </w:tbl>
    <w:p>
      <w:pPr>
        <w:keepNext w:val="0"/>
        <w:keepLines/>
        <w:spacing w:before="0" w:after="40" w:line="240" w:lineRule="auto"/>
      </w:pP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补充边界：主项目私钥和私钥路径属于主项目内部运维信息，不需要交付 ERP。ERP 只接收 active </w:t>
      </w:r>
      <w:r>
        <w:rPr>
          <w:rFonts w:ascii="Consolas" w:hAnsi="Consolas" w:eastAsia="宋体"/>
          <w:color w:val="1F4D78"/>
          <w:sz w:val="20"/>
        </w:rPr>
        <w:t>kid</w:t>
      </w:r>
      <w:r>
        <w:rPr>
          <w:rFonts w:ascii="Calibri" w:hAnsi="Calibri" w:eastAsia="宋体"/>
          <w:b w:val="0"/>
          <w:color w:val="202124"/>
          <w:sz w:val="22"/>
        </w:rPr>
        <w:t xml:space="preserve">、active 公钥，以及密钥轮换期间成对的 previous </w:t>
      </w:r>
      <w:r>
        <w:rPr>
          <w:rFonts w:ascii="Consolas" w:hAnsi="Consolas" w:eastAsia="宋体"/>
          <w:color w:val="1F4D78"/>
          <w:sz w:val="20"/>
        </w:rPr>
        <w:t>kid</w:t>
      </w:r>
      <w:r>
        <w:rPr>
          <w:rFonts w:ascii="Calibri" w:hAnsi="Calibri" w:eastAsia="宋体"/>
          <w:b w:val="0"/>
          <w:color w:val="202124"/>
          <w:sz w:val="22"/>
        </w:rPr>
        <w:t>/公钥。</w:t>
      </w: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4. 主项目必须二次回填的信息</w:t>
      </w:r>
    </w:p>
    <w:p>
      <w:pPr>
        <w:pStyle w:val="Heading2"/>
        <w:keepNext/>
        <w:keepLines/>
      </w:pPr>
      <w:r>
        <w:rPr>
          <w:rFonts w:ascii="Calibri" w:hAnsi="Calibri" w:eastAsia="宋体"/>
          <w:b/>
          <w:color w:val="2E74B5"/>
          <w:sz w:val="26"/>
        </w:rPr>
        <w:t>4.1 P0：开始真实 SSO 联调前必须提供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320"/>
        <w:gridCol w:w="2900"/>
        <w:gridCol w:w="142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编号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主项目需确认/交付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回填位置</w:t>
            </w:r>
          </w:p>
        </w:tc>
        <w:tc>
          <w:tcPr>
            <w:tcW w:type="dxa" w:w="1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主项目测试环境浏览器 Origin，例如 </w:t>
            </w:r>
            <w:r>
              <w:rPr>
                <w:rFonts w:ascii="Consolas" w:hAnsi="Consolas" w:eastAsia="宋体"/>
                <w:color w:val="1F4D78"/>
                <w:sz w:val="17"/>
              </w:rPr>
              <w:t>https://ip-test.example.com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；不得带路径、query 或 hash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地址已确认；部署与浏览器连通性待验证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M-02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ERP 后端可访问的主项目测试内部 API 基础地址；如与浏览器 Origin 相同也需明确写“相同”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（与浏览器 Origin 相同）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地址已确认；服务器连通性待验证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主项目专利业务 API 测试基础地址，以及是否已包含 </w:t>
            </w:r>
            <w:r>
              <w:rPr>
                <w:rFonts w:ascii="Consolas" w:hAnsi="Consolas" w:eastAsia="宋体"/>
                <w:color w:val="1F4D78"/>
                <w:sz w:val="17"/>
              </w:rPr>
              <w:t>/api/v1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https://iptt.top/api/v1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，已包含 </w:t>
            </w:r>
            <w:r>
              <w:rPr>
                <w:rFonts w:ascii="Consolas" w:hAnsi="Consolas" w:eastAsia="宋体"/>
                <w:color w:val="1F4D78"/>
                <w:sz w:val="17"/>
              </w:rPr>
              <w:t>/api/v1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地址已确认；真实业务 API 待联调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M-04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确认 ERP 测试 initiate 与 callback 已写入主项目应用配置，且 callback 为固定精确匹配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initiate：</w:t>
            </w:r>
            <w:r>
              <w:rPr>
                <w:rFonts w:ascii="Consolas" w:hAnsi="Consolas" w:eastAsia="宋体"/>
                <w:color w:val="1F4D78"/>
                <w:sz w:val="17"/>
              </w:rPr>
              <w:t>https://erp.iptt.top/sso/initiate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；callback：</w:t>
            </w:r>
            <w:r>
              <w:rPr>
                <w:rFonts w:ascii="Consolas" w:hAnsi="Consolas" w:eastAsia="宋体"/>
                <w:color w:val="1F4D78"/>
                <w:sz w:val="17"/>
              </w:rPr>
              <w:t>https://erp.iptt.top/sso/callback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地址已确认；主项目应用配置和真实路由待部署验证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四套 Client ID 已创建/配置；Secret 通过密码库或受控渠道一次性交付，不写入本表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SSO：</w:t>
            </w:r>
            <w:r>
              <w:rPr>
                <w:rFonts w:ascii="Consolas" w:hAnsi="Consolas" w:eastAsia="宋体"/>
                <w:color w:val="1F4D78"/>
                <w:sz w:val="17"/>
              </w:rPr>
              <w:t>erp-sso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；业务：</w:t>
            </w:r>
            <w:r>
              <w:rPr>
                <w:rFonts w:ascii="Consolas" w:hAnsi="Consolas" w:eastAsia="宋体"/>
                <w:color w:val="1F4D78"/>
                <w:sz w:val="17"/>
              </w:rPr>
              <w:t>erp-main-api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；Manifest：</w:t>
            </w:r>
            <w:r>
              <w:rPr>
                <w:rFonts w:ascii="Consolas" w:hAnsi="Consolas" w:eastAsia="宋体"/>
                <w:color w:val="1F4D78"/>
                <w:sz w:val="17"/>
              </w:rPr>
              <w:t>main-permission-center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；建档：</w:t>
            </w:r>
            <w:r>
              <w:rPr>
                <w:rFonts w:ascii="Consolas" w:hAnsi="Consolas" w:eastAsia="宋体"/>
                <w:color w:val="1F4D78"/>
                <w:sz w:val="17"/>
              </w:rPr>
              <w:t>main-provisioning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命名已确认；实际创建、权限和 Secret 交付待验证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M-06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四套 Client 的权限已按第 5 节矩阵授权，且四套 ID/Secret 互不复用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 已完成  □ 未完成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active </w:t>
            </w:r>
            <w:r>
              <w:rPr>
                <w:rFonts w:ascii="Consolas" w:hAnsi="Consolas" w:eastAsia="宋体"/>
                <w:color w:val="1F4D78"/>
                <w:sz w:val="17"/>
              </w:rPr>
              <w:t>kid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、active 公钥或公钥文件；如存在 previous key，成对交付 previous </w:t>
            </w:r>
            <w:r>
              <w:rPr>
                <w:rFonts w:ascii="Consolas" w:hAnsi="Consolas" w:eastAsia="宋体"/>
                <w:color w:val="1F4D78"/>
                <w:sz w:val="17"/>
              </w:rPr>
              <w:t>kid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/公钥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active kid：</w:t>
            </w:r>
            <w:r>
              <w:rPr>
                <w:rFonts w:ascii="Consolas" w:hAnsi="Consolas" w:eastAsia="宋体"/>
                <w:color w:val="1F4D78"/>
                <w:sz w:val="17"/>
              </w:rPr>
              <w:t>待受控交付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；previous：</w:t>
            </w:r>
            <w:r>
              <w:rPr>
                <w:rFonts w:ascii="Consolas" w:hAnsi="Consolas" w:eastAsia="宋体"/>
                <w:color w:val="1F4D78"/>
                <w:sz w:val="17"/>
              </w:rPr>
              <w:t>☑ 无  □ 有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首次部署 active-only 策略已确认；active </w:t>
            </w:r>
            <w:r>
              <w:rPr>
                <w:rFonts w:ascii="Consolas" w:hAnsi="Consolas" w:eastAsia="宋体"/>
                <w:color w:val="1F4D78"/>
                <w:sz w:val="17"/>
              </w:rPr>
              <w:t>kid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/公钥待交付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M-08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至少一个“启用 + 有 ERP 入口 + 已绑定 + 已有 Employee”的成功账号 ID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userId：________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联调环境实际部署的主项目 Commit/Tag 与部署时间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Commit/Tag：</w:t>
            </w:r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；时间：</w:t>
            </w:r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M-10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主项目联调负责人、权限配置负责人、凭证交付负责人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项目负责人本人（联调、权限配置、凭证交付；签字姓名待填）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责任归属已确认</w:t>
            </w:r>
          </w:p>
        </w:tc>
      </w:tr>
    </w:tbl>
    <w:p>
      <w:pPr>
        <w:keepNext w:val="0"/>
        <w:keepLines/>
        <w:spacing w:before="0" w:after="40" w:line="240" w:lineRule="auto"/>
      </w:pP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/>
          <w:color w:val="9B1C1C"/>
          <w:sz w:val="22"/>
        </w:rPr>
        <w:t>Secret、私钥、账号密码、完整 assertion 和一次性 Code 不得填写在此文档中。</w:t>
      </w:r>
    </w:p>
    <w:p>
      <w:pPr>
        <w:pStyle w:val="Heading2"/>
        <w:keepNext/>
        <w:keepLines/>
      </w:pPr>
      <w:r>
        <w:rPr>
          <w:rFonts w:ascii="Calibri" w:hAnsi="Calibri" w:eastAsia="宋体"/>
          <w:b/>
          <w:color w:val="2E74B5"/>
          <w:sz w:val="26"/>
        </w:rPr>
        <w:t>4.2 P0：权限中心与建档联调前必须提供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320"/>
        <w:gridCol w:w="2900"/>
        <w:gridCol w:w="142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编号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主项目需确认/交付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回填位置</w:t>
            </w:r>
          </w:p>
        </w:tc>
        <w:tc>
          <w:tcPr>
            <w:tcW w:type="dxa" w:w="1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已配置 ERP Manifest 测试 URL，并能从主项目网络访问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URL：</w:t>
            </w:r>
            <w:r>
              <w:rPr>
                <w:rFonts w:ascii="Consolas" w:hAnsi="Consolas" w:eastAsia="宋体"/>
                <w:color w:val="1F4D78"/>
                <w:sz w:val="17"/>
              </w:rPr>
              <w:t>https://erp.iptt.top/api/v1/internal/permissions/manifest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URL 已确认；配置和网络访问待部署验证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M-12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已成功同步 Manifest v1.3.0，并显示 30 个模块、117 个权限、192 条唯一接口映射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同步时间：</w:t>
            </w:r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；结果：</w:t>
            </w:r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新权限默认拒绝，Manifest version/hash/差异已留审计记录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 已验证  □ 未验证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M-14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已配置 ERP Employee provisioning 测试 URL 和出站凭证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URL：</w:t>
            </w:r>
            <w:r>
              <w:rPr>
                <w:rFonts w:ascii="Consolas" w:hAnsi="Consolas" w:eastAsia="宋体"/>
                <w:color w:val="1F4D78"/>
                <w:sz w:val="17"/>
              </w:rPr>
              <w:t>https://erp.iptt.top/api/v1/internal/provisioning/employees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URL 已确认；出站凭证和真实配置待部署验证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已确认无 Employee 场景的 300 秒中断重试规则，并指定可执行建档的测试账号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重试：300 秒；</w:t>
            </w:r>
            <w:r>
              <w:rPr>
                <w:rFonts w:ascii="Consolas" w:hAnsi="Consolas" w:eastAsia="宋体"/>
                <w:color w:val="1F4D78"/>
                <w:sz w:val="17"/>
              </w:rPr>
              <w:t>userId：待确定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重试规则已确认；无 Employee 测试账号待准备</w:t>
            </w:r>
          </w:p>
        </w:tc>
      </w:tr>
    </w:tbl>
    <w:p>
      <w:pPr>
        <w:keepNext w:val="0"/>
        <w:keepLines/>
        <w:spacing w:before="0" w:after="40" w:line="240" w:lineRule="auto"/>
      </w:pPr>
    </w:p>
    <w:p>
      <w:pPr>
        <w:pStyle w:val="Heading2"/>
        <w:keepNext/>
        <w:keepLines/>
      </w:pPr>
      <w:r>
        <w:rPr>
          <w:rFonts w:ascii="Calibri" w:hAnsi="Calibri" w:eastAsia="宋体"/>
          <w:b/>
          <w:color w:val="2E74B5"/>
          <w:sz w:val="26"/>
        </w:rPr>
        <w:t>4.3 P0：主项目业务 API 联调前必须提供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4320"/>
        <w:gridCol w:w="2900"/>
        <w:gridCol w:w="1420"/>
      </w:tblGrid>
      <w:tr>
        <w:trPr>
          <w:tblHeader w:val="true"/>
          <w:cantSplit/>
        </w:trPr>
        <w:tc>
          <w:tcPr>
            <w:tcW w:type="dxa" w:w="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编号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主项目需确认/交付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回填位置</w:t>
            </w:r>
          </w:p>
        </w:tc>
        <w:tc>
          <w:tcPr>
            <w:tcW w:type="dxa" w:w="14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当前状态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business Client 已授予 </w:t>
            </w:r>
            <w:r>
              <w:rPr>
                <w:rFonts w:ascii="Consolas" w:hAnsi="Consolas" w:eastAsia="宋体"/>
                <w:color w:val="1F4D78"/>
                <w:sz w:val="17"/>
              </w:rPr>
              <w:t>team-scope.read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 和 </w:t>
            </w:r>
            <w:r>
              <w:rPr>
                <w:rFonts w:ascii="Consolas" w:hAnsi="Consolas" w:eastAsia="宋体"/>
                <w:color w:val="1F4D78"/>
                <w:sz w:val="17"/>
              </w:rPr>
              <w:t>permission-version.read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 已授权  □ 未授权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M-17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专利业务所需 </w:t>
            </w:r>
            <w:r>
              <w:rPr>
                <w:rFonts w:ascii="Consolas" w:hAnsi="Consolas" w:eastAsia="宋体"/>
                <w:color w:val="1F4D78"/>
                <w:sz w:val="17"/>
              </w:rPr>
              <w:t>ip.patent_query.execute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eastAsia="宋体"/>
                <w:color w:val="1F4D78"/>
                <w:sz w:val="17"/>
              </w:rPr>
              <w:t>ip.patent_fee.read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、</w:t>
            </w:r>
            <w:r>
              <w:rPr>
                <w:rFonts w:ascii="Consolas" w:hAnsi="Consolas" w:eastAsia="宋体"/>
                <w:color w:val="1F4D78"/>
                <w:sz w:val="17"/>
              </w:rPr>
              <w:t>ip.patent.read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 已按实际接口授权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 已授权  □ 部分授权  □ 不适用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patent-anomaly-scan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 已同时进入路由白名单和该 Client 的 </w:t>
            </w:r>
            <w:r>
              <w:rPr>
                <w:rFonts w:ascii="Consolas" w:hAnsi="Consolas" w:eastAsia="宋体"/>
                <w:color w:val="1F4D78"/>
                <w:sz w:val="17"/>
              </w:rPr>
              <w:t>metadata.allowedJobNames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 已配置  □ 未配置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  <w:tr>
        <w:trPr>
          <w:cantSplit/>
        </w:trPr>
        <w:tc>
          <w:tcPr>
            <w:tcW w:type="dxa" w:w="7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M-19</w:t>
            </w:r>
          </w:p>
        </w:tc>
        <w:tc>
          <w:tcPr>
            <w:tcW w:type="dxa" w:w="43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已指定可执行 team scope、撤权和业务 API 验收的联调账号与操作人</w:t>
            </w:r>
          </w:p>
        </w:tc>
        <w:tc>
          <w:tcPr>
            <w:tcW w:type="dxa" w:w="2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____________________________</w:t>
            </w:r>
          </w:p>
        </w:tc>
        <w:tc>
          <w:tcPr>
            <w:tcW w:type="dxa" w:w="142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待回填</w:t>
            </w:r>
          </w:p>
        </w:tc>
      </w:tr>
    </w:tbl>
    <w:p>
      <w:pPr>
        <w:keepNext w:val="0"/>
        <w:keepLines/>
        <w:spacing w:before="0" w:after="40" w:line="240" w:lineRule="auto"/>
      </w:pPr>
    </w:p>
    <w:p>
      <w:pPr>
        <w:pStyle w:val="Heading2"/>
        <w:keepNext/>
        <w:keepLines/>
      </w:pPr>
      <w:r>
        <w:rPr>
          <w:rFonts w:ascii="Calibri" w:hAnsi="Calibri" w:eastAsia="宋体"/>
          <w:b/>
          <w:color w:val="2E74B5"/>
          <w:sz w:val="26"/>
        </w:rPr>
        <w:t>4.4 本次明确不得提前勾选的项目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编号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当前不能完成的原因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完成证据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M-06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Client ID 仅确认命名，四套 Secret、最小权限和互不复用尚未在真实环境验证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主项目客户端配置截图/审计记录 + ERP 受控配置检查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M-08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首个测试主账号尚未确定，入口、绑定和 Employee 状态未验证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建议管理员账号的 </w:t>
            </w:r>
            <w:r>
              <w:rPr>
                <w:rFonts w:ascii="Consolas" w:hAnsi="Consolas" w:eastAsia="宋体"/>
                <w:color w:val="1F4D78"/>
                <w:sz w:val="17"/>
              </w:rPr>
              <w:t>users.id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 + Employee 建档成功记录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M-09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ERP 尚无干净生产候选 Commit/Tag，服务器也未部署候选版本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双方实际部署 Commit/Tag、部署时间和 CI 运行链接</w:t>
            </w:r>
          </w:p>
        </w:tc>
      </w:tr>
      <w:tr>
        <w:trPr>
          <w:cantSplit/>
        </w:trPr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M-12～M-13</w:t>
            </w:r>
          </w:p>
        </w:tc>
        <w:tc>
          <w:tcPr>
            <w:tcW w:type="dxa" w:w="3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Manifest URL 已确认，但尚未真实同步并验证 version/hash/差异和新权限默认拒绝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主项目同步结果、30/117/192 统计及审计记录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M-16～M-19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business Client 权限、专利服务权限、job allowlist 和验收账号尚未在真实环境配置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客户端授权、allowlist、账号及真实 HTTP 验收记录</w:t>
            </w:r>
          </w:p>
        </w:tc>
      </w:tr>
    </w:tbl>
    <w:p>
      <w:pPr>
        <w:keepNext w:val="0"/>
        <w:keepLines/>
        <w:spacing w:before="0" w:after="40" w:line="240" w:lineRule="auto"/>
      </w:pPr>
    </w:p>
    <w:p>
      <w:pPr>
        <w:pStyle w:val="Heading2"/>
        <w:keepNext/>
        <w:keepLines/>
      </w:pPr>
      <w:r>
        <w:rPr>
          <w:rFonts w:ascii="Calibri" w:hAnsi="Calibri" w:eastAsia="宋体"/>
          <w:b/>
          <w:color w:val="2E74B5"/>
          <w:sz w:val="26"/>
        </w:rPr>
        <w:t>4.5 P1：上线签字前必须完成</w:t>
      </w:r>
    </w:p>
    <w:p>
      <w:pPr>
        <w:keepNext w:val="0"/>
        <w:keepLines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七类场景：无入口、self、team、all、高风险撤权、禁用用户、无 Employee。账号允许复用，但每次必须记录初始状态、操作人、</w:t>
      </w:r>
      <w:r>
        <w:rPr>
          <w:rFonts w:ascii="Consolas" w:hAnsi="Consolas" w:eastAsia="宋体"/>
          <w:color w:val="1F4D78"/>
          <w:sz w:val="20"/>
        </w:rPr>
        <w:t>permissionVersion</w:t>
      </w:r>
      <w:r>
        <w:rPr>
          <w:rFonts w:ascii="Calibri" w:hAnsi="Calibri" w:eastAsia="宋体"/>
          <w:b w:val="0"/>
          <w:color w:val="202124"/>
          <w:sz w:val="22"/>
        </w:rPr>
        <w:t xml:space="preserve"> 和恢复结果。</w:t>
      </w:r>
    </w:p>
    <w:p>
      <w:pPr>
        <w:keepNext w:val="0"/>
        <w:keepLines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主项目已实现权限目录分页累计加载，“超过 200 项不可见”风险已关闭，不再另行安排改造；上线前只需验证多页累计结果完整且无重复。</w:t>
      </w:r>
    </w:p>
    <w:p>
      <w:pPr>
        <w:keepNext w:val="0"/>
        <w:keepLines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确认测试、预发布和生产环境各自的 active/previous 公钥轮换流程、指纹、启用时间和回退期限。</w:t>
      </w:r>
    </w:p>
    <w:p>
      <w:pPr>
        <w:keepNext w:val="0"/>
        <w:keepLines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预发布验收通过后确定灰度 T0。灰度固定观察一周，T0+7 验收通过后关闭 ERP 密码登录、legacy session 和旧共享 JWT。</w:t>
      </w:r>
    </w:p>
    <w:p>
      <w:pPr>
        <w:keepNext w:val="0"/>
        <w:keepLines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提供主项目 SSO/权限中心软回滚操作人、回滚触发条件和回滚演练记录。</w:t>
      </w: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5. 四套凭证回填矩阵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50"/>
        <w:gridCol w:w="1700"/>
        <w:gridCol w:w="2500"/>
        <w:gridCol w:w="221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套件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调用方向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建议 Client ID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主项目侧动作</w:t>
            </w:r>
          </w:p>
        </w:tc>
        <w:tc>
          <w:tcPr>
            <w:tcW w:type="dxa" w:w="22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ERP 侧动作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SSO exchange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ERP → 主项目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erp-sso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创建入站 Client，仅授予 </w:t>
            </w:r>
            <w:r>
              <w:rPr>
                <w:rFonts w:ascii="Consolas" w:hAnsi="Consolas" w:eastAsia="宋体"/>
                <w:color w:val="1F4D78"/>
                <w:sz w:val="17"/>
              </w:rPr>
              <w:t>sso.exchange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，保存 Secret 哈希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保存受控明文 Secret，用于 exchange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business API</w:t>
            </w:r>
          </w:p>
        </w:tc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ERP → 主项目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erp-main-api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创建入站 Client，按接口授予业务权限和 job allowlist</w:t>
            </w:r>
          </w:p>
        </w:tc>
        <w:tc>
          <w:tcPr>
            <w:tcW w:type="dxa" w:w="2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保存受控明文 Secret，用于 scope/version/专利接口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Manifest sync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主项目 → ERP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main-permission-center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在主项目出站环境保存受控明文 Secret，配置固定 Manifest URL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配置同一 ID/Secret，校验固定 Header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Employee provisioning</w:t>
            </w:r>
          </w:p>
        </w:tc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主项目 → ERP</w:t>
            </w:r>
          </w:p>
        </w:tc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main-provisioning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在主项目出站环境保存受控明文 Secret，配置固定 provisioning URL</w:t>
            </w:r>
          </w:p>
        </w:tc>
        <w:tc>
          <w:tcPr>
            <w:tcW w:type="dxa" w:w="22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配置同一 ID/Secret，校验固定 Header 和 </w:t>
            </w:r>
            <w:r>
              <w:rPr>
                <w:rFonts w:ascii="Consolas" w:hAnsi="Consolas" w:eastAsia="宋体"/>
                <w:color w:val="1F4D78"/>
                <w:sz w:val="17"/>
              </w:rPr>
              <w:t>Idempotency-Key</w:t>
            </w:r>
          </w:p>
        </w:tc>
      </w:tr>
    </w:tbl>
    <w:p>
      <w:pPr>
        <w:keepNext w:val="0"/>
        <w:keepLines/>
        <w:spacing w:before="0" w:after="40" w:line="240" w:lineRule="auto"/>
      </w:pP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主项目请确认：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onsolas" w:hAnsi="Consolas" w:eastAsia="宋体"/>
          <w:color w:val="1F4D78"/>
          <w:sz w:val="20"/>
        </w:rPr>
        <w:t>☑</w:t>
      </w:r>
      <w:r>
        <w:rPr>
          <w:rFonts w:ascii="Calibri" w:hAnsi="Calibri" w:eastAsia="宋体"/>
          <w:b w:val="0"/>
          <w:color w:val="202124"/>
          <w:sz w:val="22"/>
        </w:rPr>
        <w:t xml:space="preserve"> 四套 Client ID 命名互不相同；实际创建和启用状态仍由 M-06 验证。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onsolas" w:hAnsi="Consolas" w:eastAsia="宋体"/>
          <w:color w:val="1F4D78"/>
          <w:sz w:val="20"/>
        </w:rPr>
        <w:t>□</w:t>
      </w:r>
      <w:r>
        <w:rPr>
          <w:rFonts w:ascii="Calibri" w:hAnsi="Calibri" w:eastAsia="宋体"/>
          <w:b w:val="0"/>
          <w:color w:val="202124"/>
          <w:sz w:val="22"/>
        </w:rPr>
        <w:t xml:space="preserve"> 四套 Secret 互不相同。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onsolas" w:hAnsi="Consolas" w:eastAsia="宋体"/>
          <w:color w:val="1F4D78"/>
          <w:sz w:val="20"/>
        </w:rPr>
        <w:t>□</w:t>
      </w:r>
      <w:r>
        <w:rPr>
          <w:rFonts w:ascii="Calibri" w:hAnsi="Calibri" w:eastAsia="宋体"/>
          <w:b w:val="0"/>
          <w:color w:val="202124"/>
          <w:sz w:val="22"/>
        </w:rPr>
        <w:t xml:space="preserve"> SSO Client 未获得业务 API 权限。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onsolas" w:hAnsi="Consolas" w:eastAsia="宋体"/>
          <w:color w:val="1F4D78"/>
          <w:sz w:val="20"/>
        </w:rPr>
        <w:t>□</w:t>
      </w:r>
      <w:r>
        <w:rPr>
          <w:rFonts w:ascii="Calibri" w:hAnsi="Calibri" w:eastAsia="宋体"/>
          <w:b w:val="0"/>
          <w:color w:val="202124"/>
          <w:sz w:val="22"/>
        </w:rPr>
        <w:t xml:space="preserve"> Manifest/provisioning 未错误创建为主项目入站哈希 Client。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onsolas" w:hAnsi="Consolas" w:eastAsia="宋体"/>
          <w:color w:val="1F4D78"/>
          <w:sz w:val="20"/>
        </w:rPr>
        <w:t>□</w:t>
      </w:r>
      <w:r>
        <w:rPr>
          <w:rFonts w:ascii="Calibri" w:hAnsi="Calibri" w:eastAsia="宋体"/>
          <w:b w:val="0"/>
          <w:color w:val="202124"/>
          <w:sz w:val="22"/>
        </w:rPr>
        <w:t xml:space="preserve"> 日志、工单和本文均未记录 Secret、Code、assertion 或私钥。</w:t>
      </w: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6. 七类账号回填表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150"/>
        <w:gridCol w:w="2400"/>
        <w:gridCol w:w="1300"/>
        <w:gridCol w:w="1300"/>
        <w:gridCol w:w="191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场景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userId</w:t>
            </w:r>
          </w:p>
        </w:tc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角色/授权摘要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Employee 状态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负责人</w:t>
            </w:r>
          </w:p>
        </w:tc>
        <w:tc>
          <w:tcPr>
            <w:tcW w:type="dxa" w:w="1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准备状态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首个成功链路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无入口</w:t>
            </w:r>
          </w:p>
        </w:tc>
        <w:tc>
          <w:tcPr>
            <w:tcW w:type="dxa" w:w="1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无 </w:t>
            </w:r>
            <w:r>
              <w:rPr>
                <w:rFonts w:ascii="Consolas" w:hAnsi="Consolas" w:eastAsia="宋体"/>
                <w:color w:val="1F4D78"/>
                <w:sz w:val="17"/>
              </w:rPr>
              <w:t>erp.app.view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任意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9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self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至少一项 self 权限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team</w:t>
            </w:r>
          </w:p>
        </w:tc>
        <w:tc>
          <w:tcPr>
            <w:tcW w:type="dxa" w:w="1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supervisor + team + 启用下级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已有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9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all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至少一项 all 权限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高风险撤权</w:t>
            </w:r>
          </w:p>
        </w:tc>
        <w:tc>
          <w:tcPr>
            <w:tcW w:type="dxa" w:w="1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可在会话中撤销高风险权限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已有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9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禁用用户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已绑定后禁用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已有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无 Employee</w:t>
            </w:r>
          </w:p>
        </w:tc>
        <w:tc>
          <w:tcPr>
            <w:tcW w:type="dxa" w:w="1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24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有入口、有绑定、未建档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无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________</w:t>
            </w:r>
          </w:p>
        </w:tc>
        <w:tc>
          <w:tcPr>
            <w:tcW w:type="dxa" w:w="191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□</w:t>
            </w:r>
          </w:p>
        </w:tc>
      </w:tr>
    </w:tbl>
    <w:p>
      <w:pPr>
        <w:keepNext w:val="0"/>
        <w:keepLines/>
        <w:spacing w:before="0" w:after="40" w:line="240" w:lineRule="auto"/>
      </w:pP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账号密码仅通过受控渠道交付，不写入此表。</w:t>
      </w: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7. 双方地址确认表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2700"/>
        <w:gridCol w:w="3150"/>
        <w:gridCol w:w="1660"/>
      </w:tblGrid>
      <w:tr>
        <w:trPr>
          <w:tblHeader w:val="true"/>
          <w:cantSplit/>
        </w:trPr>
        <w:tc>
          <w:tcPr>
            <w:tcW w:type="dxa" w:w="1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用途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测试环境</w:t>
            </w:r>
          </w:p>
        </w:tc>
        <w:tc>
          <w:tcPr>
            <w:tcW w:type="dxa" w:w="3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生产候选/目标</w:t>
            </w:r>
          </w:p>
        </w:tc>
        <w:tc>
          <w:tcPr>
            <w:tcW w:type="dxa" w:w="1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/>
                <w:color w:val="202124"/>
                <w:sz w:val="18"/>
              </w:rPr>
              <w:t>最终确认人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主项目浏览器 Origin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（已确认）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项目负责人本人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主项目内部 API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</w:t>
            </w:r>
          </w:p>
        </w:tc>
        <w:tc>
          <w:tcPr>
            <w:tcW w:type="dxa" w:w="3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（已确认）</w:t>
            </w:r>
          </w:p>
        </w:tc>
        <w:tc>
          <w:tcPr>
            <w:tcW w:type="dxa" w:w="1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项目负责人本人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主项目专利 API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https://iptt.top/api/v1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https://iptt.top/api/v1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（已包含 </w:t>
            </w:r>
            <w:r>
              <w:rPr>
                <w:rFonts w:ascii="Consolas" w:hAnsi="Consolas" w:eastAsia="宋体"/>
                <w:color w:val="1F4D78"/>
                <w:sz w:val="17"/>
              </w:rPr>
              <w:t>/api/v1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）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项目负责人本人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ERP </w:t>
            </w:r>
            <w:r>
              <w:rPr>
                <w:rFonts w:ascii="Consolas" w:hAnsi="Consolas" w:eastAsia="宋体"/>
                <w:color w:val="1F4D78"/>
                <w:sz w:val="17"/>
              </w:rPr>
              <w:t>/sso/initiate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https://erp.iptt.top/sso/initiate</w:t>
            </w:r>
          </w:p>
        </w:tc>
        <w:tc>
          <w:tcPr>
            <w:tcW w:type="dxa" w:w="3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https://erp.iptt.top/sso/initiate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（地址确认，待路由验收）</w:t>
            </w:r>
          </w:p>
        </w:tc>
        <w:tc>
          <w:tcPr>
            <w:tcW w:type="dxa" w:w="1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项目负责人本人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 xml:space="preserve">ERP </w:t>
            </w:r>
            <w:r>
              <w:rPr>
                <w:rFonts w:ascii="Consolas" w:hAnsi="Consolas" w:eastAsia="宋体"/>
                <w:color w:val="1F4D78"/>
                <w:sz w:val="17"/>
              </w:rPr>
              <w:t>/sso/callback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https://erp.iptt.top/sso/callback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https://erp.iptt.top/sso/callback</w:t>
            </w:r>
            <w:r>
              <w:rPr>
                <w:rFonts w:ascii="Calibri" w:hAnsi="Calibri" w:eastAsia="宋体"/>
                <w:b w:val="0"/>
                <w:color w:val="202124"/>
                <w:sz w:val="18"/>
              </w:rPr>
              <w:t>（地址确认，待路由验收）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项目负责人本人</w:t>
            </w:r>
          </w:p>
        </w:tc>
      </w:tr>
      <w:tr>
        <w:trPr>
          <w:cantSplit/>
        </w:trPr>
        <w:tc>
          <w:tcPr>
            <w:tcW w:type="dxa" w:w="18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ERP Manifest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https://erp.iptt.top/api/v1/internal/permissions/manifest</w:t>
            </w:r>
          </w:p>
        </w:tc>
        <w:tc>
          <w:tcPr>
            <w:tcW w:type="dxa" w:w="31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同左（地址确认，待同步验收）</w:t>
            </w:r>
          </w:p>
        </w:tc>
        <w:tc>
          <w:tcPr>
            <w:tcW w:type="dxa" w:w="1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项目负责人本人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ERP provisioning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onsolas" w:hAnsi="Consolas" w:eastAsia="宋体"/>
                <w:color w:val="1F4D78"/>
                <w:sz w:val="17"/>
              </w:rPr>
              <w:t>https://erp.iptt.top/api/v1/internal/provisioning/employees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left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同左（地址确认，待建档验收）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keepLines/>
              <w:spacing w:before="0" w:after="0" w:line="264" w:lineRule="auto"/>
              <w:jc w:val="center"/>
            </w:pPr>
            <w:r/>
            <w:r>
              <w:rPr>
                <w:rFonts w:ascii="Calibri" w:hAnsi="Calibri" w:eastAsia="宋体"/>
                <w:b w:val="0"/>
                <w:color w:val="202124"/>
                <w:sz w:val="18"/>
              </w:rPr>
              <w:t>项目负责人本人</w:t>
            </w:r>
          </w:p>
        </w:tc>
      </w:tr>
    </w:tbl>
    <w:p>
      <w:pPr>
        <w:keepNext w:val="0"/>
        <w:keepLines/>
        <w:spacing w:before="0" w:after="40" w:line="240" w:lineRule="auto"/>
      </w:pP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8. 交付判定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满足以下条件后，双方可宣布“测试环境真实联调开始”：</w:t>
      </w:r>
    </w:p>
    <w:p>
      <w:pPr>
        <w:keepNext w:val="0"/>
        <w:keepLines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M-01～M-10 全部回填，Secret/账号密码已通过受控渠道交付。</w:t>
      </w:r>
    </w:p>
    <w:p>
      <w:pPr>
        <w:keepNext w:val="0"/>
        <w:keepLines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主项目和 ERP 的生产前置检查均通过，且日志未泄露敏感值。</w:t>
      </w:r>
    </w:p>
    <w:p>
      <w:pPr>
        <w:keepNext w:val="0"/>
        <w:keepLines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至少一个成功账号可在主项目登录后从应用启动器进入 ERP。</w:t>
      </w:r>
    </w:p>
    <w:p>
      <w:pPr>
        <w:keepNext w:val="0"/>
        <w:keepLines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ERP 能完成 Code/state 兑换、RS256 验签并建立本地会话。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满足 M-11～M-19、七类账号验收、回滚演练、生产迁移和灰度计划后，才可进入生产上线签字。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当前部署准备门禁：先将 ERP 279 个普通状态项整理为干净、可审计的生产候选 Commit/Tag，并在该 Commit/Tag 上重新执行完整 CI；随后恢复服务器 SSH 公钥权限、配置受控凭证和 active key，再进入真实服务器部署。地址确认本身不解除这些门禁。</w:t>
      </w: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9. ERP 侧当前证据摘要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Manifest v1.3.0：30 个模块、117 个权限、192 条唯一接口映射。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ERP 后端稳定工作树全量：Test Suites 60 passed、1 skipped；Tests 823 passed、9 skipped，0 fail。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前端权限/SSO 固定静态验收：7 suites / 111 tests 通过。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生产交付安全专项：11 suites / 158 tests 通过。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备份 receipt、local/COS 精确工件恢复专项：3 suites / 71 tests 通过；真实 Docker 恢复仍需在可用 Docker daemon 或 CI 环境执行。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薪酬结构显式迁移及只读启动/preflight 门禁：5 suites / 89 tests 通过；迁移可重复执行，生产禁止使用 Sequelize </w:t>
      </w:r>
      <w:r>
        <w:rPr>
          <w:rFonts w:ascii="Consolas" w:hAnsi="Consolas" w:eastAsia="宋体"/>
          <w:color w:val="1F4D78"/>
          <w:sz w:val="20"/>
        </w:rPr>
        <w:t>alter:true</w:t>
      </w:r>
      <w:r>
        <w:rPr>
          <w:rFonts w:ascii="Calibri" w:hAnsi="Calibri" w:eastAsia="宋体"/>
          <w:b w:val="0"/>
          <w:color w:val="202124"/>
          <w:sz w:val="22"/>
        </w:rPr>
        <w:t xml:space="preserve"> 代替显式迁移。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onsolas" w:hAnsi="Consolas" w:eastAsia="宋体"/>
          <w:color w:val="1F4D78"/>
          <w:sz w:val="20"/>
        </w:rPr>
        <w:t>system_settings</w:t>
      </w:r>
      <w:r>
        <w:rPr>
          <w:rFonts w:ascii="Calibri" w:hAnsi="Calibri" w:eastAsia="宋体"/>
          <w:b w:val="0"/>
          <w:color w:val="202124"/>
          <w:sz w:val="22"/>
        </w:rPr>
        <w:t xml:space="preserve"> 显式迁移已纳入交付门禁：冲突结构 fail-closed、默认配置保留、可重复执行；本机真实 MySQL 用例按隔离库门禁跳过，由 CI MySQL 8.4 job 执行。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两个历史一键部署入口已改为无条件 </w:t>
      </w:r>
      <w:r>
        <w:rPr>
          <w:rFonts w:ascii="Consolas" w:hAnsi="Consolas" w:eastAsia="宋体"/>
          <w:color w:val="1F4D78"/>
          <w:sz w:val="20"/>
        </w:rPr>
        <w:t>exit 78</w:t>
      </w:r>
      <w:r>
        <w:rPr>
          <w:rFonts w:ascii="Calibri" w:hAnsi="Calibri" w:eastAsia="宋体"/>
          <w:b w:val="0"/>
          <w:color w:val="202124"/>
          <w:sz w:val="22"/>
        </w:rPr>
        <w:t xml:space="preserve"> 的拒绝桩；新增只读 release precheck 和连续 3 次成功的 ready 等待器，CI MySQL 镜像已固定 digest。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隔离 MySQL 集成套件现为 1 suite / 9 tests，包含真实 MySQL payroll guard 和 </w:t>
      </w:r>
      <w:r>
        <w:rPr>
          <w:rFonts w:ascii="Consolas" w:hAnsi="Consolas" w:eastAsia="宋体"/>
          <w:color w:val="1F4D78"/>
          <w:sz w:val="20"/>
        </w:rPr>
        <w:t>system_settings</w:t>
      </w:r>
      <w:r>
        <w:rPr>
          <w:rFonts w:ascii="Calibri" w:hAnsi="Calibri" w:eastAsia="宋体"/>
          <w:b w:val="0"/>
          <w:color w:val="202124"/>
          <w:sz w:val="22"/>
        </w:rPr>
        <w:t xml:space="preserve"> 迁移幂等验证；本地未配置隔离库时按门禁跳过，由 CI MySQL 8.4 job 执行。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 xml:space="preserve">企微未绑定审批申请人策略已覆盖合同、付款、报销；缺失或非法配置均 fail-closed 为 </w:t>
      </w:r>
      <w:r>
        <w:rPr>
          <w:rFonts w:ascii="Consolas" w:hAnsi="Consolas" w:eastAsia="宋体"/>
          <w:color w:val="1F4D78"/>
          <w:sz w:val="20"/>
        </w:rPr>
        <w:t>reject</w:t>
      </w:r>
      <w:r>
        <w:rPr>
          <w:rFonts w:ascii="Calibri" w:hAnsi="Calibri" w:eastAsia="宋体"/>
          <w:b w:val="0"/>
          <w:color w:val="202124"/>
          <w:sz w:val="22"/>
        </w:rPr>
        <w:t>，</w:t>
      </w:r>
      <w:r>
        <w:rPr>
          <w:rFonts w:ascii="Consolas" w:hAnsi="Consolas" w:eastAsia="宋体"/>
          <w:color w:val="1F4D78"/>
          <w:sz w:val="20"/>
        </w:rPr>
        <w:t>allow_unowned</w:t>
      </w:r>
      <w:r>
        <w:rPr>
          <w:rFonts w:ascii="Calibri" w:hAnsi="Calibri" w:eastAsia="宋体"/>
          <w:b w:val="0"/>
          <w:color w:val="202124"/>
          <w:sz w:val="22"/>
        </w:rPr>
        <w:t xml:space="preserve"> 三类场景专项已通过。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前端已升级到 Vite 6.4.3，完整及 production-only audit 均为 0 漏洞；后端剩余 3 个 moderate、0 high/critical，按不可达调用面的有期限风险例外管理。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COS 真实测试桶 round-trip、真实主项目 SSO/权限/业务 API、七类账号、生产 Redis/MySQL、真实企微和灰度回滚仍属于受控环境验收，不得以 Mock 或静态测试替代。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以上数字来自当前未提交工作树；正式签字仍应以双方确认的生产候选 Commit/Tag 在 CI 中最后一次完整执行结果回填。旧的 648、272、95、18 不再作为签字证据。</w:t>
      </w:r>
    </w:p>
    <w:p>
      <w:pPr>
        <w:keepNext w:val="0"/>
        <w:keepLines/>
        <w:spacing w:before="0" w:after="120" w:line="264" w:lineRule="auto"/>
      </w:pPr>
      <w:r>
        <w:rPr>
          <w:rFonts w:ascii="Calibri" w:hAnsi="Calibri" w:eastAsia="宋体"/>
          <w:b w:val="0"/>
          <w:color w:val="202124"/>
          <w:sz w:val="22"/>
        </w:rPr>
        <w:t>这些证据只证明 ERP 当前工作树的代码契约，不代替真实地址、真实凭证、真实账号、真实网络和部署环境验收。</w:t>
      </w:r>
    </w:p>
    <w:p>
      <w:pPr>
        <w:pStyle w:val="Heading1"/>
        <w:keepNext/>
        <w:keepLines/>
      </w:pPr>
      <w:r>
        <w:rPr>
          <w:rFonts w:ascii="Calibri" w:hAnsi="Calibri" w:eastAsia="宋体"/>
          <w:b/>
          <w:color w:val="2E74B5"/>
          <w:sz w:val="32"/>
        </w:rPr>
        <w:t>10. 签字栏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主项目技术负责人：</w:t>
      </w:r>
      <w:r>
        <w:rPr>
          <w:rFonts w:ascii="Consolas" w:hAnsi="Consolas" w:eastAsia="宋体"/>
          <w:color w:val="1F4D78"/>
          <w:sz w:val="20"/>
        </w:rPr>
        <w:t>________________</w:t>
      </w:r>
      <w:r>
        <w:rPr>
          <w:rFonts w:ascii="Calibri" w:hAnsi="Calibri" w:eastAsia="宋体"/>
          <w:b w:val="0"/>
          <w:color w:val="202124"/>
          <w:sz w:val="22"/>
        </w:rPr>
        <w:t xml:space="preserve">  日期：</w:t>
      </w:r>
      <w:r>
        <w:rPr>
          <w:rFonts w:ascii="Consolas" w:hAnsi="Consolas" w:eastAsia="宋体"/>
          <w:color w:val="1F4D78"/>
          <w:sz w:val="20"/>
        </w:rPr>
        <w:t>________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主项目权限配置负责人：</w:t>
      </w:r>
      <w:r>
        <w:rPr>
          <w:rFonts w:ascii="Consolas" w:hAnsi="Consolas" w:eastAsia="宋体"/>
          <w:color w:val="1F4D78"/>
          <w:sz w:val="20"/>
        </w:rPr>
        <w:t>____________</w:t>
      </w:r>
      <w:r>
        <w:rPr>
          <w:rFonts w:ascii="Calibri" w:hAnsi="Calibri" w:eastAsia="宋体"/>
          <w:b w:val="0"/>
          <w:color w:val="202124"/>
          <w:sz w:val="22"/>
        </w:rPr>
        <w:t xml:space="preserve">  日期：</w:t>
      </w:r>
      <w:r>
        <w:rPr>
          <w:rFonts w:ascii="Consolas" w:hAnsi="Consolas" w:eastAsia="宋体"/>
          <w:color w:val="1F4D78"/>
          <w:sz w:val="20"/>
        </w:rPr>
        <w:t>________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ERP 技术负责人：</w:t>
      </w:r>
      <w:r>
        <w:rPr>
          <w:rFonts w:ascii="Consolas" w:hAnsi="Consolas" w:eastAsia="宋体"/>
          <w:color w:val="1F4D78"/>
          <w:sz w:val="20"/>
        </w:rPr>
        <w:t>___________________</w:t>
      </w:r>
      <w:r>
        <w:rPr>
          <w:rFonts w:ascii="Calibri" w:hAnsi="Calibri" w:eastAsia="宋体"/>
          <w:b w:val="0"/>
          <w:color w:val="202124"/>
          <w:sz w:val="22"/>
        </w:rPr>
        <w:t xml:space="preserve">  日期：</w:t>
      </w:r>
      <w:r>
        <w:rPr>
          <w:rFonts w:ascii="Consolas" w:hAnsi="Consolas" w:eastAsia="宋体"/>
          <w:color w:val="1F4D78"/>
          <w:sz w:val="20"/>
        </w:rPr>
        <w:t>________</w:t>
      </w:r>
    </w:p>
    <w:p>
      <w:pPr>
        <w:keepNext w:val="0"/>
        <w:keepLines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宋体"/>
          <w:b w:val="0"/>
          <w:color w:val="202124"/>
          <w:sz w:val="22"/>
        </w:rPr>
        <w:t>联调/发布负责人：</w:t>
      </w:r>
      <w:r>
        <w:rPr>
          <w:rFonts w:ascii="Consolas" w:hAnsi="Consolas" w:eastAsia="宋体"/>
          <w:color w:val="1F4D78"/>
          <w:sz w:val="20"/>
        </w:rPr>
        <w:t>__________________</w:t>
      </w:r>
      <w:r>
        <w:rPr>
          <w:rFonts w:ascii="Calibri" w:hAnsi="Calibri" w:eastAsia="宋体"/>
          <w:b w:val="0"/>
          <w:color w:val="202124"/>
          <w:sz w:val="22"/>
        </w:rPr>
        <w:t xml:space="preserve">  日期：</w:t>
      </w:r>
      <w:r>
        <w:rPr>
          <w:rFonts w:ascii="Consolas" w:hAnsi="Consolas" w:eastAsia="宋体"/>
          <w:color w:val="1F4D78"/>
          <w:sz w:val="20"/>
        </w:rPr>
        <w:t>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spacing w:before="0" w:after="0" w:line="240" w:lineRule="auto"/>
      <w:jc w:val="right"/>
    </w:pPr>
    <w:r>
      <w:rPr>
        <w:rFonts w:ascii="Calibri" w:hAnsi="Calibri" w:eastAsia="微软雅黑"/>
        <w:color w:val="5F6368"/>
        <w:sz w:val="17"/>
      </w:rPr>
      <w:t xml:space="preserve">内部联调文件  ·  第 </w:t>
    </w:r>
    <w:r>
      <w:rPr>
        <w:rFonts w:ascii="Calibri" w:hAnsi="Calibri" w:eastAsia="宋体"/>
        <w:color w:val="5F6368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微软雅黑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spacing w:before="0" w:after="0" w:line="240" w:lineRule="auto"/>
      <w:jc w:val="left"/>
    </w:pPr>
    <w:r>
      <w:rPr>
        <w:rFonts w:ascii="Calibri" w:hAnsi="Calibri" w:eastAsia="微软雅黑"/>
        <w:b/>
        <w:color w:val="5F6368"/>
        <w:sz w:val="17"/>
      </w:rPr>
      <w:t>ERP × 主项目｜R7 统一权限与 SSO 联调复核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 w:eastAsia="宋体"/>
      </w:r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宋体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32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2021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 对主项目技术回填复核与二次确认清单（R7）</dc:title>
  <dc:subject>ERP 对主项目 R7 技术回填的复核、状态修正与受控环境二次确认清单</dc:subject>
  <dc:creator>ERP 联调组</dc:creator>
  <cp:keywords>ERP, SSO, R7, permission, manifest, integration</cp:keywords>
  <dc:description>不包含 Secret、私钥、密码、Code 或 assertion</dc:description>
  <cp:lastModifiedBy>ERP 联调组</cp:lastModifiedBy>
  <cp:revision>1</cp:revision>
  <dcterms:created xsi:type="dcterms:W3CDTF">2013-12-23T23:15:00Z</dcterms:created>
  <dcterms:modified xsi:type="dcterms:W3CDTF">2013-12-23T23:15:00Z</dcterms:modified>
  <cp:category/>
</cp:coreProperties>
</file>