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  <w:t>ECS</w:t>
      </w:r>
      <w:r>
        <w:rPr>
          <w:rFonts w:hint="eastAsia" w:eastAsia="宋体" w:asciiTheme="majorHAnsi" w:hAnsiTheme="majorHAnsi" w:cstheme="majorBidi"/>
          <w:b/>
          <w:bCs/>
          <w:kern w:val="2"/>
          <w:sz w:val="32"/>
          <w:szCs w:val="32"/>
          <w:lang w:val="en-US" w:eastAsia="zh-CN" w:bidi="ar-SA"/>
        </w:rPr>
        <w:t>上下级域的配置文档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szCs w:val="22"/>
          <w:lang w:val="en-US" w:eastAsia="zh-CN"/>
        </w:rPr>
        <w:t>前情：</w:t>
      </w:r>
      <w:r>
        <w:rPr>
          <w:rFonts w:hint="eastAsia"/>
          <w:b w:val="0"/>
          <w:bCs w:val="0"/>
          <w:color w:val="FF0000"/>
          <w:lang w:val="en-US" w:eastAsia="zh-CN"/>
        </w:rPr>
        <w:t>（注：配置下级域之前先把下级域ecsdb所有表格字段中的entcode改一下，不要和上级域的entcode重复，上级域添加下级域的时候两边的entcode要一致</w:t>
      </w:r>
      <w:r>
        <w:rPr>
          <w:rFonts w:hint="default"/>
          <w:b w:val="0"/>
          <w:bCs w:val="0"/>
          <w:color w:val="FF0000"/>
          <w:lang w:val="en-US" w:eastAsia="zh-CN"/>
        </w:rPr>
        <w:t>.</w:t>
      </w:r>
      <w:r>
        <w:rPr>
          <w:rFonts w:hint="eastAsia"/>
          <w:b w:val="0"/>
          <w:bCs w:val="0"/>
          <w:color w:val="FF0000"/>
          <w:lang w:val="en-US" w:eastAsia="zh-CN"/>
        </w:rPr>
        <w:t>以下所有的配置结束后都需要重启各项服务）</w:t>
      </w:r>
    </w:p>
    <w:p>
      <w:pPr>
        <w:pStyle w:val="6"/>
        <w:tabs>
          <w:tab w:val="right" w:leader="dot" w:pos="8306"/>
        </w:tabs>
        <w:rPr>
          <w:rFonts w:hint="eastAsia"/>
          <w:szCs w:val="22"/>
          <w:lang w:val="en-US" w:eastAsia="zh-CN"/>
        </w:rPr>
      </w:pPr>
    </w:p>
    <w:sdt>
      <w:sdtPr>
        <w:rPr>
          <w:rFonts w:ascii="宋体" w:hAnsi="宋体" w:eastAsia="宋体"/>
          <w:sz w:val="21"/>
        </w:rPr>
        <w:id w:val="147478656"/>
        <w:docPartObj>
          <w:docPartGallery w:val="Table of Contents"/>
          <w:docPartUnique/>
        </w:docPartObj>
      </w:sdtPr>
      <w:sdtEndPr>
        <w:rPr>
          <w:rFonts w:ascii="宋体" w:hAnsi="宋体" w:eastAsia="宋体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dfd02a5a-1f1f-4f76-a375-d02205986809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1、</w:t>
              </w:r>
              <w:r>
                <w:rPr>
                  <w:rFonts w:hint="eastAsia" w:eastAsiaTheme="minorEastAsia"/>
                  <w:lang w:eastAsia="zh-CN"/>
                </w:rPr>
                <w:t>普通上下级域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2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92cb4586-76a4-463c-b72b-49532d85e0bc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1.1 sdedb配置</w:t>
              </w:r>
            </w:sdtContent>
          </w:sdt>
          <w:r>
            <w:tab/>
          </w:r>
          <w:r>
            <w:t>2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ae17d4e9-02b0-4bdd-a891-b8ead284fece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sdt>
                <w:sdtPr>
                  <w:rPr>
                    <w:rFonts w:hint="eastAsia" w:asciiTheme="minorHAnsi" w:hAnsiTheme="minorHAnsi" w:eastAsiaTheme="minorEastAsia" w:cstheme="minorBidi"/>
                    <w:kern w:val="2"/>
                    <w:sz w:val="21"/>
                    <w:szCs w:val="24"/>
                    <w:lang w:val="en-US" w:eastAsia="zh-CN" w:bidi="ar-SA"/>
                  </w:rPr>
                  <w:id w:val="147478656"/>
                  <w:placeholder>
                    <w:docPart w:val="{8a688ca5-be2c-41e8-b2ca-b37b3c73e7b2}"/>
                  </w:placeholder>
                </w:sdtPr>
                <w:sdtEndPr>
                  <w:rPr>
                    <w:rFonts w:hint="eastAsia" w:asciiTheme="minorHAnsi" w:hAnsiTheme="minorHAnsi" w:eastAsiaTheme="minorEastAsia" w:cstheme="minorBidi"/>
                    <w:kern w:val="2"/>
                    <w:sz w:val="21"/>
                    <w:szCs w:val="24"/>
                    <w:lang w:val="en-US" w:eastAsia="zh-CN" w:bidi="ar-SA"/>
                  </w:rPr>
                </w:sdtEndPr>
                <w:sdtContent>
                  <w:r>
                    <w:rPr>
                      <w:rFonts w:hint="eastAsia" w:asciiTheme="minorHAnsi" w:hAnsiTheme="minorHAnsi" w:eastAsiaTheme="minorEastAsia" w:cstheme="minorBidi"/>
                      <w:kern w:val="2"/>
                      <w:sz w:val="21"/>
                      <w:szCs w:val="24"/>
                      <w:lang w:val="en-US" w:eastAsia="zh-CN" w:bidi="ar-SA"/>
                    </w:rPr>
                    <w:t>1.2 ecsdb配置</w:t>
                  </w:r>
                </w:sdtContent>
              </w:sdt>
            </w:sdtContent>
          </w:sdt>
          <w:r>
            <w:tab/>
          </w:r>
          <w:r>
            <w:t>2</w:t>
          </w:r>
        </w:p>
        <w:p>
          <w:pPr>
            <w:pStyle w:val="14"/>
            <w:tabs>
              <w:tab w:val="right" w:leader="dot" w:pos="8306"/>
            </w:tabs>
            <w:ind w:left="0" w:leftChars="0" w:firstLine="0" w:firstLineChars="0"/>
          </w:pP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6d8bf0d0-eb37-4f36-80d2-3d6c8b1dbeb4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2、</w:t>
              </w:r>
              <w:r>
                <w:rPr>
                  <w:rFonts w:hint="eastAsia" w:eastAsiaTheme="minorEastAsia"/>
                  <w:lang w:eastAsia="zh-CN"/>
                </w:rPr>
                <w:t>一级部署多级使用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6b85c803-c5c0-43eb-990d-aa4311831ddf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2.1公用业务和sie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3"/>
            <w:tabs>
              <w:tab w:val="right" w:leader="dot" w:pos="8306"/>
            </w:tabs>
            <w:rPr>
              <w:rFonts w:hint="eastAsia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e99e7c57-52eb-4f15-93cd-8f1fd3b6aa43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2.2公用业务，sie不同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3</w:t>
          </w: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2ac53f41-186b-4cb1-a457-eece245a419b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3、反向注册</w:t>
              </w:r>
            </w:sdtContent>
          </w:sdt>
          <w:r>
            <w:tab/>
          </w:r>
          <w:r>
            <w:t>4</w:t>
          </w:r>
        </w:p>
        <w:p>
          <w:pPr>
            <w:pStyle w:val="14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bbd48318-e2e0-4776-8d8b-49c8304a2eb2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3.1 Sdedb端配置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4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f99265af-d4a1-4920-b398-d6712360effb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3.2 ecsdb端配置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4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662f9d11-cc2e-454d-a68a-4eb3eeb03174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3.3 hmsdb端配置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4</w:t>
          </w: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69b2b298-085f-416e-90ef-dd54fcd3bafb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4、反向注册与内外网结合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5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c254a6df-defd-4c77-b558-9f7ad4ff769f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4.1 sdedb配置</w:t>
              </w:r>
            </w:sdtContent>
          </w:sdt>
          <w:r>
            <w:tab/>
          </w:r>
          <w:r>
            <w:t>5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281fe7cf-f2a7-4d25-bb90-cbb303107ff0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4.1 hmsdb配置</w:t>
              </w:r>
            </w:sdtContent>
          </w:sdt>
          <w:r>
            <w:tab/>
          </w:r>
          <w:r>
            <w:t>5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e50d291a-3b5a-4392-9261-899e3568a973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4.1 ecsdb配置</w:t>
              </w:r>
            </w:sdtContent>
          </w:sdt>
          <w:r>
            <w:tab/>
          </w:r>
          <w:r>
            <w:t>5</w:t>
          </w: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58844297-dd1c-45e5-bebb-ef94b9f6398a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5、多级多域与内外网结合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030b4085-740d-491a-b7d7-b9934a83052d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5.1sdedb配置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3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bf652ca5-6e29-43ba-9548-05db4c5eeff2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5.1ecsdb配置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6</w:t>
          </w:r>
        </w:p>
        <w:p>
          <w:pPr>
            <w:pStyle w:val="12"/>
            <w:tabs>
              <w:tab w:val="right" w:leader="dot" w:pos="8306"/>
            </w:tabs>
            <w:rPr>
              <w:rFonts w:hint="eastAsia"/>
              <w:lang w:val="en-US" w:eastAsia="zh-CN"/>
            </w:rPr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40312453-3ee3-441f-aa85-22a80386bfa8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6、内外网端口映射的描述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7</w:t>
          </w:r>
        </w:p>
        <w:p>
          <w:pPr>
            <w:pStyle w:val="12"/>
            <w:tabs>
              <w:tab w:val="right" w:leader="dot" w:pos="8306"/>
            </w:tabs>
          </w:pPr>
          <w:sdt>
            <w:sdt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78656"/>
              <w:placeholder>
                <w:docPart w:val="{e1ac8627-8d59-425a-9ef3-17c965520ba3}"/>
              </w:placeholder>
            </w:sdtPr>
            <w:sdtEnd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kern w:val="2"/>
                  <w:sz w:val="21"/>
                  <w:szCs w:val="24"/>
                  <w:lang w:val="en-US" w:eastAsia="zh-CN" w:bidi="ar-SA"/>
                </w:rPr>
                <w:t>7、图文结合的附件</w:t>
              </w:r>
            </w:sdtContent>
          </w:sdt>
          <w:r>
            <w:tab/>
          </w:r>
          <w:r>
            <w:rPr>
              <w:rFonts w:hint="eastAsia"/>
              <w:lang w:val="en-US" w:eastAsia="zh-CN"/>
            </w:rPr>
            <w:t>7</w:t>
          </w:r>
        </w:p>
        <w:p>
          <w:pPr>
            <w:pStyle w:val="12"/>
            <w:tabs>
              <w:tab w:val="right" w:leader="dot" w:pos="8306"/>
            </w:tabs>
            <w:rPr>
              <w:rFonts w:hint="eastAsia"/>
              <w:lang w:val="en-US" w:eastAsia="zh-CN"/>
            </w:rPr>
          </w:pPr>
        </w:p>
        <w:p>
          <w:pPr>
            <w:pStyle w:val="14"/>
            <w:tabs>
              <w:tab w:val="right" w:leader="dot" w:pos="8306"/>
            </w:tabs>
          </w:pPr>
        </w:p>
        <w:p>
          <w:pPr>
            <w:pStyle w:val="14"/>
            <w:tabs>
              <w:tab w:val="right" w:leader="dot" w:pos="8306"/>
            </w:tabs>
          </w:pPr>
        </w:p>
        <w:p>
          <w:pPr>
            <w:pStyle w:val="14"/>
            <w:tabs>
              <w:tab w:val="right" w:leader="dot" w:pos="8306"/>
            </w:tabs>
          </w:pP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、普通的上下级域配置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注：上下级域都是单纯的内网或者外网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sdedb配置"/>
      <w:r>
        <w:rPr>
          <w:rFonts w:hint="eastAsia"/>
          <w:lang w:val="en-US" w:eastAsia="zh-CN"/>
        </w:rPr>
        <w:t>1.1</w:t>
      </w:r>
      <w:bookmarkStart w:id="1" w:name="_Toc12139"/>
      <w:r>
        <w:rPr>
          <w:rFonts w:hint="eastAsia"/>
          <w:lang w:val="en-US" w:eastAsia="zh-CN"/>
        </w:rPr>
        <w:t>、</w:t>
      </w:r>
      <w:bookmarkEnd w:id="1"/>
      <w:r>
        <w:rPr>
          <w:rFonts w:hint="eastAsia"/>
          <w:lang w:val="en-US" w:eastAsia="zh-CN"/>
        </w:rPr>
        <w:t>sdedb配置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1、先配置SIE的上下级域，在上级域sdedb的</w:t>
      </w:r>
      <w:r>
        <w:rPr>
          <w:rFonts w:hint="eastAsia"/>
        </w:rPr>
        <w:t>t_domain_info</w:t>
      </w:r>
      <w:r>
        <w:rPr>
          <w:rFonts w:hint="eastAsia"/>
          <w:lang w:eastAsia="zh-CN"/>
        </w:rPr>
        <w:t>表格中添加需要配置的下级域的信息，下级域的父域值是上级域的</w:t>
      </w:r>
      <w:r>
        <w:rPr>
          <w:rFonts w:hint="eastAsia"/>
          <w:lang w:val="en-US" w:eastAsia="zh-CN"/>
        </w:rPr>
        <w:t>domiancode值。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2、同样的在下级域sdedb的</w:t>
      </w:r>
      <w:r>
        <w:rPr>
          <w:rFonts w:hint="eastAsia"/>
        </w:rPr>
        <w:t>t_domain_info</w:t>
      </w:r>
      <w:r>
        <w:rPr>
          <w:rFonts w:hint="eastAsia"/>
          <w:lang w:eastAsia="zh-CN"/>
        </w:rPr>
        <w:t>表格中添加上级域的域信息，下级域本身的父域值是上级域的</w:t>
      </w:r>
      <w:r>
        <w:rPr>
          <w:rFonts w:hint="eastAsia"/>
          <w:lang w:val="en-US" w:eastAsia="zh-CN"/>
        </w:rPr>
        <w:t>domiancode值。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3、配置完成后，重启上下级的服务。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4、图片展示：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6186170" cy="1598295"/>
            <wp:effectExtent l="0" t="0" r="5080" b="1905"/>
            <wp:docPr id="1" name="图片 1" descr="QQ截图2017082510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8251015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6180455" cy="1693545"/>
            <wp:effectExtent l="0" t="0" r="10795" b="1905"/>
            <wp:docPr id="2" name="图片 2" descr="QQ截图2017082510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8251018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bookmarkStart w:id="2" w:name="ecsdb配置"/>
      <w:r>
        <w:rPr>
          <w:rFonts w:hint="eastAsia"/>
          <w:lang w:val="en-US" w:eastAsia="zh-CN"/>
        </w:rPr>
        <w:t>1.2、ecsdb配置</w:t>
      </w:r>
    </w:p>
    <w:bookmarkEnd w:id="2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配置业务端的上下级域。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lang w:eastAsia="zh-CN"/>
        </w:rPr>
        <w:t>首先配置上级域，上级域的配置可以在</w:t>
      </w:r>
      <w:r>
        <w:rPr>
          <w:rFonts w:hint="eastAsia"/>
          <w:lang w:val="en-US" w:eastAsia="zh-CN"/>
        </w:rPr>
        <w:t>web界面配置（如果在数据库直接添加下级域则会conf_room_group不会生成下级域的设备信息，不能在界面展示下级域的列表），admin账号登录，进入组织架构-》单位信息界面添加下级域的信息，按照提示添加，下级域的</w:t>
      </w:r>
      <w:r>
        <w:rPr>
          <w:rFonts w:hint="eastAsia"/>
          <w:lang w:eastAsia="zh-CN"/>
        </w:rPr>
        <w:t>PARENT_CODE值是上级域的</w:t>
      </w:r>
      <w:r>
        <w:rPr>
          <w:rFonts w:hint="eastAsia"/>
          <w:lang w:val="en-US" w:eastAsia="zh-CN"/>
        </w:rPr>
        <w:t>entcode值，</w:t>
      </w:r>
      <w:r>
        <w:rPr>
          <w:rFonts w:hint="eastAsia"/>
          <w:lang w:eastAsia="zh-CN"/>
        </w:rPr>
        <w:t>extend_indexa值根据是否是本地服务选择，不是本地服务则为</w:t>
      </w:r>
      <w:r>
        <w:rPr>
          <w:rFonts w:hint="eastAsia"/>
          <w:lang w:val="en-US" w:eastAsia="zh-CN"/>
        </w:rPr>
        <w:t>1.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2、（注意：下级域可以在web端配置，但是配置完的上级域信息不在界面显示，并且下级域配置时不好选择上级单位，所以</w:t>
      </w:r>
      <w:r>
        <w:rPr>
          <w:rFonts w:hint="eastAsia"/>
          <w:color w:val="FF0000"/>
          <w:lang w:val="en-US" w:eastAsia="zh-CN"/>
        </w:rPr>
        <w:t>下级域的配置工作需要在数据库完成</w:t>
      </w:r>
      <w:r>
        <w:rPr>
          <w:rFonts w:hint="eastAsia"/>
          <w:lang w:val="en-US" w:eastAsia="zh-CN"/>
        </w:rPr>
        <w:t>。）首先修改下级域本域的entcode值，然后下级域配置上级域时和上级域配置下级域一样，</w:t>
      </w:r>
      <w:r>
        <w:rPr>
          <w:rFonts w:hint="eastAsia"/>
          <w:lang w:eastAsia="zh-CN"/>
        </w:rPr>
        <w:t>extend_indexa值根据是否是本地服务选择，不是本地服务则为</w:t>
      </w:r>
      <w:r>
        <w:rPr>
          <w:rFonts w:hint="eastAsia"/>
          <w:lang w:val="en-US" w:eastAsia="zh-CN"/>
        </w:rPr>
        <w:t>1。配置完成后，重启上下级的服务。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6" w:name="_GoBack"/>
      <w:bookmarkEnd w:id="6"/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、一级部署多级使用</w:t>
      </w:r>
    </w:p>
    <w:p>
      <w:pPr>
        <w:pStyle w:val="3"/>
        <w:numPr>
          <w:ilvl w:val="0"/>
          <w:numId w:val="0"/>
        </w:numPr>
        <w:ind w:left="425" w:leftChars="0"/>
        <w:rPr>
          <w:rFonts w:hint="eastAsia"/>
          <w:lang w:val="en-US" w:eastAsia="zh-CN"/>
        </w:rPr>
      </w:pPr>
      <w:bookmarkStart w:id="3" w:name="书签1"/>
      <w:r>
        <w:rPr>
          <w:rFonts w:hint="eastAsia"/>
          <w:lang w:val="en-US" w:eastAsia="zh-CN"/>
        </w:rPr>
        <w:t>2.1公用的业务和sie</w:t>
      </w:r>
    </w:p>
    <w:bookmarkEnd w:id="3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当业务和sie都公用一个服务器的时候，只需要在上级域配置一下下级域的信息就行了。下级域（entcode值不和上级域本身重复即可）</w:t>
      </w:r>
      <w:r>
        <w:rPr>
          <w:rFonts w:hint="eastAsia"/>
          <w:lang w:eastAsia="zh-CN"/>
        </w:rPr>
        <w:t>PARENT_CODE值是上级域的</w:t>
      </w:r>
      <w:r>
        <w:rPr>
          <w:rFonts w:hint="eastAsia"/>
          <w:lang w:val="en-US" w:eastAsia="zh-CN"/>
        </w:rPr>
        <w:t>entcode值，</w:t>
      </w:r>
      <w:r>
        <w:rPr>
          <w:rFonts w:hint="eastAsia"/>
          <w:lang w:eastAsia="zh-CN"/>
        </w:rPr>
        <w:t>extend_indexa值为</w:t>
      </w:r>
      <w:r>
        <w:rPr>
          <w:rFonts w:hint="eastAsia"/>
          <w:lang w:val="en-US" w:eastAsia="zh-CN"/>
        </w:rPr>
        <w:t>0.sdedb不用配置。</w:t>
      </w:r>
    </w:p>
    <w:p>
      <w:pPr>
        <w:pStyle w:val="3"/>
        <w:numPr>
          <w:ilvl w:val="0"/>
          <w:numId w:val="0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2.2公用业务，不同sie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当业务共用一个，但是sie在另外一个服务器上的时候，业务配置和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\l "书签1"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9"/>
          <w:rFonts w:hint="eastAsia" w:cstheme="minorBidi"/>
          <w:kern w:val="2"/>
          <w:sz w:val="21"/>
          <w:szCs w:val="24"/>
          <w:lang w:val="en-US" w:eastAsia="zh-CN" w:bidi="ar-SA"/>
        </w:rPr>
        <w:t>2.1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中的业务配置一样，sdedb配置和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instrText xml:space="preserve"> HYPERLINK \l "sdedb配置" </w:instrTex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9"/>
          <w:rFonts w:hint="eastAsia" w:cstheme="minorBidi"/>
          <w:kern w:val="2"/>
          <w:sz w:val="21"/>
          <w:szCs w:val="24"/>
          <w:lang w:val="en-US" w:eastAsia="zh-CN" w:bidi="ar-SA"/>
        </w:rPr>
        <w:t>1.1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配置步骤一样，请参考。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、反向注册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b/>
          <w:bCs/>
          <w:color w:val="FF0000"/>
          <w:sz w:val="21"/>
          <w:szCs w:val="21"/>
          <w:lang w:val="en-US" w:eastAsia="zh-CN"/>
        </w:rPr>
        <w:t>反向注册的前提是下级域能够ping通上级域的地址或者上级域的外网地址，反向注册重启的时候需要注意先重启上级域的业务服务，好了之后再重启下级域的业务服务。</w:t>
      </w: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bookmarkStart w:id="4" w:name="反向注册sdedb"/>
      <w:r>
        <w:rPr>
          <w:rFonts w:hint="eastAsia"/>
          <w:lang w:val="en-US" w:eastAsia="zh-CN"/>
        </w:rPr>
        <w:t xml:space="preserve"> Sdedb端配置</w:t>
      </w:r>
    </w:p>
    <w:bookmarkEnd w:id="4"/>
    <w:p>
      <w:pPr>
        <w:numPr>
          <w:ilvl w:val="0"/>
          <w:numId w:val="2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下级域sdedb的t_turn_config表中配置上级域的地址。</w:t>
      </w:r>
    </w:p>
    <w:p>
      <w:pPr>
        <w:numPr>
          <w:ilvl w:val="0"/>
          <w:numId w:val="2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下级域的sdedb的</w:t>
      </w:r>
      <w:r>
        <w:rPr>
          <w:rFonts w:hint="eastAsia"/>
        </w:rPr>
        <w:t>t_domain_info</w:t>
      </w:r>
      <w:r>
        <w:rPr>
          <w:rFonts w:hint="eastAsia"/>
          <w:lang w:eastAsia="zh-CN"/>
        </w:rPr>
        <w:t>表格中</w:t>
      </w:r>
      <w:r>
        <w:rPr>
          <w:rFonts w:hint="eastAsia"/>
          <w:lang w:val="en-US" w:eastAsia="zh-CN"/>
        </w:rPr>
        <w:t>下级域配置自身的域，类型为2，自己的parent_domaincode填写直系上级域。同时需要通过VMS域配置页面的下方，将所有的注册上级域添加到域信息表中。</w:t>
      </w:r>
    </w:p>
    <w:p>
      <w:pPr>
        <w:numPr>
          <w:ilvl w:val="0"/>
          <w:numId w:val="2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上级域登录VMS，将域配置页面下方的主动注册域（即下级域）添加到域信息表中。</w:t>
      </w: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bookmarkStart w:id="5" w:name="反向注册ecsdb"/>
      <w:r>
        <w:rPr>
          <w:rFonts w:hint="eastAsia"/>
          <w:lang w:val="en-US" w:eastAsia="zh-CN"/>
        </w:rPr>
        <w:t xml:space="preserve"> Ecsdb端配置</w:t>
      </w:r>
    </w:p>
    <w:bookmarkEnd w:id="5"/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配置上级域添加下级域的时候，下级域的字段extend_indexc值为1，其余的配置参考</w:t>
      </w:r>
      <w:r>
        <w:rPr>
          <w:rFonts w:hint="eastAsia"/>
          <w:color w:val="auto"/>
          <w:u w:val="none"/>
          <w:lang w:val="en-US" w:eastAsia="zh-CN"/>
        </w:rPr>
        <w:fldChar w:fldCharType="begin"/>
      </w:r>
      <w:r>
        <w:rPr>
          <w:rFonts w:hint="eastAsia"/>
          <w:color w:val="auto"/>
          <w:u w:val="none"/>
          <w:lang w:val="en-US" w:eastAsia="zh-CN"/>
        </w:rPr>
        <w:instrText xml:space="preserve"> HYPERLINK \l "ecsdb配置" </w:instrText>
      </w:r>
      <w:r>
        <w:rPr>
          <w:rFonts w:hint="eastAsia"/>
          <w:color w:val="auto"/>
          <w:u w:val="none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1.2</w:t>
      </w:r>
      <w:r>
        <w:rPr>
          <w:rFonts w:hint="eastAsia"/>
          <w:color w:val="auto"/>
          <w:u w:val="none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添加。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下级域配置上级域之前先修改本身的extend_indexc值为1，然后添加上级域的信息，具体参考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"ecsdb配置"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1.2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查看下级域是否反向注册成功的命令：netstat -an |grep 8282，ESTABLISHED 表示成功了。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Hmsdb端配置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1、下级域hmsdb的t_turn_config表中配置上级域的地址。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、反向注册与内外网结合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4"/>
          <w:szCs w:val="24"/>
          <w:lang w:val="en-US" w:eastAsia="zh-CN" w:bidi="ar"/>
        </w:rPr>
        <w:t>注：下级域是基站，上级域有内外网</w:t>
      </w: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sdedb配置</w:t>
      </w:r>
    </w:p>
    <w:p>
      <w:pPr>
        <w:numPr>
          <w:ilvl w:val="0"/>
          <w:numId w:val="4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下级域sdedb的t_turn_config表中配置上级域的外网地址。</w:t>
      </w:r>
    </w:p>
    <w:p>
      <w:pPr>
        <w:numPr>
          <w:ilvl w:val="0"/>
          <w:numId w:val="4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上级域的sdedb的DOMAIN_NAT_IP值为外网地址。</w:t>
      </w:r>
    </w:p>
    <w:p>
      <w:pPr>
        <w:numPr>
          <w:ilvl w:val="0"/>
          <w:numId w:val="4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其余的配置参考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"反向注册sdedb"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3.1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Hmsdb配置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1、下级域的hmsdb的t_turn_config表中配置上级域的外网地址。</w:t>
      </w:r>
    </w:p>
    <w:p>
      <w:pPr>
        <w:pStyle w:val="3"/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Ecsdb配置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上级域本身在ent表中的配置根据表格字段的提示正常配置内外网，并且添加下级域记录。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下级域自身的时候正常配置（配置方法参考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"反向注册ecsdb"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3.2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），配置上级域地址的时候值都是外网的地址。</w:t>
      </w:r>
    </w:p>
    <w:p>
      <w:pPr>
        <w:numPr>
          <w:ilvl w:val="0"/>
          <w:numId w:val="0"/>
        </w:numPr>
        <w:ind w:left="425" w:leftChars="0"/>
        <w:rPr>
          <w:rFonts w:hint="eastAsia" w:asciiTheme="minorHAnsi" w:hAnsiTheme="minorHAnsi" w:eastAsiaTheme="minorEastAsia" w:cstheme="minorBidi"/>
          <w:b/>
          <w:bCs/>
          <w:kern w:val="44"/>
          <w:sz w:val="44"/>
          <w:szCs w:val="44"/>
          <w:lang w:val="en-US" w:eastAsia="zh-CN" w:bidi="ar-SA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、多级多域和内外网的结合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注：下级域是内外网，外网和上级域一样是3网段（以公司的网段作为例子）</w:t>
      </w:r>
    </w:p>
    <w:p>
      <w:pPr>
        <w:pStyle w:val="3"/>
        <w:numPr>
          <w:ilvl w:val="0"/>
          <w:numId w:val="0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5.1sdedb配置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下级域sdedb中的t_domain_info表格按照提示写外网地址，添加上级域时参考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"sdedb配置"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1.1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上级域在添加配置下级域时，t_domain_info中的DOMAIN_IP值为外网地址，自身的配置参考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"sdedb配置"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1.1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0"/>
        </w:numPr>
        <w:ind w:left="4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5.2ecsdb配置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下级域本身的配置正常配置，添加上级域也是正常添加，具体参考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"ecsdb配置"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1.2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上级域配置本身也是正常配置，配置下级域时所有的地址都是外网地址。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、内外网端口映射的描述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SIE流媒体平台对外开放的默认端口如下表：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占用端口 所属模块 是否必选 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9000      GW        是      IVS协议网关端口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9001      GW        是      IVSJ协议对外开放网关端口（使用SDK方式）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9200      GW        是      HttpJson协议网关端口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554       MN        是      流媒体获取流端口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9009      MN        是      流媒体穿透打洞端口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9012      MN        是      手机端上传端口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3478      MN        否      反向域连接监听端口（类TURN协议方式）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10000~30000 MN      否      UDP获取流端口（仅在需要使用UDP协议时占用）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1、如果需要在外网进行人脸识别的图片查看、下载， 8888 tcp端口也需要开放。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2、如果需要外网接入28181协议设备或者其他域， 视各种不同的接入情况需要开放UDP端口  5061 5062 5063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3、如果需要外网接入SIP电话客户端， 需要开放UDP端口 5060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内外网映射端口：554  5544（hms）  9012  9000  3478  9042  9001  9009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9000端口----VMS的登录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3478/9042---反向注册的端口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业务的端口：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8280----业务的端口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8282----业务反向注册的端口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、图文结合的附件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CD16EB"/>
    <w:multiLevelType w:val="singleLevel"/>
    <w:tmpl w:val="82CD16E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AFF5F00"/>
    <w:multiLevelType w:val="singleLevel"/>
    <w:tmpl w:val="CAFF5F0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3CEFF82"/>
    <w:multiLevelType w:val="singleLevel"/>
    <w:tmpl w:val="F3CEFF8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5BE0264"/>
    <w:multiLevelType w:val="singleLevel"/>
    <w:tmpl w:val="25BE026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2768CFD7"/>
    <w:multiLevelType w:val="singleLevel"/>
    <w:tmpl w:val="2768CFD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2FCAA6A8"/>
    <w:multiLevelType w:val="singleLevel"/>
    <w:tmpl w:val="2FCAA6A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4CF108DB"/>
    <w:multiLevelType w:val="multilevel"/>
    <w:tmpl w:val="4CF108DB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F6DBB"/>
    <w:rsid w:val="017F16BE"/>
    <w:rsid w:val="029016CC"/>
    <w:rsid w:val="02EE161C"/>
    <w:rsid w:val="036210AE"/>
    <w:rsid w:val="03CC68A4"/>
    <w:rsid w:val="056C2F31"/>
    <w:rsid w:val="082614C6"/>
    <w:rsid w:val="094A0D24"/>
    <w:rsid w:val="0BAC09A0"/>
    <w:rsid w:val="0FD9390C"/>
    <w:rsid w:val="12C349BB"/>
    <w:rsid w:val="154B6D5E"/>
    <w:rsid w:val="167E7EFA"/>
    <w:rsid w:val="19D705D6"/>
    <w:rsid w:val="1B9006BF"/>
    <w:rsid w:val="1CD27382"/>
    <w:rsid w:val="1D5A0BD2"/>
    <w:rsid w:val="1DFB6E71"/>
    <w:rsid w:val="1EA64DC2"/>
    <w:rsid w:val="22F254A0"/>
    <w:rsid w:val="24425A0A"/>
    <w:rsid w:val="26A0124D"/>
    <w:rsid w:val="27FA1EEC"/>
    <w:rsid w:val="2A63720C"/>
    <w:rsid w:val="2ABA4C95"/>
    <w:rsid w:val="2BC0244A"/>
    <w:rsid w:val="2CE70EF2"/>
    <w:rsid w:val="2DBA0837"/>
    <w:rsid w:val="2E0C2B50"/>
    <w:rsid w:val="2F5D49BB"/>
    <w:rsid w:val="31026C54"/>
    <w:rsid w:val="311B0078"/>
    <w:rsid w:val="32A45B97"/>
    <w:rsid w:val="33943BA8"/>
    <w:rsid w:val="35655D79"/>
    <w:rsid w:val="38EB0909"/>
    <w:rsid w:val="3B3F38D7"/>
    <w:rsid w:val="3EE53AAE"/>
    <w:rsid w:val="3F5E7D02"/>
    <w:rsid w:val="41A629D9"/>
    <w:rsid w:val="450A1A69"/>
    <w:rsid w:val="46BA0E54"/>
    <w:rsid w:val="47315627"/>
    <w:rsid w:val="47F67061"/>
    <w:rsid w:val="49D56E18"/>
    <w:rsid w:val="4AA909AE"/>
    <w:rsid w:val="4CAE6C3F"/>
    <w:rsid w:val="4EA2183C"/>
    <w:rsid w:val="508F4FE2"/>
    <w:rsid w:val="516104E0"/>
    <w:rsid w:val="527D005A"/>
    <w:rsid w:val="56D1100F"/>
    <w:rsid w:val="57FB1F30"/>
    <w:rsid w:val="591B46EB"/>
    <w:rsid w:val="61A248CA"/>
    <w:rsid w:val="62D70408"/>
    <w:rsid w:val="65AD226E"/>
    <w:rsid w:val="6C4476B1"/>
    <w:rsid w:val="6EA7166D"/>
    <w:rsid w:val="6F596172"/>
    <w:rsid w:val="7183098B"/>
    <w:rsid w:val="71987CBB"/>
    <w:rsid w:val="72A204FC"/>
    <w:rsid w:val="73CC0DC2"/>
    <w:rsid w:val="7C252324"/>
    <w:rsid w:val="7E40758D"/>
    <w:rsid w:val="7E47025E"/>
    <w:rsid w:val="7E5811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emf"/><Relationship Id="rId7" Type="http://schemas.openxmlformats.org/officeDocument/2006/relationships/oleObject" Target="embeddings/oleObject1.bin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glossaryDocument" Target="glossary/document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fd02a5a-1f1f-4f76-a375-d0220598680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d02a5a-1f1f-4f76-a375-d0220598680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8bf0d0-eb37-4f36-80d2-3d6c8b1dbe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8bf0d0-eb37-4f36-80d2-3d6c8b1dbe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85c803-c5c0-43eb-990d-aa4311831d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85c803-c5c0-43eb-990d-aa4311831d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e17d4e9-02b0-4bdd-a891-b8ead284fec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17d4e9-02b0-4bdd-a891-b8ead284fec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99e7c57-52eb-4f15-93cd-8f1fd3b6aa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99e7c57-52eb-4f15-93cd-8f1fd3b6aa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c53f41-186b-4cb1-a457-eece245a41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c53f41-186b-4cb1-a457-eece245a41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d48318-e2e0-4776-8d8b-49c8304a2e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d48318-e2e0-4776-8d8b-49c8304a2e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9265af-d4a1-4920-b398-d6712360ef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9265af-d4a1-4920-b398-d6712360ef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2f9d11-cc2e-454d-a68a-4eb3eeb031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2f9d11-cc2e-454d-a68a-4eb3eeb031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b2b298-085f-416e-90ef-dd54fcd3ba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b2b298-085f-416e-90ef-dd54fcd3ba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54a6df-defd-4c77-b558-9f7ad4ff76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54a6df-defd-4c77-b558-9f7ad4ff76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844297-dd1c-45e5-bebb-ef94b9f639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844297-dd1c-45e5-bebb-ef94b9f639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0b4085-740d-491a-b7d7-b9934a8305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0b4085-740d-491a-b7d7-b9934a8305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cb4586-76a4-463c-b72b-49532d85e0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cb4586-76a4-463c-b72b-49532d85e0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688ca5-be2c-41e8-b2ca-b37b3c73e7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688ca5-be2c-41e8-b2ca-b37b3c73e7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1fe7cf-f2a7-4d25-bb90-cbb303107f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1fe7cf-f2a7-4d25-bb90-cbb303107f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0d291a-3b5a-4392-9261-899e3568a9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0d291a-3b5a-4392-9261-899e3568a9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652ca5-6e29-43ba-9548-05db4c5eef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652ca5-6e29-43ba-9548-05db4c5eef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312453-3ee3-441f-aa85-22a80386bf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312453-3ee3-441f-aa85-22a80386bf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1ac8627-8d59-425a-9ef3-17c965520b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1ac8627-8d59-425a-9ef3-17c965520b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张琪</cp:lastModifiedBy>
  <dcterms:modified xsi:type="dcterms:W3CDTF">2018-05-22T05:15:35Z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