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Accessibility Conformance Report (ACR)</w:t>
      </w:r>
    </w:p>
    <w:p>
      <w:pPr>
        <w:spacing w:after="120"/>
      </w:pPr>
      <w:r>
        <w:rPr>
          <w:b/>
          <w:bCs/>
        </w:rPr>
        <w:t xml:space="preserve">Bäckerei Muster</w:t>
      </w:r>
    </w:p>
    <w:p>
      <w:pPr>
        <w:spacing w:after="120"/>
      </w:pPr>
      <w:r>
        <w:t xml:space="preserve">Prepared by: Pixel &amp; Co</w:t>
      </w:r>
    </w:p>
    <w:p>
      <w:pPr>
        <w:spacing w:after="120"/>
      </w:pPr>
      <w:r>
        <w:t xml:space="preserve">Date: 5 October 2026</w:t>
      </w:r>
    </w:p>
    <w:p>
      <w:pPr>
        <w:pStyle w:val="Heading1"/>
        <w:spacing w:after="120" w:before="240"/>
      </w:pPr>
      <w:r>
        <w:t xml:space="preserve">Product information</w:t>
      </w:r>
    </w:p>
    <w:p>
      <w:pPr>
        <w:pStyle w:val="ListParagraph"/>
        <w:numPr>
          <w:ilvl w:val="0"/>
          <w:numId w:val="1"/>
        </w:numPr>
      </w:pPr>
      <w:r>
        <w:t xml:space="preserve">Name of product: Bäckerei Muster website</w:t>
      </w:r>
    </w:p>
    <w:p>
      <w:pPr>
        <w:pStyle w:val="ListParagraph"/>
        <w:numPr>
          <w:ilvl w:val="0"/>
          <w:numId w:val="1"/>
        </w:numPr>
      </w:pPr>
      <w:r>
        <w:t xml:space="preserve">Version: 2026-10</w:t>
      </w:r>
    </w:p>
    <w:p>
      <w:pPr>
        <w:pStyle w:val="ListParagraph"/>
        <w:numPr>
          <w:ilvl w:val="0"/>
          <w:numId w:val="1"/>
        </w:numPr>
      </w:pPr>
      <w:r>
        <w:t xml:space="preserve">Report date: 5 October 2026</w:t>
      </w:r>
    </w:p>
    <w:p>
      <w:pPr>
        <w:pStyle w:val="ListParagraph"/>
        <w:numPr>
          <w:ilvl w:val="0"/>
          <w:numId w:val="1"/>
        </w:numPr>
      </w:pPr>
      <w:r>
        <w:t xml:space="preserve">Prepared by: Pixel &amp; Co</w:t>
      </w:r>
    </w:p>
    <w:p>
      <w:pPr>
        <w:pStyle w:val="ListParagraph"/>
        <w:numPr>
          <w:ilvl w:val="0"/>
          <w:numId w:val="1"/>
        </w:numPr>
      </w:pPr>
      <w:r>
        <w:t xml:space="preserve">Scope: Public pages of the Bäckerei Muster website (home page, desktop and mobile)</w:t>
      </w:r>
    </w:p>
    <w:p>
      <w:pPr>
        <w:pStyle w:val="Heading1"/>
        <w:spacing w:after="120" w:before="240"/>
      </w:pPr>
      <w:r>
        <w:t xml:space="preserve">Evaluation methods used</w:t>
      </w:r>
    </w:p>
    <w:p>
      <w:pPr>
        <w:spacing w:after="120"/>
      </w:pPr>
      <w:r>
        <w:t xml:space="preserve">Each success criterion was evaluated by a person with automated tests (axe-core, Surjection) on 1 page(s) and a manual checklist. Applicable standards: WCAG 2.2 level AA and EN 301 549 (clause 9, mapping version 2026.10).</w:t>
      </w:r>
    </w:p>
    <w:p>
      <w:pPr>
        <w:pStyle w:val="Heading1"/>
        <w:spacing w:after="120" w:before="240"/>
      </w:pPr>
      <w:r>
        <w:t xml:space="preserve">Terms</w:t>
      </w:r>
    </w:p>
    <w:p>
      <w:pPr>
        <w:pStyle w:val="ListParagraph"/>
        <w:numPr>
          <w:ilvl w:val="0"/>
          <w:numId w:val="1"/>
        </w:numPr>
      </w:pPr>
      <w:r>
        <w:t xml:space="preserve">Supports: the functionality of the product has at least one method that meets the criterion without known defects or meets it with equivalent facilitation.</w:t>
      </w:r>
    </w:p>
    <w:p>
      <w:pPr>
        <w:pStyle w:val="ListParagraph"/>
        <w:numPr>
          <w:ilvl w:val="0"/>
          <w:numId w:val="1"/>
        </w:numPr>
      </w:pPr>
      <w:r>
        <w:t xml:space="preserve">Partially Supports: some functionality of the product does not meet the criterion.</w:t>
      </w:r>
    </w:p>
    <w:p>
      <w:pPr>
        <w:pStyle w:val="ListParagraph"/>
        <w:numPr>
          <w:ilvl w:val="0"/>
          <w:numId w:val="1"/>
        </w:numPr>
      </w:pPr>
      <w:r>
        <w:t xml:space="preserve">Does Not Support: the majority of product functionality does not meet the criterion.</w:t>
      </w:r>
    </w:p>
    <w:p>
      <w:pPr>
        <w:pStyle w:val="ListParagraph"/>
        <w:numPr>
          <w:ilvl w:val="0"/>
          <w:numId w:val="1"/>
        </w:numPr>
      </w:pPr>
      <w:r>
        <w:t xml:space="preserve">Not Applicable: the criterion is not relevant to the product.</w:t>
      </w:r>
    </w:p>
    <w:p>
      <w:pPr>
        <w:pStyle w:val="ListParagraph"/>
        <w:numPr>
          <w:ilvl w:val="0"/>
          <w:numId w:val="1"/>
        </w:numPr>
      </w:pPr>
      <w:r>
        <w:t xml:space="preserve">Not Evaluated: the product has not been evaluated against the criterion.</w:t>
      </w:r>
    </w:p>
    <w:p>
      <w:pPr>
        <w:pStyle w:val="Heading1"/>
        <w:spacing w:after="120" w:before="240"/>
      </w:pPr>
      <w:r>
        <w:t xml:space="preserve">WCAG 2.2 Report: Table 1, Success Criteria, Level 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Criteria</w:t>
            </w:r>
          </w:p>
        </w:tc>
        <w:tc>
          <w:p>
            <w:r>
              <w:rPr>
                <w:b/>
                <w:bCs/>
              </w:rPr>
              <w:t xml:space="preserve">Conformance level</w:t>
            </w:r>
          </w:p>
        </w:tc>
        <w:tc>
          <w:p>
            <w:r>
              <w:rPr>
                <w:b/>
                <w:bCs/>
              </w:rPr>
              <w:t xml:space="preserve">Remarks and explanations</w:t>
            </w:r>
          </w:p>
        </w:tc>
      </w:tr>
      <w:tr>
        <w:tc>
          <w:p>
            <w:r>
              <w:rPr>
                <w:b w:val="false"/>
                <w:bCs w:val="false"/>
              </w:rPr>
              <w:t xml:space="preserve">1.1.1 Non-text Content (EN 301 549 9.1.1.1)</w:t>
            </w:r>
          </w:p>
        </w:tc>
        <w:tc>
          <w:p>
            <w:r>
              <w:rPr>
                <w:b w:val="false"/>
                <w:bCs w:val="false"/>
              </w:rPr>
              <w:t xml:space="preserve">Supports</w:t>
            </w:r>
          </w:p>
        </w:tc>
        <w:tc>
          <w:p>
            <w:r>
              <w:rPr>
                <w:b w:val="false"/>
                <w:bCs w:val="false"/>
              </w:rPr>
              <w:t xml:space="preserve">–</w:t>
            </w:r>
          </w:p>
        </w:tc>
      </w:tr>
      <w:tr>
        <w:tc>
          <w:p>
            <w:r>
              <w:rPr>
                <w:b w:val="false"/>
                <w:bCs w:val="false"/>
              </w:rPr>
              <w:t xml:space="preserve">1.2.1 Audio-only and Video-only (Prerecorded) (EN 301 549 9.1.2.1)</w:t>
            </w:r>
          </w:p>
        </w:tc>
        <w:tc>
          <w:p>
            <w:r>
              <w:rPr>
                <w:b w:val="false"/>
                <w:bCs w:val="false"/>
              </w:rPr>
              <w:t xml:space="preserve">Not Applicable</w:t>
            </w:r>
          </w:p>
        </w:tc>
        <w:tc>
          <w:p>
            <w:r>
              <w:rPr>
                <w:b w:val="false"/>
                <w:bCs w:val="false"/>
              </w:rPr>
              <w:t xml:space="preserve">The site has no audio or video.</w:t>
            </w:r>
          </w:p>
        </w:tc>
      </w:tr>
      <w:tr>
        <w:tc>
          <w:p>
            <w:r>
              <w:rPr>
                <w:b w:val="false"/>
                <w:bCs w:val="false"/>
              </w:rPr>
              <w:t xml:space="preserve">1.2.2 Captions (Prerecorded) (EN 301 549 9.1.2.2)</w:t>
            </w:r>
          </w:p>
        </w:tc>
        <w:tc>
          <w:p>
            <w:r>
              <w:rPr>
                <w:b w:val="false"/>
                <w:bCs w:val="false"/>
              </w:rPr>
              <w:t xml:space="preserve">Not Applicable</w:t>
            </w:r>
          </w:p>
        </w:tc>
        <w:tc>
          <w:p>
            <w:r>
              <w:rPr>
                <w:b w:val="false"/>
                <w:bCs w:val="false"/>
              </w:rPr>
              <w:t xml:space="preserve">The site has no audio or video.</w:t>
            </w:r>
          </w:p>
        </w:tc>
      </w:tr>
      <w:tr>
        <w:tc>
          <w:p>
            <w:r>
              <w:rPr>
                <w:b w:val="false"/>
                <w:bCs w:val="false"/>
              </w:rPr>
              <w:t xml:space="preserve">1.2.3 Audio Description or Media Alternative (Prerecorded) (EN 301 549 9.1.2.3)</w:t>
            </w:r>
          </w:p>
        </w:tc>
        <w:tc>
          <w:p>
            <w:r>
              <w:rPr>
                <w:b w:val="false"/>
                <w:bCs w:val="false"/>
              </w:rPr>
              <w:t xml:space="preserve">Not Applicable</w:t>
            </w:r>
          </w:p>
        </w:tc>
        <w:tc>
          <w:p>
            <w:r>
              <w:rPr>
                <w:b w:val="false"/>
                <w:bCs w:val="false"/>
              </w:rPr>
              <w:t xml:space="preserve">The site has no audio or video.</w:t>
            </w:r>
          </w:p>
        </w:tc>
      </w:tr>
      <w:tr>
        <w:tc>
          <w:p>
            <w:r>
              <w:rPr>
                <w:b w:val="false"/>
                <w:bCs w:val="false"/>
              </w:rPr>
              <w:t xml:space="preserve">1.3.1 Info and Relationships (EN 301 549 9.1.3.1)</w:t>
            </w:r>
          </w:p>
        </w:tc>
        <w:tc>
          <w:p>
            <w:r>
              <w:rPr>
                <w:b w:val="false"/>
                <w:bCs w:val="false"/>
              </w:rPr>
              <w:t xml:space="preserve">Supports</w:t>
            </w:r>
          </w:p>
        </w:tc>
        <w:tc>
          <w:p>
            <w:r>
              <w:rPr>
                <w:b w:val="false"/>
                <w:bCs w:val="false"/>
              </w:rPr>
              <w:t xml:space="preserve">–</w:t>
            </w:r>
          </w:p>
        </w:tc>
      </w:tr>
      <w:tr>
        <w:tc>
          <w:p>
            <w:r>
              <w:rPr>
                <w:b w:val="false"/>
                <w:bCs w:val="false"/>
              </w:rPr>
              <w:t xml:space="preserve">1.3.2 Meaningful Sequence (EN 301 549 9.1.3.2)</w:t>
            </w:r>
          </w:p>
        </w:tc>
        <w:tc>
          <w:p>
            <w:r>
              <w:rPr>
                <w:b w:val="false"/>
                <w:bCs w:val="false"/>
              </w:rPr>
              <w:t xml:space="preserve">Supports</w:t>
            </w:r>
          </w:p>
        </w:tc>
        <w:tc>
          <w:p>
            <w:r>
              <w:rPr>
                <w:b w:val="false"/>
                <w:bCs w:val="false"/>
              </w:rPr>
              <w:t xml:space="preserve">–</w:t>
            </w:r>
          </w:p>
        </w:tc>
      </w:tr>
      <w:tr>
        <w:tc>
          <w:p>
            <w:r>
              <w:rPr>
                <w:b w:val="false"/>
                <w:bCs w:val="false"/>
              </w:rPr>
              <w:t xml:space="preserve">1.3.3 Sensory Characteristics (EN 301 549 9.1.3.3)</w:t>
            </w:r>
          </w:p>
        </w:tc>
        <w:tc>
          <w:p>
            <w:r>
              <w:rPr>
                <w:b w:val="false"/>
                <w:bCs w:val="false"/>
              </w:rPr>
              <w:t xml:space="preserve">Supports</w:t>
            </w:r>
          </w:p>
        </w:tc>
        <w:tc>
          <w:p>
            <w:r>
              <w:rPr>
                <w:b w:val="false"/>
                <w:bCs w:val="false"/>
              </w:rPr>
              <w:t xml:space="preserve">–</w:t>
            </w:r>
          </w:p>
        </w:tc>
      </w:tr>
      <w:tr>
        <w:tc>
          <w:p>
            <w:r>
              <w:rPr>
                <w:b w:val="false"/>
                <w:bCs w:val="false"/>
              </w:rPr>
              <w:t xml:space="preserve">1.4.1 Use of Color (EN 301 549 9.1.4.1)</w:t>
            </w:r>
          </w:p>
        </w:tc>
        <w:tc>
          <w:p>
            <w:r>
              <w:rPr>
                <w:b w:val="false"/>
                <w:bCs w:val="false"/>
              </w:rPr>
              <w:t xml:space="preserve">Supports</w:t>
            </w:r>
          </w:p>
        </w:tc>
        <w:tc>
          <w:p>
            <w:r>
              <w:rPr>
                <w:b w:val="false"/>
                <w:bCs w:val="false"/>
              </w:rPr>
              <w:t xml:space="preserve">–</w:t>
            </w:r>
          </w:p>
        </w:tc>
      </w:tr>
      <w:tr>
        <w:tc>
          <w:p>
            <w:r>
              <w:rPr>
                <w:b w:val="false"/>
                <w:bCs w:val="false"/>
              </w:rPr>
              <w:t xml:space="preserve">1.4.2 Audio Control (EN 301 549 9.1.4.2)</w:t>
            </w:r>
          </w:p>
        </w:tc>
        <w:tc>
          <w:p>
            <w:r>
              <w:rPr>
                <w:b w:val="false"/>
                <w:bCs w:val="false"/>
              </w:rPr>
              <w:t xml:space="preserve">Supports</w:t>
            </w:r>
          </w:p>
        </w:tc>
        <w:tc>
          <w:p>
            <w:r>
              <w:rPr>
                <w:b w:val="false"/>
                <w:bCs w:val="false"/>
              </w:rPr>
              <w:t xml:space="preserve">–</w:t>
            </w:r>
          </w:p>
        </w:tc>
      </w:tr>
      <w:tr>
        <w:tc>
          <w:p>
            <w:r>
              <w:rPr>
                <w:b w:val="false"/>
                <w:bCs w:val="false"/>
              </w:rPr>
              <w:t xml:space="preserve">2.1.1 Keyboard (EN 301 549 9.2.1.1)</w:t>
            </w:r>
          </w:p>
        </w:tc>
        <w:tc>
          <w:p>
            <w:r>
              <w:rPr>
                <w:b w:val="false"/>
                <w:bCs w:val="false"/>
              </w:rPr>
              <w:t xml:space="preserve">Supports</w:t>
            </w:r>
          </w:p>
        </w:tc>
        <w:tc>
          <w:p>
            <w:r>
              <w:rPr>
                <w:b w:val="false"/>
                <w:bCs w:val="false"/>
              </w:rPr>
              <w:t xml:space="preserve">–</w:t>
            </w:r>
          </w:p>
        </w:tc>
      </w:tr>
      <w:tr>
        <w:tc>
          <w:p>
            <w:r>
              <w:rPr>
                <w:b w:val="false"/>
                <w:bCs w:val="false"/>
              </w:rPr>
              <w:t xml:space="preserve">2.1.2 No Keyboard Trap (EN 301 549 9.2.1.2)</w:t>
            </w:r>
          </w:p>
        </w:tc>
        <w:tc>
          <w:p>
            <w:r>
              <w:rPr>
                <w:b w:val="false"/>
                <w:bCs w:val="false"/>
              </w:rPr>
              <w:t xml:space="preserve">Supports</w:t>
            </w:r>
          </w:p>
        </w:tc>
        <w:tc>
          <w:p>
            <w:r>
              <w:rPr>
                <w:b w:val="false"/>
                <w:bCs w:val="false"/>
              </w:rPr>
              <w:t xml:space="preserve">–</w:t>
            </w:r>
          </w:p>
        </w:tc>
      </w:tr>
      <w:tr>
        <w:tc>
          <w:p>
            <w:r>
              <w:rPr>
                <w:b w:val="false"/>
                <w:bCs w:val="false"/>
              </w:rPr>
              <w:t xml:space="preserve">2.1.4 Character Key Shortcuts (EN 301 549 9.2.1.4)</w:t>
            </w:r>
          </w:p>
        </w:tc>
        <w:tc>
          <w:p>
            <w:r>
              <w:rPr>
                <w:b w:val="false"/>
                <w:bCs w:val="false"/>
              </w:rPr>
              <w:t xml:space="preserve">Supports</w:t>
            </w:r>
          </w:p>
        </w:tc>
        <w:tc>
          <w:p>
            <w:r>
              <w:rPr>
                <w:b w:val="false"/>
                <w:bCs w:val="false"/>
              </w:rPr>
              <w:t xml:space="preserve">–</w:t>
            </w:r>
          </w:p>
        </w:tc>
      </w:tr>
      <w:tr>
        <w:tc>
          <w:p>
            <w:r>
              <w:rPr>
                <w:b w:val="false"/>
                <w:bCs w:val="false"/>
              </w:rPr>
              <w:t xml:space="preserve">2.2.1 Timing Adjustable (EN 301 549 9.2.2.1)</w:t>
            </w:r>
          </w:p>
        </w:tc>
        <w:tc>
          <w:p>
            <w:r>
              <w:rPr>
                <w:b w:val="false"/>
                <w:bCs w:val="false"/>
              </w:rPr>
              <w:t xml:space="preserve">Not Applicable</w:t>
            </w:r>
          </w:p>
        </w:tc>
        <w:tc>
          <w:p>
            <w:r>
              <w:rPr>
                <w:b w:val="false"/>
                <w:bCs w:val="false"/>
              </w:rPr>
              <w:t xml:space="preserve">No time limits.</w:t>
            </w:r>
          </w:p>
        </w:tc>
      </w:tr>
      <w:tr>
        <w:tc>
          <w:p>
            <w:r>
              <w:rPr>
                <w:b w:val="false"/>
                <w:bCs w:val="false"/>
              </w:rPr>
              <w:t xml:space="preserve">2.2.2 Pause, Stop, Hide (EN 301 549 9.2.2.2)</w:t>
            </w:r>
          </w:p>
        </w:tc>
        <w:tc>
          <w:p>
            <w:r>
              <w:rPr>
                <w:b w:val="false"/>
                <w:bCs w:val="false"/>
              </w:rPr>
              <w:t xml:space="preserve">Not Applicable</w:t>
            </w:r>
          </w:p>
        </w:tc>
        <w:tc>
          <w:p>
            <w:r>
              <w:rPr>
                <w:b w:val="false"/>
                <w:bCs w:val="false"/>
              </w:rPr>
              <w:t xml:space="preserve">No moving or auto-updating content.</w:t>
            </w:r>
          </w:p>
        </w:tc>
      </w:tr>
      <w:tr>
        <w:tc>
          <w:p>
            <w:r>
              <w:rPr>
                <w:b w:val="false"/>
                <w:bCs w:val="false"/>
              </w:rPr>
              <w:t xml:space="preserve">2.3.1 Three Flashes or Below Threshold (EN 301 549 9.2.3.1)</w:t>
            </w:r>
          </w:p>
        </w:tc>
        <w:tc>
          <w:p>
            <w:r>
              <w:rPr>
                <w:b w:val="false"/>
                <w:bCs w:val="false"/>
              </w:rPr>
              <w:t xml:space="preserve">Not Applicable</w:t>
            </w:r>
          </w:p>
        </w:tc>
        <w:tc>
          <w:p>
            <w:r>
              <w:rPr>
                <w:b w:val="false"/>
                <w:bCs w:val="false"/>
              </w:rPr>
              <w:t xml:space="preserve">Nothing flashes.</w:t>
            </w:r>
          </w:p>
        </w:tc>
      </w:tr>
      <w:tr>
        <w:tc>
          <w:p>
            <w:r>
              <w:rPr>
                <w:b w:val="false"/>
                <w:bCs w:val="false"/>
              </w:rPr>
              <w:t xml:space="preserve">2.4.1 Bypass Blocks (EN 301 549 9.2.4.1)</w:t>
            </w:r>
          </w:p>
        </w:tc>
        <w:tc>
          <w:p>
            <w:r>
              <w:rPr>
                <w:b w:val="false"/>
                <w:bCs w:val="false"/>
              </w:rPr>
              <w:t xml:space="preserve">Supports</w:t>
            </w:r>
          </w:p>
        </w:tc>
        <w:tc>
          <w:p>
            <w:r>
              <w:rPr>
                <w:b w:val="false"/>
                <w:bCs w:val="false"/>
              </w:rPr>
              <w:t xml:space="preserve">–</w:t>
            </w:r>
          </w:p>
        </w:tc>
      </w:tr>
      <w:tr>
        <w:tc>
          <w:p>
            <w:r>
              <w:rPr>
                <w:b w:val="false"/>
                <w:bCs w:val="false"/>
              </w:rPr>
              <w:t xml:space="preserve">2.4.2 Page Titled (EN 301 549 9.2.4.2)</w:t>
            </w:r>
          </w:p>
        </w:tc>
        <w:tc>
          <w:p>
            <w:r>
              <w:rPr>
                <w:b w:val="false"/>
                <w:bCs w:val="false"/>
              </w:rPr>
              <w:t xml:space="preserve">Supports</w:t>
            </w:r>
          </w:p>
        </w:tc>
        <w:tc>
          <w:p>
            <w:r>
              <w:rPr>
                <w:b w:val="false"/>
                <w:bCs w:val="false"/>
              </w:rPr>
              <w:t xml:space="preserve">–</w:t>
            </w:r>
          </w:p>
        </w:tc>
      </w:tr>
      <w:tr>
        <w:tc>
          <w:p>
            <w:r>
              <w:rPr>
                <w:b w:val="false"/>
                <w:bCs w:val="false"/>
              </w:rPr>
              <w:t xml:space="preserve">2.4.3 Focus Order (EN 301 549 9.2.4.3)</w:t>
            </w:r>
          </w:p>
        </w:tc>
        <w:tc>
          <w:p>
            <w:r>
              <w:rPr>
                <w:b w:val="false"/>
                <w:bCs w:val="false"/>
              </w:rPr>
              <w:t xml:space="preserve">Supports</w:t>
            </w:r>
          </w:p>
        </w:tc>
        <w:tc>
          <w:p>
            <w:r>
              <w:rPr>
                <w:b w:val="false"/>
                <w:bCs w:val="false"/>
              </w:rPr>
              <w:t xml:space="preserve">–</w:t>
            </w:r>
          </w:p>
        </w:tc>
      </w:tr>
      <w:tr>
        <w:tc>
          <w:p>
            <w:r>
              <w:rPr>
                <w:b w:val="false"/>
                <w:bCs w:val="false"/>
              </w:rPr>
              <w:t xml:space="preserve">2.4.4 Link Purpose (In Context) (EN 301 549 9.2.4.4)</w:t>
            </w:r>
          </w:p>
        </w:tc>
        <w:tc>
          <w:p>
            <w:r>
              <w:rPr>
                <w:b w:val="false"/>
                <w:bCs w:val="false"/>
              </w:rPr>
              <w:t xml:space="preserve">Supports</w:t>
            </w:r>
          </w:p>
        </w:tc>
        <w:tc>
          <w:p>
            <w:r>
              <w:rPr>
                <w:b w:val="false"/>
                <w:bCs w:val="false"/>
              </w:rPr>
              <w:t xml:space="preserve">–</w:t>
            </w:r>
          </w:p>
        </w:tc>
      </w:tr>
      <w:tr>
        <w:tc>
          <w:p>
            <w:r>
              <w:rPr>
                <w:b w:val="false"/>
                <w:bCs w:val="false"/>
              </w:rPr>
              <w:t xml:space="preserve">2.5.1 Pointer Gestures (EN 301 549 9.2.5.1)</w:t>
            </w:r>
          </w:p>
        </w:tc>
        <w:tc>
          <w:p>
            <w:r>
              <w:rPr>
                <w:b w:val="false"/>
                <w:bCs w:val="false"/>
              </w:rPr>
              <w:t xml:space="preserve">Not Applicable</w:t>
            </w:r>
          </w:p>
        </w:tc>
        <w:tc>
          <w:p>
            <w:r>
              <w:rPr>
                <w:b w:val="false"/>
                <w:bCs w:val="false"/>
              </w:rPr>
              <w:t xml:space="preserve">No multipoint or path-based gestures.</w:t>
            </w:r>
          </w:p>
        </w:tc>
      </w:tr>
      <w:tr>
        <w:tc>
          <w:p>
            <w:r>
              <w:rPr>
                <w:b w:val="false"/>
                <w:bCs w:val="false"/>
              </w:rPr>
              <w:t xml:space="preserve">2.5.2 Pointer Cancellation (EN 301 549 9.2.5.2)</w:t>
            </w:r>
          </w:p>
        </w:tc>
        <w:tc>
          <w:p>
            <w:r>
              <w:rPr>
                <w:b w:val="false"/>
                <w:bCs w:val="false"/>
              </w:rPr>
              <w:t xml:space="preserve">Supports</w:t>
            </w:r>
          </w:p>
        </w:tc>
        <w:tc>
          <w:p>
            <w:r>
              <w:rPr>
                <w:b w:val="false"/>
                <w:bCs w:val="false"/>
              </w:rPr>
              <w:t xml:space="preserve">–</w:t>
            </w:r>
          </w:p>
        </w:tc>
      </w:tr>
      <w:tr>
        <w:tc>
          <w:p>
            <w:r>
              <w:rPr>
                <w:b w:val="false"/>
                <w:bCs w:val="false"/>
              </w:rPr>
              <w:t xml:space="preserve">2.5.3 Label in Name (EN 301 549 9.2.5.3)</w:t>
            </w:r>
          </w:p>
        </w:tc>
        <w:tc>
          <w:p>
            <w:r>
              <w:rPr>
                <w:b w:val="false"/>
                <w:bCs w:val="false"/>
              </w:rPr>
              <w:t xml:space="preserve">Supports</w:t>
            </w:r>
          </w:p>
        </w:tc>
        <w:tc>
          <w:p>
            <w:r>
              <w:rPr>
                <w:b w:val="false"/>
                <w:bCs w:val="false"/>
              </w:rPr>
              <w:t xml:space="preserve">–</w:t>
            </w:r>
          </w:p>
        </w:tc>
      </w:tr>
      <w:tr>
        <w:tc>
          <w:p>
            <w:r>
              <w:rPr>
                <w:b w:val="false"/>
                <w:bCs w:val="false"/>
              </w:rPr>
              <w:t xml:space="preserve">2.5.4 Motion Actuation (EN 301 549 9.2.5.4)</w:t>
            </w:r>
          </w:p>
        </w:tc>
        <w:tc>
          <w:p>
            <w:r>
              <w:rPr>
                <w:b w:val="false"/>
                <w:bCs w:val="false"/>
              </w:rPr>
              <w:t xml:space="preserve">Not Applicable</w:t>
            </w:r>
          </w:p>
        </w:tc>
        <w:tc>
          <w:p>
            <w:r>
              <w:rPr>
                <w:b w:val="false"/>
                <w:bCs w:val="false"/>
              </w:rPr>
              <w:t xml:space="preserve">No motion-triggered functions.</w:t>
            </w:r>
          </w:p>
        </w:tc>
      </w:tr>
      <w:tr>
        <w:tc>
          <w:p>
            <w:r>
              <w:rPr>
                <w:b w:val="false"/>
                <w:bCs w:val="false"/>
              </w:rPr>
              <w:t xml:space="preserve">3.1.1 Language of Page (EN 301 549 9.3.1.1)</w:t>
            </w:r>
          </w:p>
        </w:tc>
        <w:tc>
          <w:p>
            <w:r>
              <w:rPr>
                <w:b w:val="false"/>
                <w:bCs w:val="false"/>
              </w:rPr>
              <w:t xml:space="preserve">Supports</w:t>
            </w:r>
          </w:p>
        </w:tc>
        <w:tc>
          <w:p>
            <w:r>
              <w:rPr>
                <w:b w:val="false"/>
                <w:bCs w:val="false"/>
              </w:rPr>
              <w:t xml:space="preserve">–</w:t>
            </w:r>
          </w:p>
        </w:tc>
      </w:tr>
      <w:tr>
        <w:tc>
          <w:p>
            <w:r>
              <w:rPr>
                <w:b w:val="false"/>
                <w:bCs w:val="false"/>
              </w:rPr>
              <w:t xml:space="preserve">3.2.1 On Focus (EN 301 549 9.3.2.1)</w:t>
            </w:r>
          </w:p>
        </w:tc>
        <w:tc>
          <w:p>
            <w:r>
              <w:rPr>
                <w:b w:val="false"/>
                <w:bCs w:val="false"/>
              </w:rPr>
              <w:t xml:space="preserve">Supports</w:t>
            </w:r>
          </w:p>
        </w:tc>
        <w:tc>
          <w:p>
            <w:r>
              <w:rPr>
                <w:b w:val="false"/>
                <w:bCs w:val="false"/>
              </w:rPr>
              <w:t xml:space="preserve">–</w:t>
            </w:r>
          </w:p>
        </w:tc>
      </w:tr>
      <w:tr>
        <w:tc>
          <w:p>
            <w:r>
              <w:rPr>
                <w:b w:val="false"/>
                <w:bCs w:val="false"/>
              </w:rPr>
              <w:t xml:space="preserve">3.2.2 On Input (EN 301 549 9.3.2.2)</w:t>
            </w:r>
          </w:p>
        </w:tc>
        <w:tc>
          <w:p>
            <w:r>
              <w:rPr>
                <w:b w:val="false"/>
                <w:bCs w:val="false"/>
              </w:rPr>
              <w:t xml:space="preserve">Supports</w:t>
            </w:r>
          </w:p>
        </w:tc>
        <w:tc>
          <w:p>
            <w:r>
              <w:rPr>
                <w:b w:val="false"/>
                <w:bCs w:val="false"/>
              </w:rPr>
              <w:t xml:space="preserve">–</w:t>
            </w:r>
          </w:p>
        </w:tc>
      </w:tr>
      <w:tr>
        <w:tc>
          <w:p>
            <w:r>
              <w:rPr>
                <w:b w:val="false"/>
                <w:bCs w:val="false"/>
              </w:rPr>
              <w:t xml:space="preserve">3.2.6 Consistent Help</w:t>
            </w:r>
          </w:p>
        </w:tc>
        <w:tc>
          <w:p>
            <w:r>
              <w:rPr>
                <w:b w:val="false"/>
                <w:bCs w:val="false"/>
              </w:rPr>
              <w:t xml:space="preserve">Not Applicable</w:t>
            </w:r>
          </w:p>
        </w:tc>
        <w:tc>
          <w:p>
            <w:r>
              <w:rPr>
                <w:b w:val="false"/>
                <w:bCs w:val="false"/>
              </w:rPr>
              <w:t xml:space="preserve">No help mechanism on the pages.</w:t>
            </w:r>
          </w:p>
        </w:tc>
      </w:tr>
      <w:tr>
        <w:tc>
          <w:p>
            <w:r>
              <w:rPr>
                <w:b w:val="false"/>
                <w:bCs w:val="false"/>
              </w:rPr>
              <w:t xml:space="preserve">3.3.1 Error Identification (EN 301 549 9.3.3.1)</w:t>
            </w:r>
          </w:p>
        </w:tc>
        <w:tc>
          <w:p>
            <w:r>
              <w:rPr>
                <w:b w:val="false"/>
                <w:bCs w:val="false"/>
              </w:rPr>
              <w:t xml:space="preserve">Supports</w:t>
            </w:r>
          </w:p>
        </w:tc>
        <w:tc>
          <w:p>
            <w:r>
              <w:rPr>
                <w:b w:val="false"/>
                <w:bCs w:val="false"/>
              </w:rPr>
              <w:t xml:space="preserve">–</w:t>
            </w:r>
          </w:p>
        </w:tc>
      </w:tr>
      <w:tr>
        <w:tc>
          <w:p>
            <w:r>
              <w:rPr>
                <w:b w:val="false"/>
                <w:bCs w:val="false"/>
              </w:rPr>
              <w:t xml:space="preserve">3.3.2 Labels or Instructions (EN 301 549 9.3.3.2)</w:t>
            </w:r>
          </w:p>
        </w:tc>
        <w:tc>
          <w:p>
            <w:r>
              <w:rPr>
                <w:b w:val="false"/>
                <w:bCs w:val="false"/>
              </w:rPr>
              <w:t xml:space="preserve">Supports</w:t>
            </w:r>
          </w:p>
        </w:tc>
        <w:tc>
          <w:p>
            <w:r>
              <w:rPr>
                <w:b w:val="false"/>
                <w:bCs w:val="false"/>
              </w:rPr>
              <w:t xml:space="preserve">–</w:t>
            </w:r>
          </w:p>
        </w:tc>
      </w:tr>
      <w:tr>
        <w:tc>
          <w:p>
            <w:r>
              <w:rPr>
                <w:b w:val="false"/>
                <w:bCs w:val="false"/>
              </w:rPr>
              <w:t xml:space="preserve">3.3.7 Redundant Entry</w:t>
            </w:r>
          </w:p>
        </w:tc>
        <w:tc>
          <w:p>
            <w:r>
              <w:rPr>
                <w:b w:val="false"/>
                <w:bCs w:val="false"/>
              </w:rPr>
              <w:t xml:space="preserve">Supports</w:t>
            </w:r>
          </w:p>
        </w:tc>
        <w:tc>
          <w:p>
            <w:r>
              <w:rPr>
                <w:b w:val="false"/>
                <w:bCs w:val="false"/>
              </w:rPr>
              <w:t xml:space="preserve">–</w:t>
            </w:r>
          </w:p>
        </w:tc>
      </w:tr>
      <w:tr>
        <w:tc>
          <w:p>
            <w:r>
              <w:rPr>
                <w:b w:val="false"/>
                <w:bCs w:val="false"/>
              </w:rPr>
              <w:t xml:space="preserve">4.1.2 Name, Role, Value (EN 301 549 9.4.1.2)</w:t>
            </w:r>
          </w:p>
        </w:tc>
        <w:tc>
          <w:p>
            <w:r>
              <w:rPr>
                <w:b w:val="false"/>
                <w:bCs w:val="false"/>
              </w:rPr>
              <w:t xml:space="preserve">Supports</w:t>
            </w:r>
          </w:p>
        </w:tc>
        <w:tc>
          <w:p>
            <w:r>
              <w:rPr>
                <w:b w:val="false"/>
                <w:bCs w:val="false"/>
              </w:rPr>
              <w:t xml:space="preserve">–</w:t>
            </w:r>
          </w:p>
        </w:tc>
      </w:tr>
    </w:tbl>
    <w:p>
      <w:pPr>
        <w:pStyle w:val="Heading1"/>
        <w:spacing w:after="120" w:before="240"/>
      </w:pPr>
      <w:r>
        <w:t xml:space="preserve">WCAG 2.2 Report: Table 2, Success Criteria, Level AA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Criteria</w:t>
            </w:r>
          </w:p>
        </w:tc>
        <w:tc>
          <w:p>
            <w:r>
              <w:rPr>
                <w:b/>
                <w:bCs/>
              </w:rPr>
              <w:t xml:space="preserve">Conformance level</w:t>
            </w:r>
          </w:p>
        </w:tc>
        <w:tc>
          <w:p>
            <w:r>
              <w:rPr>
                <w:b/>
                <w:bCs/>
              </w:rPr>
              <w:t xml:space="preserve">Remarks and explanations</w:t>
            </w:r>
          </w:p>
        </w:tc>
      </w:tr>
      <w:tr>
        <w:tc>
          <w:p>
            <w:r>
              <w:rPr>
                <w:b w:val="false"/>
                <w:bCs w:val="false"/>
              </w:rPr>
              <w:t xml:space="preserve">1.2.4 Captions (Live) (EN 301 549 9.1.2.4)</w:t>
            </w:r>
          </w:p>
        </w:tc>
        <w:tc>
          <w:p>
            <w:r>
              <w:rPr>
                <w:b w:val="false"/>
                <w:bCs w:val="false"/>
              </w:rPr>
              <w:t xml:space="preserve">Not Applicable</w:t>
            </w:r>
          </w:p>
        </w:tc>
        <w:tc>
          <w:p>
            <w:r>
              <w:rPr>
                <w:b w:val="false"/>
                <w:bCs w:val="false"/>
              </w:rPr>
              <w:t xml:space="preserve">The site has no live media.</w:t>
            </w:r>
          </w:p>
        </w:tc>
      </w:tr>
      <w:tr>
        <w:tc>
          <w:p>
            <w:r>
              <w:rPr>
                <w:b w:val="false"/>
                <w:bCs w:val="false"/>
              </w:rPr>
              <w:t xml:space="preserve">1.2.5 Audio Description (Prerecorded) (EN 301 549 9.1.2.5)</w:t>
            </w:r>
          </w:p>
        </w:tc>
        <w:tc>
          <w:p>
            <w:r>
              <w:rPr>
                <w:b w:val="false"/>
                <w:bCs w:val="false"/>
              </w:rPr>
              <w:t xml:space="preserve">Not Applicable</w:t>
            </w:r>
          </w:p>
        </w:tc>
        <w:tc>
          <w:p>
            <w:r>
              <w:rPr>
                <w:b w:val="false"/>
                <w:bCs w:val="false"/>
              </w:rPr>
              <w:t xml:space="preserve">The site has no audio or video.</w:t>
            </w:r>
          </w:p>
        </w:tc>
      </w:tr>
      <w:tr>
        <w:tc>
          <w:p>
            <w:r>
              <w:rPr>
                <w:b w:val="false"/>
                <w:bCs w:val="false"/>
              </w:rPr>
              <w:t xml:space="preserve">1.3.4 Orientation (EN 301 549 9.1.3.4)</w:t>
            </w:r>
          </w:p>
        </w:tc>
        <w:tc>
          <w:p>
            <w:r>
              <w:rPr>
                <w:b w:val="false"/>
                <w:bCs w:val="false"/>
              </w:rPr>
              <w:t xml:space="preserve">Supports</w:t>
            </w:r>
          </w:p>
        </w:tc>
        <w:tc>
          <w:p>
            <w:r>
              <w:rPr>
                <w:b w:val="false"/>
                <w:bCs w:val="false"/>
              </w:rPr>
              <w:t xml:space="preserve">–</w:t>
            </w:r>
          </w:p>
        </w:tc>
      </w:tr>
      <w:tr>
        <w:tc>
          <w:p>
            <w:r>
              <w:rPr>
                <w:b w:val="false"/>
                <w:bCs w:val="false"/>
              </w:rPr>
              <w:t xml:space="preserve">1.3.5 Identify Input Purpose (EN 301 549 9.1.3.5)</w:t>
            </w:r>
          </w:p>
        </w:tc>
        <w:tc>
          <w:p>
            <w:r>
              <w:rPr>
                <w:b w:val="false"/>
                <w:bCs w:val="false"/>
              </w:rPr>
              <w:t xml:space="preserve">Supports</w:t>
            </w:r>
          </w:p>
        </w:tc>
        <w:tc>
          <w:p>
            <w:r>
              <w:rPr>
                <w:b w:val="false"/>
                <w:bCs w:val="false"/>
              </w:rPr>
              <w:t xml:space="preserve">–</w:t>
            </w:r>
          </w:p>
        </w:tc>
      </w:tr>
      <w:tr>
        <w:tc>
          <w:p>
            <w:r>
              <w:rPr>
                <w:b w:val="false"/>
                <w:bCs w:val="false"/>
              </w:rPr>
              <w:t xml:space="preserve">1.4.3 Contrast (Minimum) (EN 301 549 9.1.4.3)</w:t>
            </w:r>
          </w:p>
        </w:tc>
        <w:tc>
          <w:p>
            <w:r>
              <w:rPr>
                <w:b w:val="false"/>
                <w:bCs w:val="false"/>
              </w:rPr>
              <w:t xml:space="preserve">Does Not Support</w:t>
            </w:r>
          </w:p>
        </w:tc>
        <w:tc>
          <w:p>
            <w:r>
              <w:rPr>
                <w:b w:val="false"/>
                <w:bCs w:val="false"/>
              </w:rPr>
              <w:t xml:space="preserve">Opening hours in light grey on cream (2.0:1). Darken the text to #5c5c5c. 1 element(s) reported by automated tests.</w:t>
            </w:r>
          </w:p>
        </w:tc>
      </w:tr>
      <w:tr>
        <w:tc>
          <w:p>
            <w:r>
              <w:rPr>
                <w:b w:val="false"/>
                <w:bCs w:val="false"/>
              </w:rPr>
              <w:t xml:space="preserve">1.4.4 Resize Text (EN 301 549 9.1.4.4)</w:t>
            </w:r>
          </w:p>
        </w:tc>
        <w:tc>
          <w:p>
            <w:r>
              <w:rPr>
                <w:b w:val="false"/>
                <w:bCs w:val="false"/>
              </w:rPr>
              <w:t xml:space="preserve">Supports</w:t>
            </w:r>
          </w:p>
        </w:tc>
        <w:tc>
          <w:p>
            <w:r>
              <w:rPr>
                <w:b w:val="false"/>
                <w:bCs w:val="false"/>
              </w:rPr>
              <w:t xml:space="preserve">–</w:t>
            </w:r>
          </w:p>
        </w:tc>
      </w:tr>
      <w:tr>
        <w:tc>
          <w:p>
            <w:r>
              <w:rPr>
                <w:b w:val="false"/>
                <w:bCs w:val="false"/>
              </w:rPr>
              <w:t xml:space="preserve">1.4.5 Images of Text (EN 301 549 9.1.4.5)</w:t>
            </w:r>
          </w:p>
        </w:tc>
        <w:tc>
          <w:p>
            <w:r>
              <w:rPr>
                <w:b w:val="false"/>
                <w:bCs w:val="false"/>
              </w:rPr>
              <w:t xml:space="preserve">Supports</w:t>
            </w:r>
          </w:p>
        </w:tc>
        <w:tc>
          <w:p>
            <w:r>
              <w:rPr>
                <w:b w:val="false"/>
                <w:bCs w:val="false"/>
              </w:rPr>
              <w:t xml:space="preserve">–</w:t>
            </w:r>
          </w:p>
        </w:tc>
      </w:tr>
      <w:tr>
        <w:tc>
          <w:p>
            <w:r>
              <w:rPr>
                <w:b w:val="false"/>
                <w:bCs w:val="false"/>
              </w:rPr>
              <w:t xml:space="preserve">1.4.10 Reflow (EN 301 549 9.1.4.10)</w:t>
            </w:r>
          </w:p>
        </w:tc>
        <w:tc>
          <w:p>
            <w:r>
              <w:rPr>
                <w:b w:val="false"/>
                <w:bCs w:val="false"/>
              </w:rPr>
              <w:t xml:space="preserve">Supports</w:t>
            </w:r>
          </w:p>
        </w:tc>
        <w:tc>
          <w:p>
            <w:r>
              <w:rPr>
                <w:b w:val="false"/>
                <w:bCs w:val="false"/>
              </w:rPr>
              <w:t xml:space="preserve">–</w:t>
            </w:r>
          </w:p>
        </w:tc>
      </w:tr>
      <w:tr>
        <w:tc>
          <w:p>
            <w:r>
              <w:rPr>
                <w:b w:val="false"/>
                <w:bCs w:val="false"/>
              </w:rPr>
              <w:t xml:space="preserve">1.4.11 Non-text Contrast (EN 301 549 9.1.4.11)</w:t>
            </w:r>
          </w:p>
        </w:tc>
        <w:tc>
          <w:p>
            <w:r>
              <w:rPr>
                <w:b w:val="false"/>
                <w:bCs w:val="false"/>
              </w:rPr>
              <w:t xml:space="preserve">Supports</w:t>
            </w:r>
          </w:p>
        </w:tc>
        <w:tc>
          <w:p>
            <w:r>
              <w:rPr>
                <w:b w:val="false"/>
                <w:bCs w:val="false"/>
              </w:rPr>
              <w:t xml:space="preserve">–</w:t>
            </w:r>
          </w:p>
        </w:tc>
      </w:tr>
      <w:tr>
        <w:tc>
          <w:p>
            <w:r>
              <w:rPr>
                <w:b w:val="false"/>
                <w:bCs w:val="false"/>
              </w:rPr>
              <w:t xml:space="preserve">1.4.12 Text Spacing (EN 301 549 9.1.4.12)</w:t>
            </w:r>
          </w:p>
        </w:tc>
        <w:tc>
          <w:p>
            <w:r>
              <w:rPr>
                <w:b w:val="false"/>
                <w:bCs w:val="false"/>
              </w:rPr>
              <w:t xml:space="preserve">Supports</w:t>
            </w:r>
          </w:p>
        </w:tc>
        <w:tc>
          <w:p>
            <w:r>
              <w:rPr>
                <w:b w:val="false"/>
                <w:bCs w:val="false"/>
              </w:rPr>
              <w:t xml:space="preserve">–</w:t>
            </w:r>
          </w:p>
        </w:tc>
      </w:tr>
      <w:tr>
        <w:tc>
          <w:p>
            <w:r>
              <w:rPr>
                <w:b w:val="false"/>
                <w:bCs w:val="false"/>
              </w:rPr>
              <w:t xml:space="preserve">1.4.13 Content on Hover or Focus (EN 301 549 9.1.4.13)</w:t>
            </w:r>
          </w:p>
        </w:tc>
        <w:tc>
          <w:p>
            <w:r>
              <w:rPr>
                <w:b w:val="false"/>
                <w:bCs w:val="false"/>
              </w:rPr>
              <w:t xml:space="preserve">Supports</w:t>
            </w:r>
          </w:p>
        </w:tc>
        <w:tc>
          <w:p>
            <w:r>
              <w:rPr>
                <w:b w:val="false"/>
                <w:bCs w:val="false"/>
              </w:rPr>
              <w:t xml:space="preserve">–</w:t>
            </w:r>
          </w:p>
        </w:tc>
      </w:tr>
      <w:tr>
        <w:tc>
          <w:p>
            <w:r>
              <w:rPr>
                <w:b w:val="false"/>
                <w:bCs w:val="false"/>
              </w:rPr>
              <w:t xml:space="preserve">2.4.5 Multiple Ways (EN 301 549 9.2.4.5)</w:t>
            </w:r>
          </w:p>
        </w:tc>
        <w:tc>
          <w:p>
            <w:r>
              <w:rPr>
                <w:b w:val="false"/>
                <w:bCs w:val="false"/>
              </w:rPr>
              <w:t xml:space="preserve">Supports</w:t>
            </w:r>
          </w:p>
        </w:tc>
        <w:tc>
          <w:p>
            <w:r>
              <w:rPr>
                <w:b w:val="false"/>
                <w:bCs w:val="false"/>
              </w:rPr>
              <w:t xml:space="preserve">–</w:t>
            </w:r>
          </w:p>
        </w:tc>
      </w:tr>
      <w:tr>
        <w:tc>
          <w:p>
            <w:r>
              <w:rPr>
                <w:b w:val="false"/>
                <w:bCs w:val="false"/>
              </w:rPr>
              <w:t xml:space="preserve">2.4.6 Headings and Labels (EN 301 549 9.2.4.6)</w:t>
            </w:r>
          </w:p>
        </w:tc>
        <w:tc>
          <w:p>
            <w:r>
              <w:rPr>
                <w:b w:val="false"/>
                <w:bCs w:val="false"/>
              </w:rPr>
              <w:t xml:space="preserve">Supports</w:t>
            </w:r>
          </w:p>
        </w:tc>
        <w:tc>
          <w:p>
            <w:r>
              <w:rPr>
                <w:b w:val="false"/>
                <w:bCs w:val="false"/>
              </w:rPr>
              <w:t xml:space="preserve">–</w:t>
            </w:r>
          </w:p>
        </w:tc>
      </w:tr>
      <w:tr>
        <w:tc>
          <w:p>
            <w:r>
              <w:rPr>
                <w:b w:val="false"/>
                <w:bCs w:val="false"/>
              </w:rPr>
              <w:t xml:space="preserve">2.4.7 Focus Visible (EN 301 549 9.2.4.7)</w:t>
            </w:r>
          </w:p>
        </w:tc>
        <w:tc>
          <w:p>
            <w:r>
              <w:rPr>
                <w:b w:val="false"/>
                <w:bCs w:val="false"/>
              </w:rPr>
              <w:t xml:space="preserve">Supports</w:t>
            </w:r>
          </w:p>
        </w:tc>
        <w:tc>
          <w:p>
            <w:r>
              <w:rPr>
                <w:b w:val="false"/>
                <w:bCs w:val="false"/>
              </w:rPr>
              <w:t xml:space="preserve">–</w:t>
            </w:r>
          </w:p>
        </w:tc>
      </w:tr>
      <w:tr>
        <w:tc>
          <w:p>
            <w:r>
              <w:rPr>
                <w:b w:val="false"/>
                <w:bCs w:val="false"/>
              </w:rPr>
              <w:t xml:space="preserve">2.4.11 Focus Not Obscured (Minimum)</w:t>
            </w:r>
          </w:p>
        </w:tc>
        <w:tc>
          <w:p>
            <w:r>
              <w:rPr>
                <w:b w:val="false"/>
                <w:bCs w:val="false"/>
              </w:rPr>
              <w:t xml:space="preserve">Supports</w:t>
            </w:r>
          </w:p>
        </w:tc>
        <w:tc>
          <w:p>
            <w:r>
              <w:rPr>
                <w:b w:val="false"/>
                <w:bCs w:val="false"/>
              </w:rPr>
              <w:t xml:space="preserve">–</w:t>
            </w:r>
          </w:p>
        </w:tc>
      </w:tr>
      <w:tr>
        <w:tc>
          <w:p>
            <w:r>
              <w:rPr>
                <w:b w:val="false"/>
                <w:bCs w:val="false"/>
              </w:rPr>
              <w:t xml:space="preserve">2.5.7 Dragging Movements</w:t>
            </w:r>
          </w:p>
        </w:tc>
        <w:tc>
          <w:p>
            <w:r>
              <w:rPr>
                <w:b w:val="false"/>
                <w:bCs w:val="false"/>
              </w:rPr>
              <w:t xml:space="preserve">Not Applicable</w:t>
            </w:r>
          </w:p>
        </w:tc>
        <w:tc>
          <w:p>
            <w:r>
              <w:rPr>
                <w:b w:val="false"/>
                <w:bCs w:val="false"/>
              </w:rPr>
              <w:t xml:space="preserve">No dragging functions.</w:t>
            </w:r>
          </w:p>
        </w:tc>
      </w:tr>
      <w:tr>
        <w:tc>
          <w:p>
            <w:r>
              <w:rPr>
                <w:b w:val="false"/>
                <w:bCs w:val="false"/>
              </w:rPr>
              <w:t xml:space="preserve">2.5.8 Target Size (Minimum)</w:t>
            </w:r>
          </w:p>
        </w:tc>
        <w:tc>
          <w:p>
            <w:r>
              <w:rPr>
                <w:b w:val="false"/>
                <w:bCs w:val="false"/>
              </w:rPr>
              <w:t xml:space="preserve">Supports</w:t>
            </w:r>
          </w:p>
        </w:tc>
        <w:tc>
          <w:p>
            <w:r>
              <w:rPr>
                <w:b w:val="false"/>
                <w:bCs w:val="false"/>
              </w:rPr>
              <w:t xml:space="preserve">–</w:t>
            </w:r>
          </w:p>
        </w:tc>
      </w:tr>
      <w:tr>
        <w:tc>
          <w:p>
            <w:r>
              <w:rPr>
                <w:b w:val="false"/>
                <w:bCs w:val="false"/>
              </w:rPr>
              <w:t xml:space="preserve">3.1.2 Language of Parts (EN 301 549 9.3.1.2)</w:t>
            </w:r>
          </w:p>
        </w:tc>
        <w:tc>
          <w:p>
            <w:r>
              <w:rPr>
                <w:b w:val="false"/>
                <w:bCs w:val="false"/>
              </w:rPr>
              <w:t xml:space="preserve">Supports</w:t>
            </w:r>
          </w:p>
        </w:tc>
        <w:tc>
          <w:p>
            <w:r>
              <w:rPr>
                <w:b w:val="false"/>
                <w:bCs w:val="false"/>
              </w:rPr>
              <w:t xml:space="preserve">–</w:t>
            </w:r>
          </w:p>
        </w:tc>
      </w:tr>
      <w:tr>
        <w:tc>
          <w:p>
            <w:r>
              <w:rPr>
                <w:b w:val="false"/>
                <w:bCs w:val="false"/>
              </w:rPr>
              <w:t xml:space="preserve">3.2.3 Consistent Navigation (EN 301 549 9.3.2.3)</w:t>
            </w:r>
          </w:p>
        </w:tc>
        <w:tc>
          <w:p>
            <w:r>
              <w:rPr>
                <w:b w:val="false"/>
                <w:bCs w:val="false"/>
              </w:rPr>
              <w:t xml:space="preserve">Supports</w:t>
            </w:r>
          </w:p>
        </w:tc>
        <w:tc>
          <w:p>
            <w:r>
              <w:rPr>
                <w:b w:val="false"/>
                <w:bCs w:val="false"/>
              </w:rPr>
              <w:t xml:space="preserve">–</w:t>
            </w:r>
          </w:p>
        </w:tc>
      </w:tr>
      <w:tr>
        <w:tc>
          <w:p>
            <w:r>
              <w:rPr>
                <w:b w:val="false"/>
                <w:bCs w:val="false"/>
              </w:rPr>
              <w:t xml:space="preserve">3.2.4 Consistent Identification (EN 301 549 9.3.2.4)</w:t>
            </w:r>
          </w:p>
        </w:tc>
        <w:tc>
          <w:p>
            <w:r>
              <w:rPr>
                <w:b w:val="false"/>
                <w:bCs w:val="false"/>
              </w:rPr>
              <w:t xml:space="preserve">Supports</w:t>
            </w:r>
          </w:p>
        </w:tc>
        <w:tc>
          <w:p>
            <w:r>
              <w:rPr>
                <w:b w:val="false"/>
                <w:bCs w:val="false"/>
              </w:rPr>
              <w:t xml:space="preserve">–</w:t>
            </w:r>
          </w:p>
        </w:tc>
      </w:tr>
      <w:tr>
        <w:tc>
          <w:p>
            <w:r>
              <w:rPr>
                <w:b w:val="false"/>
                <w:bCs w:val="false"/>
              </w:rPr>
              <w:t xml:space="preserve">3.3.3 Error Suggestion (EN 301 549 9.3.3.3)</w:t>
            </w:r>
          </w:p>
        </w:tc>
        <w:tc>
          <w:p>
            <w:r>
              <w:rPr>
                <w:b w:val="false"/>
                <w:bCs w:val="false"/>
              </w:rPr>
              <w:t xml:space="preserve">Supports</w:t>
            </w:r>
          </w:p>
        </w:tc>
        <w:tc>
          <w:p>
            <w:r>
              <w:rPr>
                <w:b w:val="false"/>
                <w:bCs w:val="false"/>
              </w:rPr>
              <w:t xml:space="preserve">–</w:t>
            </w:r>
          </w:p>
        </w:tc>
      </w:tr>
      <w:tr>
        <w:tc>
          <w:p>
            <w:r>
              <w:rPr>
                <w:b w:val="false"/>
                <w:bCs w:val="false"/>
              </w:rPr>
              <w:t xml:space="preserve">3.3.4 Error Prevention (Legal, Financial, Data) (EN 301 549 9.3.3.4)</w:t>
            </w:r>
          </w:p>
        </w:tc>
        <w:tc>
          <w:p>
            <w:r>
              <w:rPr>
                <w:b w:val="false"/>
                <w:bCs w:val="false"/>
              </w:rPr>
              <w:t xml:space="preserve">Not Applicable</w:t>
            </w:r>
          </w:p>
        </w:tc>
        <w:tc>
          <w:p>
            <w:r>
              <w:rPr>
                <w:b w:val="false"/>
                <w:bCs w:val="false"/>
              </w:rPr>
              <w:t xml:space="preserve">No legal, financial or data-changing transactions on the site.</w:t>
            </w:r>
          </w:p>
        </w:tc>
      </w:tr>
      <w:tr>
        <w:tc>
          <w:p>
            <w:r>
              <w:rPr>
                <w:b w:val="false"/>
                <w:bCs w:val="false"/>
              </w:rPr>
              <w:t xml:space="preserve">3.3.8 Accessible Authentication (Minimum)</w:t>
            </w:r>
          </w:p>
        </w:tc>
        <w:tc>
          <w:p>
            <w:r>
              <w:rPr>
                <w:b w:val="false"/>
                <w:bCs w:val="false"/>
              </w:rPr>
              <w:t xml:space="preserve">Supports</w:t>
            </w:r>
          </w:p>
        </w:tc>
        <w:tc>
          <w:p>
            <w:r>
              <w:rPr>
                <w:b w:val="false"/>
                <w:bCs w:val="false"/>
              </w:rPr>
              <w:t xml:space="preserve">–</w:t>
            </w:r>
          </w:p>
        </w:tc>
      </w:tr>
      <w:tr>
        <w:tc>
          <w:p>
            <w:r>
              <w:rPr>
                <w:b w:val="false"/>
                <w:bCs w:val="false"/>
              </w:rPr>
              <w:t xml:space="preserve">4.1.3 Status Messages (EN 301 549 9.4.1.3)</w:t>
            </w:r>
          </w:p>
        </w:tc>
        <w:tc>
          <w:p>
            <w:r>
              <w:rPr>
                <w:b w:val="false"/>
                <w:bCs w:val="false"/>
              </w:rPr>
              <w:t xml:space="preserve">Supports</w:t>
            </w:r>
          </w:p>
        </w:tc>
        <w:tc>
          <w:p>
            <w:r>
              <w:rPr>
                <w:b w:val="false"/>
                <w:bCs w:val="false"/>
              </w:rPr>
              <w:t xml:space="preserve">–</w:t>
            </w:r>
          </w:p>
        </w:tc>
      </w:tr>
    </w:tbl>
    <w:p>
      <w:pPr>
        <w:pStyle w:val="Heading1"/>
        <w:spacing w:after="120" w:before="240"/>
      </w:pPr>
      <w:r>
        <w:t xml:space="preserve">Legal disclaimer</w:t>
      </w:r>
    </w:p>
    <w:p>
      <w:pPr>
        <w:spacing w:after="120"/>
      </w:pPr>
      <w:r>
        <w:t xml:space="preserve">This document describes the result of an evaluation. It is not legal advice and does not confirm conformity with WCAG, EN 301 549 or any law. It is not an official VPAT and uses no template or logo of the Information Technology Industry Council.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Conformance Report (ACR): Bäckerei Muster</dc:title>
  <dc:creator>Pixel &amp; Co</dc:creator>
  <cp:lastModifiedBy>Un-named</cp:lastModifiedBy>
  <cp:revision>1</cp:revision>
  <dcterms:created xsi:type="dcterms:W3CDTF">2026-10-12T20:35:47.784Z</dcterms:created>
  <dcterms:modified xsi:type="dcterms:W3CDTF">2026-10-12T20:35:47.784Z</dcterms:modified>
</cp:coreProperties>
</file>

<file path=docProps/custom.xml><?xml version="1.0" encoding="utf-8"?>
<Properties xmlns="http://schemas.openxmlformats.org/officeDocument/2006/custom-properties" xmlns:vt="http://schemas.openxmlformats.org/officeDocument/2006/docPropsVTypes"/>
</file>