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0C136">
      <w:pPr>
        <w:spacing w:after="20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旅游规划智能体 接口设计规范</w:t>
      </w:r>
    </w:p>
    <w:p w14:paraId="03F35620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0-1　文档信息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4FBD2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631785F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C0A3D7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38C2F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59AD2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项目名称</w:t>
            </w:r>
          </w:p>
        </w:tc>
        <w:tc>
          <w:tcPr>
            <w:tcW w:w="6803" w:type="dxa"/>
            <w:vAlign w:val="center"/>
          </w:tcPr>
          <w:p w14:paraId="3281D80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旅游规划智能体</w:t>
            </w:r>
          </w:p>
        </w:tc>
      </w:tr>
      <w:tr w14:paraId="1BAED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0B1826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文档版本</w:t>
            </w:r>
          </w:p>
        </w:tc>
        <w:tc>
          <w:tcPr>
            <w:tcW w:w="6803" w:type="dxa"/>
            <w:vAlign w:val="center"/>
          </w:tcPr>
          <w:p w14:paraId="25A7C01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V1.0</w:t>
            </w:r>
          </w:p>
        </w:tc>
      </w:tr>
      <w:tr w14:paraId="29AEB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70641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文档类型</w:t>
            </w:r>
          </w:p>
        </w:tc>
        <w:tc>
          <w:tcPr>
            <w:tcW w:w="6803" w:type="dxa"/>
            <w:vAlign w:val="center"/>
          </w:tcPr>
          <w:p w14:paraId="646DF86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后端接口设计规范（课程设计）</w:t>
            </w:r>
          </w:p>
        </w:tc>
      </w:tr>
      <w:tr w14:paraId="3138F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51DF4C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适用对象</w:t>
            </w:r>
          </w:p>
        </w:tc>
        <w:tc>
          <w:tcPr>
            <w:tcW w:w="6803" w:type="dxa"/>
            <w:vAlign w:val="center"/>
          </w:tcPr>
          <w:p w14:paraId="29BA5F5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后端、前端、测试及联调人员</w:t>
            </w:r>
          </w:p>
        </w:tc>
      </w:tr>
      <w:tr w14:paraId="76CF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089E69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最后更新</w:t>
            </w:r>
          </w:p>
        </w:tc>
        <w:tc>
          <w:tcPr>
            <w:tcW w:w="6803" w:type="dxa"/>
            <w:vAlign w:val="center"/>
          </w:tcPr>
          <w:p w14:paraId="004EFAC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 年 10 月</w:t>
            </w:r>
          </w:p>
        </w:tc>
      </w:tr>
    </w:tbl>
    <w:p w14:paraId="5555B2A3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1　概述</w:t>
      </w:r>
    </w:p>
    <w:p w14:paraId="5FB8F3FC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1.1　编写目的</w:t>
      </w:r>
    </w:p>
    <w:p w14:paraId="40BD4568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本规范规定旅游规划智能体项目前后端之间所有 HTTP 接口的设计与实现约定，包括资源建模、统一响应结构、错误码、命名与字段规范、幂等与性能要求，以及必须落实的接口安全策略。目的是保证团队在接口设计上风格统一、联调高效、可维护、可测试，并从设计阶段规避越权、注入、数据泄露等安全风险。</w:t>
      </w:r>
    </w:p>
    <w:p w14:paraId="672005AB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1.2　项目背景</w:t>
      </w:r>
    </w:p>
    <w:p w14:paraId="1F7FA13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旅游规划智能体面向用户提供线路浏览、景点查询、智能行程规划、线路预订与订单管理等功能。系统已完成前后端脚手架与数据库设计，本文档在数据字典与 ER 图基础上，定义对外暴露的接口契约。</w:t>
      </w:r>
    </w:p>
    <w:p w14:paraId="5B2D13D5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1.3　适用范围</w:t>
      </w:r>
    </w:p>
    <w:p w14:paraId="45998EB3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适用于本项目面向 Web、移动端及第三方调用的全部 HTTP 接口；数据字典中的实体与字段直接作为接口资源与字段的设计输入，不另行重新定义。</w:t>
      </w:r>
    </w:p>
    <w:p w14:paraId="7CC473FA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1.4　术语与通用约定</w:t>
      </w:r>
    </w:p>
    <w:p w14:paraId="349E5ADB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统一约定如下：接口资源用名词复数表达；JSON 字段统一采用 snake_case；时间统一采用 UTC ISO8601；长整型 ID 统一序列化为字符串；金额统一以字符串表达；所有写接口必须考虑幂等；所有接口必须经过认证与权限校验。</w:t>
      </w:r>
    </w:p>
    <w:p w14:paraId="62ED651F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2　设计总体约定</w:t>
      </w:r>
    </w:p>
    <w:p w14:paraId="3719F54F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2.1　通信协议与域名环境</w:t>
      </w:r>
    </w:p>
    <w:p w14:paraId="232F6FC2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生产环境统一使用 HTTPS，HTTP 请求强制跳转 HTTPS。域名按环境拆分，开发与测试环境可使用 HTTP。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535"/>
        <w:gridCol w:w="2835"/>
      </w:tblGrid>
      <w:tr w14:paraId="2214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A2724A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环境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F89960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API 域名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196ECE8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用途</w:t>
            </w:r>
          </w:p>
        </w:tc>
      </w:tr>
      <w:tr w14:paraId="130D7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AA7DD5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开发环境</w:t>
            </w:r>
          </w:p>
        </w:tc>
        <w:tc>
          <w:tcPr>
            <w:tcW w:w="4535" w:type="dxa"/>
            <w:vAlign w:val="center"/>
          </w:tcPr>
          <w:p w14:paraId="4F1E591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https://dev-api.travel-agent.com</w:t>
            </w:r>
          </w:p>
        </w:tc>
        <w:tc>
          <w:tcPr>
            <w:tcW w:w="2835" w:type="dxa"/>
            <w:vAlign w:val="center"/>
          </w:tcPr>
          <w:p w14:paraId="61DB59D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本地联调</w:t>
            </w:r>
          </w:p>
        </w:tc>
      </w:tr>
      <w:tr w14:paraId="13C38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61062D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测试环境</w:t>
            </w:r>
          </w:p>
        </w:tc>
        <w:tc>
          <w:tcPr>
            <w:tcW w:w="4535" w:type="dxa"/>
            <w:vAlign w:val="center"/>
          </w:tcPr>
          <w:p w14:paraId="2B4D5C8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https://test-api.travel-agent.com</w:t>
            </w:r>
          </w:p>
        </w:tc>
        <w:tc>
          <w:tcPr>
            <w:tcW w:w="2835" w:type="dxa"/>
            <w:vAlign w:val="center"/>
          </w:tcPr>
          <w:p w14:paraId="7912EB5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测试与回归</w:t>
            </w:r>
          </w:p>
        </w:tc>
      </w:tr>
      <w:tr w14:paraId="0C446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D65A4D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生产环境</w:t>
            </w:r>
          </w:p>
        </w:tc>
        <w:tc>
          <w:tcPr>
            <w:tcW w:w="4535" w:type="dxa"/>
            <w:vAlign w:val="center"/>
          </w:tcPr>
          <w:p w14:paraId="161928C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https://api.travel-agent.com</w:t>
            </w:r>
          </w:p>
        </w:tc>
        <w:tc>
          <w:tcPr>
            <w:tcW w:w="2835" w:type="dxa"/>
            <w:vAlign w:val="center"/>
          </w:tcPr>
          <w:p w14:paraId="6AB885E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正式对外服务</w:t>
            </w:r>
          </w:p>
        </w:tc>
      </w:tr>
    </w:tbl>
    <w:p w14:paraId="2E37D5D7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2.2　接口版本管理</w:t>
      </w:r>
    </w:p>
    <w:p w14:paraId="72CAB33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版本号统一放在 URL 前缀，如 /v1/routes。删除字段、改变字段类型或语义属于破坏性变更，必须升级到新版本（如 /v2），旧版本保留两个大版本的维护期；新增字段、新增可选参数属于向后兼容，不升级版本。</w:t>
      </w:r>
    </w:p>
    <w:p w14:paraId="0731D622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2.3　数据格式与编码</w:t>
      </w:r>
    </w:p>
    <w:p w14:paraId="630B494C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请求与响应统一使用 UTF-8 编码；JSON 接口的 Content-Type 为 application/json；文件上传使用 multipart/form-data；文件下载按需返回 application/octet-stream。</w:t>
      </w:r>
    </w:p>
    <w:p w14:paraId="2CC5180E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2.4　命名规范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08"/>
        <w:gridCol w:w="2608"/>
        <w:gridCol w:w="2494"/>
      </w:tblGrid>
      <w:tr w14:paraId="79720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222D242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对象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102E838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命名规则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0C1E2A9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正确示例</w:t>
            </w:r>
          </w:p>
        </w:tc>
        <w:tc>
          <w:tcPr>
            <w:tcW w:w="2494" w:type="dxa"/>
            <w:shd w:val="clear" w:color="auto" w:fill="D9D9D9"/>
            <w:vAlign w:val="center"/>
          </w:tcPr>
          <w:p w14:paraId="3D4B7CB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错误示例</w:t>
            </w:r>
          </w:p>
        </w:tc>
      </w:tr>
      <w:tr w14:paraId="6649F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05404F5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URL 路径</w:t>
            </w:r>
          </w:p>
        </w:tc>
        <w:tc>
          <w:tcPr>
            <w:tcW w:w="2608" w:type="dxa"/>
            <w:vAlign w:val="center"/>
          </w:tcPr>
          <w:p w14:paraId="7C786B1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小写字母，多单词用中划线，复数名词</w:t>
            </w:r>
          </w:p>
        </w:tc>
        <w:tc>
          <w:tcPr>
            <w:tcW w:w="2608" w:type="dxa"/>
            <w:vAlign w:val="center"/>
          </w:tcPr>
          <w:p w14:paraId="3CD77DC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/order-items</w:t>
            </w:r>
          </w:p>
        </w:tc>
        <w:tc>
          <w:tcPr>
            <w:tcW w:w="2494" w:type="dxa"/>
            <w:vAlign w:val="center"/>
          </w:tcPr>
          <w:p w14:paraId="730E742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/getOrderList</w:t>
            </w:r>
          </w:p>
        </w:tc>
      </w:tr>
      <w:tr w14:paraId="42CB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83F02B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JSON 字段</w:t>
            </w:r>
          </w:p>
        </w:tc>
        <w:tc>
          <w:tcPr>
            <w:tcW w:w="2608" w:type="dxa"/>
            <w:vAlign w:val="center"/>
          </w:tcPr>
          <w:p w14:paraId="459501F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snake_case</w:t>
            </w:r>
          </w:p>
        </w:tc>
        <w:tc>
          <w:tcPr>
            <w:tcW w:w="2608" w:type="dxa"/>
            <w:vAlign w:val="center"/>
          </w:tcPr>
          <w:p w14:paraId="025900B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order_id、create_time</w:t>
            </w:r>
          </w:p>
        </w:tc>
        <w:tc>
          <w:tcPr>
            <w:tcW w:w="2494" w:type="dxa"/>
            <w:vAlign w:val="center"/>
          </w:tcPr>
          <w:p w14:paraId="22604E0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orderId、createTime</w:t>
            </w:r>
          </w:p>
        </w:tc>
      </w:tr>
      <w:tr w14:paraId="3EEB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6DF8D0A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布尔字段</w:t>
            </w:r>
          </w:p>
        </w:tc>
        <w:tc>
          <w:tcPr>
            <w:tcW w:w="2608" w:type="dxa"/>
            <w:vAlign w:val="center"/>
          </w:tcPr>
          <w:p w14:paraId="02FB194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is_/has_ 前缀</w:t>
            </w:r>
          </w:p>
        </w:tc>
        <w:tc>
          <w:tcPr>
            <w:tcW w:w="2608" w:type="dxa"/>
            <w:vAlign w:val="center"/>
          </w:tcPr>
          <w:p w14:paraId="40A2A46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is_deleted、has_paid</w:t>
            </w:r>
          </w:p>
        </w:tc>
        <w:tc>
          <w:tcPr>
            <w:tcW w:w="2494" w:type="dxa"/>
            <w:vAlign w:val="center"/>
          </w:tcPr>
          <w:p w14:paraId="3D0CC9C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deleted、paid</w:t>
            </w:r>
          </w:p>
        </w:tc>
      </w:tr>
      <w:tr w14:paraId="5F8E5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27BEDAC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</w:t>
            </w:r>
          </w:p>
        </w:tc>
        <w:tc>
          <w:tcPr>
            <w:tcW w:w="2608" w:type="dxa"/>
            <w:vAlign w:val="center"/>
          </w:tcPr>
          <w:p w14:paraId="6D16CF3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UTC ISO8601 字符串</w:t>
            </w:r>
          </w:p>
        </w:tc>
        <w:tc>
          <w:tcPr>
            <w:tcW w:w="2608" w:type="dxa"/>
            <w:vAlign w:val="center"/>
          </w:tcPr>
          <w:p w14:paraId="7B119D7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2026-10-01T08:00:00Z</w:t>
            </w:r>
          </w:p>
        </w:tc>
        <w:tc>
          <w:tcPr>
            <w:tcW w:w="2494" w:type="dxa"/>
            <w:vAlign w:val="center"/>
          </w:tcPr>
          <w:p w14:paraId="0AC2306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2026/10/1 16:00</w:t>
            </w:r>
          </w:p>
        </w:tc>
      </w:tr>
      <w:tr w14:paraId="1A6F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61" w:type="dxa"/>
            <w:vAlign w:val="center"/>
          </w:tcPr>
          <w:p w14:paraId="7447F2D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2608" w:type="dxa"/>
            <w:vAlign w:val="center"/>
          </w:tcPr>
          <w:p w14:paraId="4E57122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字符串形式</w:t>
            </w:r>
          </w:p>
        </w:tc>
        <w:tc>
          <w:tcPr>
            <w:tcW w:w="2608" w:type="dxa"/>
            <w:vAlign w:val="center"/>
          </w:tcPr>
          <w:p w14:paraId="16C5B88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“100200300400”</w:t>
            </w:r>
          </w:p>
        </w:tc>
        <w:tc>
          <w:tcPr>
            <w:tcW w:w="2494" w:type="dxa"/>
            <w:vAlign w:val="center"/>
          </w:tcPr>
          <w:p w14:paraId="571A763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100200300400</w:t>
            </w:r>
          </w:p>
        </w:tc>
      </w:tr>
    </w:tbl>
    <w:p w14:paraId="7E8CE685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3　资源建模与 RESTful 设计</w:t>
      </w:r>
    </w:p>
    <w:p w14:paraId="42EF1975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3.1　数据项到接口资源的映射</w:t>
      </w:r>
    </w:p>
    <w:p w14:paraId="42D5E41A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数据库设计阶段的数据项直接映射为接口资源，避免接口字段与数据库字段两套口径。对应关系如下：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85"/>
        <w:gridCol w:w="3402"/>
      </w:tblGrid>
      <w:tr w14:paraId="26C6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675AED7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数据库对象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4DA541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接口层表达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7445B62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示例</w:t>
            </w:r>
          </w:p>
        </w:tc>
      </w:tr>
      <w:tr w14:paraId="1DB52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4389AF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实体表</w:t>
            </w:r>
          </w:p>
        </w:tc>
        <w:tc>
          <w:tcPr>
            <w:tcW w:w="3685" w:type="dxa"/>
            <w:vAlign w:val="center"/>
          </w:tcPr>
          <w:p w14:paraId="21BD6FC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URL 名词资源</w:t>
            </w:r>
          </w:p>
        </w:tc>
        <w:tc>
          <w:tcPr>
            <w:tcW w:w="3402" w:type="dxa"/>
            <w:vAlign w:val="center"/>
          </w:tcPr>
          <w:p w14:paraId="09ECCFE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/users、/routes</w:t>
            </w:r>
          </w:p>
        </w:tc>
      </w:tr>
      <w:tr w14:paraId="5443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222374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字段列</w:t>
            </w:r>
          </w:p>
        </w:tc>
        <w:tc>
          <w:tcPr>
            <w:tcW w:w="3685" w:type="dxa"/>
            <w:vAlign w:val="center"/>
          </w:tcPr>
          <w:p w14:paraId="69F1023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请求/响应 JSON 字段</w:t>
            </w:r>
          </w:p>
        </w:tc>
        <w:tc>
          <w:tcPr>
            <w:tcW w:w="3402" w:type="dxa"/>
            <w:vAlign w:val="center"/>
          </w:tcPr>
          <w:p w14:paraId="638CB6C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user_id、status</w:t>
            </w:r>
          </w:p>
        </w:tc>
      </w:tr>
      <w:tr w14:paraId="3225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1AAC9A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主键</w:t>
            </w:r>
          </w:p>
        </w:tc>
        <w:tc>
          <w:tcPr>
            <w:tcW w:w="3685" w:type="dxa"/>
            <w:vAlign w:val="center"/>
          </w:tcPr>
          <w:p w14:paraId="0BA7B22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路径参数 /{id}</w:t>
            </w:r>
          </w:p>
        </w:tc>
        <w:tc>
          <w:tcPr>
            <w:tcW w:w="3402" w:type="dxa"/>
            <w:vAlign w:val="center"/>
          </w:tcPr>
          <w:p w14:paraId="46660D6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/orders/123</w:t>
            </w:r>
          </w:p>
        </w:tc>
      </w:tr>
      <w:tr w14:paraId="6070E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4AA7BB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字段约束</w:t>
            </w:r>
          </w:p>
        </w:tc>
        <w:tc>
          <w:tcPr>
            <w:tcW w:w="3685" w:type="dxa"/>
            <w:vAlign w:val="center"/>
          </w:tcPr>
          <w:p w14:paraId="5EA6D40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服务端校验规则（必填/范围/格式）</w:t>
            </w:r>
          </w:p>
        </w:tc>
        <w:tc>
          <w:tcPr>
            <w:tcW w:w="3402" w:type="dxa"/>
            <w:vAlign w:val="center"/>
          </w:tcPr>
          <w:p w14:paraId="62F93CC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email: 正则校验</w:t>
            </w:r>
          </w:p>
        </w:tc>
      </w:tr>
      <w:tr w14:paraId="65B0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8AB8B9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状态机</w:t>
            </w:r>
          </w:p>
        </w:tc>
        <w:tc>
          <w:tcPr>
            <w:tcW w:w="3685" w:type="dxa"/>
            <w:vAlign w:val="center"/>
          </w:tcPr>
          <w:p w14:paraId="7C174DC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状态字段 + 状态流转接口</w:t>
            </w:r>
          </w:p>
        </w:tc>
        <w:tc>
          <w:tcPr>
            <w:tcW w:w="3402" w:type="dxa"/>
            <w:vAlign w:val="center"/>
          </w:tcPr>
          <w:p w14:paraId="4E69B76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/orders/123/cancel</w:t>
            </w:r>
          </w:p>
        </w:tc>
      </w:tr>
    </w:tbl>
    <w:p w14:paraId="4E894170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3.2　URI 设计规则</w:t>
      </w:r>
    </w:p>
    <w:p w14:paraId="0DDD1D2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URL 中只放名词资源，动作交给 HTTP 方法表达，禁止在路径中出现 get、add、update、delete 等动词。资源从属关系用嵌套路径表达，如 /users/{user_id}/orders；特殊业务动作用「资源 + 动作」子资源表达，如 POST /orders/{id}/pay。</w:t>
      </w:r>
    </w:p>
    <w:p w14:paraId="63CEA356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3.3　HTTP 方法语义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381"/>
        <w:gridCol w:w="1247"/>
        <w:gridCol w:w="4195"/>
      </w:tblGrid>
      <w:tr w14:paraId="35992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0F6910D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615D7D7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语义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F90F3C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是否幂等</w:t>
            </w:r>
          </w:p>
        </w:tc>
        <w:tc>
          <w:tcPr>
            <w:tcW w:w="4195" w:type="dxa"/>
            <w:shd w:val="clear" w:color="auto" w:fill="D9D9D9"/>
            <w:vAlign w:val="center"/>
          </w:tcPr>
          <w:p w14:paraId="1720BCF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使用场景</w:t>
            </w:r>
          </w:p>
        </w:tc>
      </w:tr>
      <w:tr w14:paraId="06903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C6E0F5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2381" w:type="dxa"/>
            <w:vAlign w:val="center"/>
          </w:tcPr>
          <w:p w14:paraId="12E532B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读取资源</w:t>
            </w:r>
          </w:p>
        </w:tc>
        <w:tc>
          <w:tcPr>
            <w:tcW w:w="1247" w:type="dxa"/>
            <w:vAlign w:val="center"/>
          </w:tcPr>
          <w:p w14:paraId="0967F1E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w="4195" w:type="dxa"/>
            <w:vAlign w:val="center"/>
          </w:tcPr>
          <w:p w14:paraId="3D230AB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列表、详情查询，不修改数据</w:t>
            </w:r>
          </w:p>
        </w:tc>
      </w:tr>
      <w:tr w14:paraId="75E5C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03C065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w="2381" w:type="dxa"/>
            <w:vAlign w:val="center"/>
          </w:tcPr>
          <w:p w14:paraId="7D36668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创建资源或触发动作</w:t>
            </w:r>
          </w:p>
        </w:tc>
        <w:tc>
          <w:tcPr>
            <w:tcW w:w="1247" w:type="dxa"/>
            <w:vAlign w:val="center"/>
          </w:tcPr>
          <w:p w14:paraId="3BF20BC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w="4195" w:type="dxa"/>
            <w:vAlign w:val="center"/>
          </w:tcPr>
          <w:p w14:paraId="0B543FE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创建订单、提交表单、支付</w:t>
            </w:r>
          </w:p>
        </w:tc>
      </w:tr>
      <w:tr w14:paraId="6BF50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204CBDE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PUT</w:t>
            </w:r>
          </w:p>
        </w:tc>
        <w:tc>
          <w:tcPr>
            <w:tcW w:w="2381" w:type="dxa"/>
            <w:vAlign w:val="center"/>
          </w:tcPr>
          <w:p w14:paraId="0532CB9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整体替换资源</w:t>
            </w:r>
          </w:p>
        </w:tc>
        <w:tc>
          <w:tcPr>
            <w:tcW w:w="1247" w:type="dxa"/>
            <w:vAlign w:val="center"/>
          </w:tcPr>
          <w:p w14:paraId="1D63276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w="4195" w:type="dxa"/>
            <w:vAlign w:val="center"/>
          </w:tcPr>
          <w:p w14:paraId="5118F46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传入完整实体覆盖原资源</w:t>
            </w:r>
          </w:p>
        </w:tc>
      </w:tr>
      <w:tr w14:paraId="211D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8C1509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PATCH</w:t>
            </w:r>
          </w:p>
        </w:tc>
        <w:tc>
          <w:tcPr>
            <w:tcW w:w="2381" w:type="dxa"/>
            <w:vAlign w:val="center"/>
          </w:tcPr>
          <w:p w14:paraId="372971F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局部更新</w:t>
            </w:r>
          </w:p>
        </w:tc>
        <w:tc>
          <w:tcPr>
            <w:tcW w:w="1247" w:type="dxa"/>
            <w:vAlign w:val="center"/>
          </w:tcPr>
          <w:p w14:paraId="05DEF68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w="4195" w:type="dxa"/>
            <w:vAlign w:val="center"/>
          </w:tcPr>
          <w:p w14:paraId="0FA315B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仅传需要修改的字段</w:t>
            </w:r>
          </w:p>
        </w:tc>
      </w:tr>
      <w:tr w14:paraId="4F4C8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917AF0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DELETE</w:t>
            </w:r>
          </w:p>
        </w:tc>
        <w:tc>
          <w:tcPr>
            <w:tcW w:w="2381" w:type="dxa"/>
            <w:vAlign w:val="center"/>
          </w:tcPr>
          <w:p w14:paraId="29EFB7F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删除资源</w:t>
            </w:r>
          </w:p>
        </w:tc>
        <w:tc>
          <w:tcPr>
            <w:tcW w:w="1247" w:type="dxa"/>
            <w:vAlign w:val="center"/>
          </w:tcPr>
          <w:p w14:paraId="1D5ACAB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w="4195" w:type="dxa"/>
            <w:vAlign w:val="center"/>
          </w:tcPr>
          <w:p w14:paraId="4B67CDE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删除资源（逻辑删除亦用本方法）</w:t>
            </w:r>
          </w:p>
        </w:tc>
      </w:tr>
    </w:tbl>
    <w:p w14:paraId="6C5D8938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3.4　HTTP 状态码</w:t>
      </w:r>
    </w:p>
    <w:p w14:paraId="7B53F5FA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HTTP 状态码表示处理结果的大类，不得所有请求一律返回 200。常用状态码如下：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984"/>
        <w:gridCol w:w="5839"/>
      </w:tblGrid>
      <w:tr w14:paraId="2D5B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1FCFE32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状态码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8F9525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  <w:tc>
          <w:tcPr>
            <w:tcW w:w="5839" w:type="dxa"/>
            <w:shd w:val="clear" w:color="auto" w:fill="D9D9D9"/>
            <w:vAlign w:val="center"/>
          </w:tcPr>
          <w:p w14:paraId="73ACFFA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典型使用场景</w:t>
            </w:r>
          </w:p>
        </w:tc>
      </w:tr>
      <w:tr w14:paraId="0743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259420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</w:t>
            </w:r>
          </w:p>
        </w:tc>
        <w:tc>
          <w:tcPr>
            <w:tcW w:w="1984" w:type="dxa"/>
            <w:vAlign w:val="center"/>
          </w:tcPr>
          <w:p w14:paraId="3EA810F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</w:t>
            </w:r>
          </w:p>
        </w:tc>
        <w:tc>
          <w:tcPr>
            <w:tcW w:w="5839" w:type="dxa"/>
            <w:vAlign w:val="center"/>
          </w:tcPr>
          <w:p w14:paraId="34559DF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读取或更新成功</w:t>
            </w:r>
          </w:p>
        </w:tc>
      </w:tr>
      <w:tr w14:paraId="30F1C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79E960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</w:t>
            </w:r>
          </w:p>
        </w:tc>
        <w:tc>
          <w:tcPr>
            <w:tcW w:w="1984" w:type="dxa"/>
            <w:vAlign w:val="center"/>
          </w:tcPr>
          <w:p w14:paraId="49F63AC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已创建</w:t>
            </w:r>
          </w:p>
        </w:tc>
        <w:tc>
          <w:tcPr>
            <w:tcW w:w="5839" w:type="dxa"/>
            <w:vAlign w:val="center"/>
          </w:tcPr>
          <w:p w14:paraId="76AEA48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创建资源成功</w:t>
            </w:r>
          </w:p>
        </w:tc>
      </w:tr>
      <w:tr w14:paraId="672A5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89AC5A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204</w:t>
            </w:r>
          </w:p>
        </w:tc>
        <w:tc>
          <w:tcPr>
            <w:tcW w:w="1984" w:type="dxa"/>
            <w:vAlign w:val="center"/>
          </w:tcPr>
          <w:p w14:paraId="508356D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无内容</w:t>
            </w:r>
          </w:p>
        </w:tc>
        <w:tc>
          <w:tcPr>
            <w:tcW w:w="5839" w:type="dxa"/>
            <w:vAlign w:val="center"/>
          </w:tcPr>
          <w:p w14:paraId="7F6EB28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DELETE 删除成功，不返回响应体</w:t>
            </w:r>
          </w:p>
        </w:tc>
      </w:tr>
      <w:tr w14:paraId="3A2FC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52C763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w="1984" w:type="dxa"/>
            <w:vAlign w:val="center"/>
          </w:tcPr>
          <w:p w14:paraId="569D05F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请求错误</w:t>
            </w:r>
          </w:p>
        </w:tc>
        <w:tc>
          <w:tcPr>
            <w:tcW w:w="5839" w:type="dxa"/>
            <w:vAlign w:val="center"/>
          </w:tcPr>
          <w:p w14:paraId="7BA6F28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参数缺失或格式不合法</w:t>
            </w:r>
          </w:p>
        </w:tc>
      </w:tr>
      <w:tr w14:paraId="6049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F1B305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401</w:t>
            </w:r>
          </w:p>
        </w:tc>
        <w:tc>
          <w:tcPr>
            <w:tcW w:w="1984" w:type="dxa"/>
            <w:vAlign w:val="center"/>
          </w:tcPr>
          <w:p w14:paraId="34378D7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未认证</w:t>
            </w:r>
          </w:p>
        </w:tc>
        <w:tc>
          <w:tcPr>
            <w:tcW w:w="5839" w:type="dxa"/>
            <w:vAlign w:val="center"/>
          </w:tcPr>
          <w:p w14:paraId="46DBA4B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未登录或 token 无效</w:t>
            </w:r>
          </w:p>
        </w:tc>
      </w:tr>
      <w:tr w14:paraId="451C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291AC0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403</w:t>
            </w:r>
          </w:p>
        </w:tc>
        <w:tc>
          <w:tcPr>
            <w:tcW w:w="1984" w:type="dxa"/>
            <w:vAlign w:val="center"/>
          </w:tcPr>
          <w:p w14:paraId="33D61AB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无权限</w:t>
            </w:r>
          </w:p>
        </w:tc>
        <w:tc>
          <w:tcPr>
            <w:tcW w:w="5839" w:type="dxa"/>
            <w:vAlign w:val="center"/>
          </w:tcPr>
          <w:p w14:paraId="4073CC6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已登录但无权访问该资源</w:t>
            </w:r>
          </w:p>
        </w:tc>
      </w:tr>
      <w:tr w14:paraId="0E5C8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0F12BE8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404</w:t>
            </w:r>
          </w:p>
        </w:tc>
        <w:tc>
          <w:tcPr>
            <w:tcW w:w="1984" w:type="dxa"/>
            <w:vAlign w:val="center"/>
          </w:tcPr>
          <w:p w14:paraId="785B6A3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资源不存在</w:t>
            </w:r>
          </w:p>
        </w:tc>
        <w:tc>
          <w:tcPr>
            <w:tcW w:w="5839" w:type="dxa"/>
            <w:vAlign w:val="center"/>
          </w:tcPr>
          <w:p w14:paraId="22E4268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路径或资源 id 不存在</w:t>
            </w:r>
          </w:p>
        </w:tc>
      </w:tr>
      <w:tr w14:paraId="2D366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D847CC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409</w:t>
            </w:r>
          </w:p>
        </w:tc>
        <w:tc>
          <w:tcPr>
            <w:tcW w:w="1984" w:type="dxa"/>
            <w:vAlign w:val="center"/>
          </w:tcPr>
          <w:p w14:paraId="5E37AA0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冲突</w:t>
            </w:r>
          </w:p>
        </w:tc>
        <w:tc>
          <w:tcPr>
            <w:tcW w:w="5839" w:type="dxa"/>
            <w:vAlign w:val="center"/>
          </w:tcPr>
          <w:p w14:paraId="0338C2F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业务冲突，如重复提交、状态不允许</w:t>
            </w:r>
          </w:p>
        </w:tc>
      </w:tr>
      <w:tr w14:paraId="4CC25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B6EFAD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429</w:t>
            </w:r>
          </w:p>
        </w:tc>
        <w:tc>
          <w:tcPr>
            <w:tcW w:w="1984" w:type="dxa"/>
            <w:vAlign w:val="center"/>
          </w:tcPr>
          <w:p w14:paraId="343F1BC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请求过多</w:t>
            </w:r>
          </w:p>
        </w:tc>
        <w:tc>
          <w:tcPr>
            <w:tcW w:w="5839" w:type="dxa"/>
            <w:vAlign w:val="center"/>
          </w:tcPr>
          <w:p w14:paraId="056E557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触发限流</w:t>
            </w:r>
          </w:p>
        </w:tc>
      </w:tr>
      <w:tr w14:paraId="62A1F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4E6C96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</w:t>
            </w:r>
          </w:p>
        </w:tc>
        <w:tc>
          <w:tcPr>
            <w:tcW w:w="1984" w:type="dxa"/>
            <w:vAlign w:val="center"/>
          </w:tcPr>
          <w:p w14:paraId="2535100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服务内部错误</w:t>
            </w:r>
          </w:p>
        </w:tc>
        <w:tc>
          <w:tcPr>
            <w:tcW w:w="5839" w:type="dxa"/>
            <w:vAlign w:val="center"/>
          </w:tcPr>
          <w:p w14:paraId="66A7BFB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服务端异常</w:t>
            </w:r>
          </w:p>
        </w:tc>
      </w:tr>
      <w:tr w14:paraId="13DB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0C6C31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503</w:t>
            </w:r>
          </w:p>
        </w:tc>
        <w:tc>
          <w:tcPr>
            <w:tcW w:w="1984" w:type="dxa"/>
            <w:vAlign w:val="center"/>
          </w:tcPr>
          <w:p w14:paraId="60FF6F7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服务不可用</w:t>
            </w:r>
          </w:p>
        </w:tc>
        <w:tc>
          <w:tcPr>
            <w:tcW w:w="5839" w:type="dxa"/>
            <w:vAlign w:val="center"/>
          </w:tcPr>
          <w:p w14:paraId="6E3858A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停机维护</w:t>
            </w:r>
          </w:p>
        </w:tc>
      </w:tr>
    </w:tbl>
    <w:p w14:paraId="7B8F4EFA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4　统一响应与错误码</w:t>
      </w:r>
    </w:p>
    <w:p w14:paraId="20F97314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4.1　统一响应结构</w:t>
      </w:r>
    </w:p>
    <w:p w14:paraId="5F1B4712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所有接口返回统一的四字段结构，客户端只需编写一套解析逻辑即可适配全部接口：</w:t>
      </w:r>
    </w:p>
    <w:p w14:paraId="64EC15B8">
      <w:pPr>
        <w:spacing w:line="288" w:lineRule="auto"/>
        <w:ind w:left="240" w:firstLine="0"/>
      </w:pPr>
      <w:r>
        <w:rPr>
          <w:rFonts w:ascii="Courier New" w:hAnsi="Courier New" w:eastAsia="宋体"/>
          <w:b w:val="0"/>
          <w:color w:val="000000"/>
          <w:sz w:val="21"/>
        </w:rPr>
        <w:t>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"code": 0,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"message": "ok",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"data": 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  "order_id": "100200300400",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  "status": "CREATED",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  "amount": "1998.00"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},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"trace_id": "a1b2c3d4"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}</w:t>
      </w:r>
    </w:p>
    <w:p w14:paraId="3D67E5C1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各字段含义：code 为业务码，0 表示成功；message 为面向用户的提示文案；data 为业务数据，无数据时为 null；trace_id 为链路追踪号，出现问题时据此在日志中定位请求。列表接口的 data 内固定包含 list、total、has_more（游标分页时为 cursor）。</w:t>
      </w:r>
    </w:p>
    <w:p w14:paraId="4DD74A10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4.2　统一返回编码定义</w:t>
      </w:r>
    </w:p>
    <w:p w14:paraId="4E476E40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业务码按段划分：0 表示成功，1xxxx 表示参数错误，2xxxx 表示业务规则错误，5xxxx 表示系统错误。HTTP 状态码与业务码配合使用，具体编码如下（项目按模块扩展）：</w:t>
      </w:r>
    </w:p>
    <w:p w14:paraId="76A41D4A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4-1　统一返回编码定义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170D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742070F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Response_code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3958971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Response_desc</w:t>
            </w:r>
          </w:p>
        </w:tc>
      </w:tr>
      <w:tr w14:paraId="7974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792641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w="6803" w:type="dxa"/>
            <w:vAlign w:val="center"/>
          </w:tcPr>
          <w:p w14:paraId="4552AFA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</w:t>
            </w:r>
          </w:p>
        </w:tc>
      </w:tr>
      <w:tr w14:paraId="6FA1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DD3615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10001</w:t>
            </w:r>
          </w:p>
        </w:tc>
        <w:tc>
          <w:tcPr>
            <w:tcW w:w="6803" w:type="dxa"/>
            <w:vAlign w:val="center"/>
          </w:tcPr>
          <w:p w14:paraId="59D3BD3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参数为空或格式错误</w:t>
            </w:r>
          </w:p>
        </w:tc>
      </w:tr>
      <w:tr w14:paraId="4726D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3EB721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10002</w:t>
            </w:r>
          </w:p>
        </w:tc>
        <w:tc>
          <w:tcPr>
            <w:tcW w:w="6803" w:type="dxa"/>
            <w:vAlign w:val="center"/>
          </w:tcPr>
          <w:p w14:paraId="4E38096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参数取值超出允许范围</w:t>
            </w:r>
          </w:p>
        </w:tc>
      </w:tr>
      <w:tr w14:paraId="6F02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6862C4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20010</w:t>
            </w:r>
          </w:p>
        </w:tc>
        <w:tc>
          <w:tcPr>
            <w:tcW w:w="6803" w:type="dxa"/>
            <w:vAlign w:val="center"/>
          </w:tcPr>
          <w:p w14:paraId="2C7A2E6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库存/余位不足</w:t>
            </w:r>
          </w:p>
        </w:tc>
      </w:tr>
      <w:tr w14:paraId="2F5D5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0DCA9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20011</w:t>
            </w:r>
          </w:p>
        </w:tc>
        <w:tc>
          <w:tcPr>
            <w:tcW w:w="6803" w:type="dxa"/>
            <w:vAlign w:val="center"/>
          </w:tcPr>
          <w:p w14:paraId="6DA43AB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订单当前状态不允许该操作</w:t>
            </w:r>
          </w:p>
        </w:tc>
      </w:tr>
      <w:tr w14:paraId="1CA16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515723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20012</w:t>
            </w:r>
          </w:p>
        </w:tc>
        <w:tc>
          <w:tcPr>
            <w:tcW w:w="6803" w:type="dxa"/>
            <w:vAlign w:val="center"/>
          </w:tcPr>
          <w:p w14:paraId="5BE43CA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资源不存在或已被删除</w:t>
            </w:r>
          </w:p>
        </w:tc>
      </w:tr>
      <w:tr w14:paraId="2FCE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7A7560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20013</w:t>
            </w:r>
          </w:p>
        </w:tc>
        <w:tc>
          <w:tcPr>
            <w:tcW w:w="6803" w:type="dxa"/>
            <w:vAlign w:val="center"/>
          </w:tcPr>
          <w:p w14:paraId="5BAE8C1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权限不足，禁止访问</w:t>
            </w:r>
          </w:p>
        </w:tc>
      </w:tr>
      <w:tr w14:paraId="2D4BA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D3B733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50000</w:t>
            </w:r>
          </w:p>
        </w:tc>
        <w:tc>
          <w:tcPr>
            <w:tcW w:w="6803" w:type="dxa"/>
            <w:vAlign w:val="center"/>
          </w:tcPr>
          <w:p w14:paraId="1093A4E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服务器内部错误，请稍后重试</w:t>
            </w:r>
          </w:p>
        </w:tc>
      </w:tr>
    </w:tbl>
    <w:p w14:paraId="7B1CEC32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4.3　错误码使用规则</w:t>
      </w:r>
    </w:p>
    <w:p w14:paraId="47D2CB39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参数错误返回 400，业务规则错误返回 409 或 422，系统错误返回 500；错误响应中不得返回堆栈信息、SQL 语句或内部路径。系统错误码（5xxxx）应随响应返回 trace_id 便于排障。</w:t>
      </w:r>
    </w:p>
    <w:p w14:paraId="5FC1006A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5　接口设计细则</w:t>
      </w:r>
    </w:p>
    <w:p w14:paraId="1A9828C3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5.1　字段类型规范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628"/>
        <w:gridCol w:w="3969"/>
      </w:tblGrid>
      <w:tr w14:paraId="2BDFE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48C7E2F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数据类型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48DD945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表达约定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FD15E7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原因</w:t>
            </w:r>
          </w:p>
        </w:tc>
      </w:tr>
      <w:tr w14:paraId="6C00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BD25F0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</w:t>
            </w:r>
          </w:p>
        </w:tc>
        <w:tc>
          <w:tcPr>
            <w:tcW w:w="3628" w:type="dxa"/>
            <w:vAlign w:val="center"/>
          </w:tcPr>
          <w:p w14:paraId="4027F85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字符串，如 “1998.00”</w:t>
            </w:r>
          </w:p>
        </w:tc>
        <w:tc>
          <w:tcPr>
            <w:tcW w:w="3969" w:type="dxa"/>
            <w:vAlign w:val="center"/>
          </w:tcPr>
          <w:p w14:paraId="695A18E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避免浮点数精度误差</w:t>
            </w:r>
          </w:p>
        </w:tc>
      </w:tr>
      <w:tr w14:paraId="72B2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29FAC9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长整型 ID</w:t>
            </w:r>
          </w:p>
        </w:tc>
        <w:tc>
          <w:tcPr>
            <w:tcW w:w="3628" w:type="dxa"/>
            <w:vAlign w:val="center"/>
          </w:tcPr>
          <w:p w14:paraId="2831D9B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字符串（雪花 ID）</w:t>
            </w:r>
          </w:p>
        </w:tc>
        <w:tc>
          <w:tcPr>
            <w:tcW w:w="3969" w:type="dxa"/>
            <w:vAlign w:val="center"/>
          </w:tcPr>
          <w:p w14:paraId="044F29D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JavaScript Number 精度仅到 2^53，长 ID 会丢位</w:t>
            </w:r>
          </w:p>
        </w:tc>
      </w:tr>
      <w:tr w14:paraId="6499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B385C2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</w:t>
            </w:r>
          </w:p>
        </w:tc>
        <w:tc>
          <w:tcPr>
            <w:tcW w:w="3628" w:type="dxa"/>
            <w:vAlign w:val="center"/>
          </w:tcPr>
          <w:p w14:paraId="2B8BD16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UTC ISO8601 字符串</w:t>
            </w:r>
          </w:p>
        </w:tc>
        <w:tc>
          <w:tcPr>
            <w:tcW w:w="3969" w:type="dxa"/>
            <w:vAlign w:val="center"/>
          </w:tcPr>
          <w:p w14:paraId="620E1AA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避免时区混乱，不裸传时间戳</w:t>
            </w:r>
          </w:p>
        </w:tc>
      </w:tr>
      <w:tr w14:paraId="37B2B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E9DC14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枚举</w:t>
            </w:r>
          </w:p>
        </w:tc>
        <w:tc>
          <w:tcPr>
            <w:tcW w:w="3628" w:type="dxa"/>
            <w:vAlign w:val="center"/>
          </w:tcPr>
          <w:p w14:paraId="471A79D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字符串常量，如 “PAID”</w:t>
            </w:r>
          </w:p>
        </w:tc>
        <w:tc>
          <w:tcPr>
            <w:tcW w:w="3969" w:type="dxa"/>
            <w:vAlign w:val="center"/>
          </w:tcPr>
          <w:p w14:paraId="58C4CFD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可读性强，文档中列出全部取值</w:t>
            </w:r>
          </w:p>
        </w:tc>
      </w:tr>
    </w:tbl>
    <w:p w14:paraId="7D6DD9C6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5.2　列表接口：分页、排序、过滤</w:t>
      </w:r>
    </w:p>
    <w:p w14:paraId="1F335B14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分页采用 ?page=1&amp;size=20，深分页改用游标 ?cursor=xxx&amp;size=20，禁止 offset=10000 这类深翻页；响应返回 total 与 has_more。排序用 ?sort=create_time（升序）、?sort=-create_time（降序），排序字段必须在白名单内，禁止任意 order by。过滤用 ?status=PAID 等，字段名与字段值均走白名单；复杂查询用 POST 查询体，不允许前端直接拼接 WHERE 条件。</w:t>
      </w:r>
    </w:p>
    <w:p w14:paraId="53C5A4E2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5.3　幂等性设计</w:t>
      </w:r>
    </w:p>
    <w:p w14:paraId="0B7A5024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用户重复点击、网络重试、消息重投都可能使写操作执行多次。客户端对创建类、支付类接口生成唯一 Idempotency-Key 放入请求头，服务端按该 key 缓存执行结果，重复请求直接返回首次结果。GET、PUT、DELETE 天然幂等，POST 必须自行实现幂等；关键写操作再以数据库唯一约束兜底。</w:t>
      </w:r>
    </w:p>
    <w:p w14:paraId="75282B94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5.4　性能与缓存</w:t>
      </w:r>
    </w:p>
    <w:p w14:paraId="4D79DDE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列表接口默认分页、不返回全表；大字段走子接口；响应开启 gzip。GET 接口可使用 ETag、Last-Modified 缓存，写操作后主动失效缓存，含用户私有数据的接口不缓存。接口设置超时，避免 N+1 查询，以 P99 响应时间达标作为接口完成标准。</w:t>
      </w:r>
    </w:p>
    <w:p w14:paraId="5356E80D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5.5　库存与余位模型</w:t>
      </w:r>
    </w:p>
    <w:p w14:paraId="05C06CC2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线路产品的库存不是整条线路一个总数，而是按「线路 + 出行日期」两个维度独立管理：同一条线路在不同出行日期的名额分开扣减，互不影响。创建订单时必须先校验所选日期的余位，不足则按第 4.2 节返回错误码 20010。余位模型 route_stock 的字段定义如下：</w:t>
      </w:r>
    </w:p>
    <w:p w14:paraId="36326E55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5-1　余位数据模型 route_stock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474"/>
        <w:gridCol w:w="5669"/>
      </w:tblGrid>
      <w:tr w14:paraId="4A52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611B539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字段名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E2F4A1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5669" w:type="dxa"/>
            <w:shd w:val="clear" w:color="auto" w:fill="D9D9D9"/>
            <w:vAlign w:val="center"/>
          </w:tcPr>
          <w:p w14:paraId="49C83D1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7B391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F27E25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route_id</w:t>
            </w:r>
          </w:p>
        </w:tc>
        <w:tc>
          <w:tcPr>
            <w:tcW w:w="1474" w:type="dxa"/>
            <w:vAlign w:val="center"/>
          </w:tcPr>
          <w:p w14:paraId="696EF76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5669" w:type="dxa"/>
            <w:vAlign w:val="center"/>
          </w:tcPr>
          <w:p w14:paraId="24045BA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线路 ID，关联线路主表</w:t>
            </w:r>
          </w:p>
        </w:tc>
      </w:tr>
      <w:tr w14:paraId="0DE26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7B3EA9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travel_date</w:t>
            </w:r>
          </w:p>
        </w:tc>
        <w:tc>
          <w:tcPr>
            <w:tcW w:w="1474" w:type="dxa"/>
            <w:vAlign w:val="center"/>
          </w:tcPr>
          <w:p w14:paraId="22C7DAE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5669" w:type="dxa"/>
            <w:vAlign w:val="center"/>
          </w:tcPr>
          <w:p w14:paraId="7E7DA9C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出行日期（ISO8601 日期），一条线路每天一条库存记录</w:t>
            </w:r>
          </w:p>
        </w:tc>
      </w:tr>
      <w:tr w14:paraId="3A42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21ACCE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total_seats</w:t>
            </w:r>
          </w:p>
        </w:tc>
        <w:tc>
          <w:tcPr>
            <w:tcW w:w="1474" w:type="dxa"/>
            <w:vAlign w:val="center"/>
          </w:tcPr>
          <w:p w14:paraId="767E63C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5669" w:type="dxa"/>
            <w:vAlign w:val="center"/>
          </w:tcPr>
          <w:p w14:paraId="6547859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该日期放出的总名额</w:t>
            </w:r>
          </w:p>
        </w:tc>
      </w:tr>
      <w:tr w14:paraId="6DA51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4045F7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locked_seats</w:t>
            </w:r>
          </w:p>
        </w:tc>
        <w:tc>
          <w:tcPr>
            <w:tcW w:w="1474" w:type="dxa"/>
            <w:vAlign w:val="center"/>
          </w:tcPr>
          <w:p w14:paraId="0FD24BD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5669" w:type="dxa"/>
            <w:vAlign w:val="center"/>
          </w:tcPr>
          <w:p w14:paraId="1C1D574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已锁定名额（用户已下单但尚未支付，暂不可售）</w:t>
            </w:r>
          </w:p>
        </w:tc>
      </w:tr>
      <w:tr w14:paraId="3585D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7BA496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sold_seats</w:t>
            </w:r>
          </w:p>
        </w:tc>
        <w:tc>
          <w:tcPr>
            <w:tcW w:w="1474" w:type="dxa"/>
            <w:vAlign w:val="center"/>
          </w:tcPr>
          <w:p w14:paraId="0B77F85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5669" w:type="dxa"/>
            <w:vAlign w:val="center"/>
          </w:tcPr>
          <w:p w14:paraId="4EC00AA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已售出名额（已支付成功，最终占用）</w:t>
            </w:r>
          </w:p>
        </w:tc>
      </w:tr>
      <w:tr w14:paraId="7638B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EE85EA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available_seats</w:t>
            </w:r>
          </w:p>
        </w:tc>
        <w:tc>
          <w:tcPr>
            <w:tcW w:w="1474" w:type="dxa"/>
            <w:vAlign w:val="center"/>
          </w:tcPr>
          <w:p w14:paraId="43BE7AF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5669" w:type="dxa"/>
            <w:vAlign w:val="center"/>
          </w:tcPr>
          <w:p w14:paraId="0958E7B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剩余可售名额 = total_seats − locked_seats − sold_seats</w:t>
            </w:r>
          </w:p>
        </w:tc>
      </w:tr>
    </w:tbl>
    <w:p w14:paraId="4EA7191E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下单时的库存校验与扣减流程：第一步，按 route_id 与 travel_date 查询 route_stock 记录，若该日期无库存记录则视为不可订；第二步，计算 available_seats，若小于请求的 people_count，直接返回 code=20010、message 为「该日期余位不足」，不创建订单；第三步，余位充足时在数据库事务中锁定名额（locked_seats 增加 people_count），同时生成状态为 CREATED 的订单；第四步，订单创建后 15 分钟内未支付，由定时任务自动释放锁定（locked_seats 回减）；第五步，支付成功后锁定转为售出（locked_seats 回减、sold_seats 增加）。</w:t>
      </w:r>
    </w:p>
    <w:p w14:paraId="2C99D778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并发扣减必须通过数据库行锁或乐观锁版本号保证同一行 stock 记录不被超卖；available_seats 为派生值，服务端每次实时计算，不在客户端计算后回传。前端在提交订单前应先调用余位查询接口展示可订状态，避免用户填完表单才发现无票。</w:t>
      </w:r>
    </w:p>
    <w:p w14:paraId="1F37C671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6　接口清单汇总</w:t>
      </w:r>
    </w:p>
    <w:p w14:paraId="10DBCD8D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本项目对外接口汇总如下表。「是否需要鉴权」填 Y/N，表示该接口是否需要用户登录后才能访问。</w:t>
      </w:r>
    </w:p>
    <w:p w14:paraId="7A60FBBC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6-1　接口汇总表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1474"/>
        <w:gridCol w:w="1474"/>
        <w:gridCol w:w="3175"/>
      </w:tblGrid>
      <w:tr w14:paraId="21454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48" w:type="dxa"/>
            <w:shd w:val="clear" w:color="auto" w:fill="D9D9D9"/>
            <w:vAlign w:val="center"/>
          </w:tcPr>
          <w:p w14:paraId="28F337F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接口名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11D3080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HTTP 方法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4F981A2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是否需要鉴权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1A6841B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51BD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4964BF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/v1/auth/register</w:t>
            </w:r>
          </w:p>
        </w:tc>
        <w:tc>
          <w:tcPr>
            <w:tcW w:w="1474" w:type="dxa"/>
            <w:vAlign w:val="center"/>
          </w:tcPr>
          <w:p w14:paraId="50CE6CD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w="1474" w:type="dxa"/>
            <w:vAlign w:val="center"/>
          </w:tcPr>
          <w:p w14:paraId="58A1338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3175" w:type="dxa"/>
            <w:vAlign w:val="center"/>
          </w:tcPr>
          <w:p w14:paraId="2976DF5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用户注册</w:t>
            </w:r>
          </w:p>
        </w:tc>
      </w:tr>
      <w:tr w14:paraId="1BFE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21C0C58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/v1/auth/login</w:t>
            </w:r>
          </w:p>
        </w:tc>
        <w:tc>
          <w:tcPr>
            <w:tcW w:w="1474" w:type="dxa"/>
            <w:vAlign w:val="center"/>
          </w:tcPr>
          <w:p w14:paraId="64C8438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w="1474" w:type="dxa"/>
            <w:vAlign w:val="center"/>
          </w:tcPr>
          <w:p w14:paraId="1A4C771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3175" w:type="dxa"/>
            <w:vAlign w:val="center"/>
          </w:tcPr>
          <w:p w14:paraId="5C73FE2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用户登录，返回 token</w:t>
            </w:r>
          </w:p>
        </w:tc>
      </w:tr>
      <w:tr w14:paraId="32862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789878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/v1/users/{id}</w:t>
            </w:r>
          </w:p>
        </w:tc>
        <w:tc>
          <w:tcPr>
            <w:tcW w:w="1474" w:type="dxa"/>
            <w:vAlign w:val="center"/>
          </w:tcPr>
          <w:p w14:paraId="08A5A80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3DAE790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4501A76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获取用户信息</w:t>
            </w:r>
          </w:p>
        </w:tc>
      </w:tr>
      <w:tr w14:paraId="3BDB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6A86C2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/v1/users/{id}</w:t>
            </w:r>
          </w:p>
        </w:tc>
        <w:tc>
          <w:tcPr>
            <w:tcW w:w="1474" w:type="dxa"/>
            <w:vAlign w:val="center"/>
          </w:tcPr>
          <w:p w14:paraId="3C7C82B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PUT</w:t>
            </w:r>
          </w:p>
        </w:tc>
        <w:tc>
          <w:tcPr>
            <w:tcW w:w="1474" w:type="dxa"/>
            <w:vAlign w:val="center"/>
          </w:tcPr>
          <w:p w14:paraId="14B5416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0A34E09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修改用户资料</w:t>
            </w:r>
          </w:p>
        </w:tc>
      </w:tr>
      <w:tr w14:paraId="1961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F3600F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/v1/routes</w:t>
            </w:r>
          </w:p>
        </w:tc>
        <w:tc>
          <w:tcPr>
            <w:tcW w:w="1474" w:type="dxa"/>
            <w:vAlign w:val="center"/>
          </w:tcPr>
          <w:p w14:paraId="7509EB4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75AEF94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3175" w:type="dxa"/>
            <w:vAlign w:val="center"/>
          </w:tcPr>
          <w:p w14:paraId="2A5B949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旅游线路列表</w:t>
            </w:r>
          </w:p>
        </w:tc>
      </w:tr>
      <w:tr w14:paraId="48194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5DA9B77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/v1/routes/{id}</w:t>
            </w:r>
          </w:p>
        </w:tc>
        <w:tc>
          <w:tcPr>
            <w:tcW w:w="1474" w:type="dxa"/>
            <w:vAlign w:val="center"/>
          </w:tcPr>
          <w:p w14:paraId="62D4C66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4FAAAF3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3175" w:type="dxa"/>
            <w:vAlign w:val="center"/>
          </w:tcPr>
          <w:p w14:paraId="4CAC495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旅游线路详情</w:t>
            </w:r>
          </w:p>
        </w:tc>
      </w:tr>
      <w:tr w14:paraId="3A104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E9B886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/v1/routes/{id}/stock</w:t>
            </w:r>
          </w:p>
        </w:tc>
        <w:tc>
          <w:tcPr>
            <w:tcW w:w="1474" w:type="dxa"/>
            <w:vAlign w:val="center"/>
          </w:tcPr>
          <w:p w14:paraId="430A7EA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5CCFE3F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3175" w:type="dxa"/>
            <w:vAlign w:val="center"/>
          </w:tcPr>
          <w:p w14:paraId="23F00A2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查询线路指定出行日期的余位</w:t>
            </w:r>
          </w:p>
        </w:tc>
      </w:tr>
      <w:tr w14:paraId="533EB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8134CA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/v1/spots</w:t>
            </w:r>
          </w:p>
        </w:tc>
        <w:tc>
          <w:tcPr>
            <w:tcW w:w="1474" w:type="dxa"/>
            <w:vAlign w:val="center"/>
          </w:tcPr>
          <w:p w14:paraId="46B0255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03B2DEB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3175" w:type="dxa"/>
            <w:vAlign w:val="center"/>
          </w:tcPr>
          <w:p w14:paraId="77A1E21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景点列表</w:t>
            </w:r>
          </w:p>
        </w:tc>
      </w:tr>
      <w:tr w14:paraId="18564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270EE5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/v1/plans</w:t>
            </w:r>
          </w:p>
        </w:tc>
        <w:tc>
          <w:tcPr>
            <w:tcW w:w="1474" w:type="dxa"/>
            <w:vAlign w:val="center"/>
          </w:tcPr>
          <w:p w14:paraId="5CD6BC7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w="1474" w:type="dxa"/>
            <w:vAlign w:val="center"/>
          </w:tcPr>
          <w:p w14:paraId="26F498C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767E481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创建智能行程规划</w:t>
            </w:r>
          </w:p>
        </w:tc>
      </w:tr>
      <w:tr w14:paraId="611D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1151391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/v1/plans</w:t>
            </w:r>
          </w:p>
        </w:tc>
        <w:tc>
          <w:tcPr>
            <w:tcW w:w="1474" w:type="dxa"/>
            <w:vAlign w:val="center"/>
          </w:tcPr>
          <w:p w14:paraId="7A15A02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7402E17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53ECC37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我的行程规划列表</w:t>
            </w:r>
          </w:p>
        </w:tc>
      </w:tr>
      <w:tr w14:paraId="05CA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A5841D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/v1/plans/{id}</w:t>
            </w:r>
          </w:p>
        </w:tc>
        <w:tc>
          <w:tcPr>
            <w:tcW w:w="1474" w:type="dxa"/>
            <w:vAlign w:val="center"/>
          </w:tcPr>
          <w:p w14:paraId="326AA2B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751575C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3961A0D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行程规划详情</w:t>
            </w:r>
          </w:p>
        </w:tc>
      </w:tr>
      <w:tr w14:paraId="7AE40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40A7A8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/v1/plans/{id}</w:t>
            </w:r>
          </w:p>
        </w:tc>
        <w:tc>
          <w:tcPr>
            <w:tcW w:w="1474" w:type="dxa"/>
            <w:vAlign w:val="center"/>
          </w:tcPr>
          <w:p w14:paraId="364D92A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PATCH</w:t>
            </w:r>
          </w:p>
        </w:tc>
        <w:tc>
          <w:tcPr>
            <w:tcW w:w="1474" w:type="dxa"/>
            <w:vAlign w:val="center"/>
          </w:tcPr>
          <w:p w14:paraId="3871FB7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40B525C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修改行程规划</w:t>
            </w:r>
          </w:p>
        </w:tc>
      </w:tr>
      <w:tr w14:paraId="031A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71CA2B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/v1/plans/{id}</w:t>
            </w:r>
          </w:p>
        </w:tc>
        <w:tc>
          <w:tcPr>
            <w:tcW w:w="1474" w:type="dxa"/>
            <w:vAlign w:val="center"/>
          </w:tcPr>
          <w:p w14:paraId="290D0F8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DELETE</w:t>
            </w:r>
          </w:p>
        </w:tc>
        <w:tc>
          <w:tcPr>
            <w:tcW w:w="1474" w:type="dxa"/>
            <w:vAlign w:val="center"/>
          </w:tcPr>
          <w:p w14:paraId="72C9B41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6902CCC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删除行程规划</w:t>
            </w:r>
          </w:p>
        </w:tc>
      </w:tr>
      <w:tr w14:paraId="5A35E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6E107D6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/v1/orders</w:t>
            </w:r>
          </w:p>
        </w:tc>
        <w:tc>
          <w:tcPr>
            <w:tcW w:w="1474" w:type="dxa"/>
            <w:vAlign w:val="center"/>
          </w:tcPr>
          <w:p w14:paraId="32F38B6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w="1474" w:type="dxa"/>
            <w:vAlign w:val="center"/>
          </w:tcPr>
          <w:p w14:paraId="3344737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561E79E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创建订单</w:t>
            </w:r>
          </w:p>
        </w:tc>
      </w:tr>
      <w:tr w14:paraId="27727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0B30532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/v1/orders</w:t>
            </w:r>
          </w:p>
        </w:tc>
        <w:tc>
          <w:tcPr>
            <w:tcW w:w="1474" w:type="dxa"/>
            <w:vAlign w:val="center"/>
          </w:tcPr>
          <w:p w14:paraId="5BA17CD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691AA51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4F66F77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我的订单列表</w:t>
            </w:r>
          </w:p>
        </w:tc>
      </w:tr>
      <w:tr w14:paraId="3780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12AA802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/v1/orders/{id}</w:t>
            </w:r>
          </w:p>
        </w:tc>
        <w:tc>
          <w:tcPr>
            <w:tcW w:w="1474" w:type="dxa"/>
            <w:vAlign w:val="center"/>
          </w:tcPr>
          <w:p w14:paraId="1131293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w="1474" w:type="dxa"/>
            <w:vAlign w:val="center"/>
          </w:tcPr>
          <w:p w14:paraId="3F8E590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1E9E00F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订单详情</w:t>
            </w:r>
          </w:p>
        </w:tc>
      </w:tr>
      <w:tr w14:paraId="2873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7C05FFD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/v1/orders/{id}/cancel</w:t>
            </w:r>
          </w:p>
        </w:tc>
        <w:tc>
          <w:tcPr>
            <w:tcW w:w="1474" w:type="dxa"/>
            <w:vAlign w:val="center"/>
          </w:tcPr>
          <w:p w14:paraId="61728C4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w="1474" w:type="dxa"/>
            <w:vAlign w:val="center"/>
          </w:tcPr>
          <w:p w14:paraId="614FEC7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43DE141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取消订单</w:t>
            </w:r>
          </w:p>
        </w:tc>
      </w:tr>
      <w:tr w14:paraId="0584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48" w:type="dxa"/>
            <w:vAlign w:val="center"/>
          </w:tcPr>
          <w:p w14:paraId="47DCCBE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/v1/spots/{id}/comments</w:t>
            </w:r>
          </w:p>
        </w:tc>
        <w:tc>
          <w:tcPr>
            <w:tcW w:w="1474" w:type="dxa"/>
            <w:vAlign w:val="center"/>
          </w:tcPr>
          <w:p w14:paraId="2A54F38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w="1474" w:type="dxa"/>
            <w:vAlign w:val="center"/>
          </w:tcPr>
          <w:p w14:paraId="0B811E3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3175" w:type="dxa"/>
            <w:vAlign w:val="center"/>
          </w:tcPr>
          <w:p w14:paraId="1FD4892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发表景点评论</w:t>
            </w:r>
          </w:p>
        </w:tc>
      </w:tr>
    </w:tbl>
    <w:p w14:paraId="04172701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7　安全设计规范</w:t>
      </w:r>
    </w:p>
    <w:p w14:paraId="47AF5368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本章为上线前强制要求，覆盖认证、授权与越权防护、输入校验、传输安全、限流防重放与隐私保护六个方面，各接口必须逐项落实。</w:t>
      </w:r>
    </w:p>
    <w:p w14:paraId="4BB9674D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7.1　认证设计</w:t>
      </w:r>
    </w:p>
    <w:p w14:paraId="2F2A91EC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认证用于确认请求方身份。本项目客户端接口采用 JWT，第三方或开放场景可扩展 OAuth 2.0，服务间调用使用 API Key。Token 一律放在请求头 Authorization 中，禁止放在 URL 参数里——URL 会进入访问日志、浏览器历史和代理缓存，造成泄露。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381"/>
        <w:gridCol w:w="5102"/>
      </w:tblGrid>
      <w:tr w14:paraId="5D65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7E33A54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认证方式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1FAF910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适用场景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6C0307D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实现要点</w:t>
            </w:r>
          </w:p>
        </w:tc>
      </w:tr>
      <w:tr w14:paraId="770B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F9F0FE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JWT</w:t>
            </w:r>
          </w:p>
        </w:tc>
        <w:tc>
          <w:tcPr>
            <w:tcW w:w="2381" w:type="dxa"/>
            <w:vAlign w:val="center"/>
          </w:tcPr>
          <w:p w14:paraId="3C851F5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前后端、移动端 App</w:t>
            </w:r>
          </w:p>
        </w:tc>
        <w:tc>
          <w:tcPr>
            <w:tcW w:w="5102" w:type="dxa"/>
            <w:vAlign w:val="center"/>
          </w:tcPr>
          <w:p w14:paraId="69A2E6A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放请求头；有效期宜短；支持登出即吊销，不用无状态 JWT 做长期会话</w:t>
            </w:r>
          </w:p>
        </w:tc>
      </w:tr>
      <w:tr w14:paraId="2764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2DD7B0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OAuth 2.0</w:t>
            </w:r>
          </w:p>
        </w:tc>
        <w:tc>
          <w:tcPr>
            <w:tcW w:w="2381" w:type="dxa"/>
            <w:vAlign w:val="center"/>
          </w:tcPr>
          <w:p w14:paraId="62A4663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第三方登录、开放平台</w:t>
            </w:r>
          </w:p>
        </w:tc>
        <w:tc>
          <w:tcPr>
            <w:tcW w:w="5102" w:type="dxa"/>
            <w:vAlign w:val="center"/>
          </w:tcPr>
          <w:p w14:paraId="308BCBA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采用授权码流程；授权范围 scope 最小化</w:t>
            </w:r>
          </w:p>
        </w:tc>
      </w:tr>
      <w:tr w14:paraId="5DE8D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3B26A2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API Key</w:t>
            </w:r>
          </w:p>
        </w:tc>
        <w:tc>
          <w:tcPr>
            <w:tcW w:w="2381" w:type="dxa"/>
            <w:vAlign w:val="center"/>
          </w:tcPr>
          <w:p w14:paraId="2082773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服务间、脚本调用</w:t>
            </w:r>
          </w:p>
        </w:tc>
        <w:tc>
          <w:tcPr>
            <w:tcW w:w="5102" w:type="dxa"/>
            <w:vAlign w:val="center"/>
          </w:tcPr>
          <w:p w14:paraId="3A65EE2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仅走 HTTPS；定期轮换密钥；按 key 限流与审计</w:t>
            </w:r>
          </w:p>
        </w:tc>
      </w:tr>
      <w:tr w14:paraId="70BD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ECEF08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Session Cookie</w:t>
            </w:r>
          </w:p>
        </w:tc>
        <w:tc>
          <w:tcPr>
            <w:tcW w:w="2381" w:type="dxa"/>
            <w:vAlign w:val="center"/>
          </w:tcPr>
          <w:p w14:paraId="44A1FAB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传统 Web 页面</w:t>
            </w:r>
          </w:p>
        </w:tc>
        <w:tc>
          <w:tcPr>
            <w:tcW w:w="5102" w:type="dxa"/>
            <w:vAlign w:val="center"/>
          </w:tcPr>
          <w:p w14:paraId="4BCF1F2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Cookie 设置 HttpOnly、Secure、SameSite，防 XSS 与 CSRF</w:t>
            </w:r>
          </w:p>
        </w:tc>
      </w:tr>
    </w:tbl>
    <w:p w14:paraId="0BA5398D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7.2　授权与越权防护</w:t>
      </w:r>
    </w:p>
    <w:p w14:paraId="4233327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认证之后还需授权。本项目采用 RBAC（基于角色的访问控制），权限绑定到「HTTP 方法 + URI」。越权分两类，必须分别防护：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237E4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FBFA30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越权类型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07C268A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风险说明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2202401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防护措施</w:t>
            </w:r>
          </w:p>
        </w:tc>
      </w:tr>
      <w:tr w14:paraId="78E0D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DFF324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水平越权（最常见）</w:t>
            </w:r>
          </w:p>
        </w:tc>
        <w:tc>
          <w:tcPr>
            <w:tcW w:w="2835" w:type="dxa"/>
            <w:vAlign w:val="center"/>
          </w:tcPr>
          <w:p w14:paraId="3F5D8F3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 A 把请求中的 user_id 改成 B，即可查看 B 的订单</w:t>
            </w:r>
          </w:p>
        </w:tc>
        <w:tc>
          <w:tcPr>
            <w:tcW w:w="4535" w:type="dxa"/>
            <w:vAlign w:val="center"/>
          </w:tcPr>
          <w:p w14:paraId="6D100C6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服务端从登录态取当前用户 id，不信任前端传入的 id；每条数据返回前校验归属</w:t>
            </w:r>
          </w:p>
        </w:tc>
      </w:tr>
      <w:tr w14:paraId="3CCE2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63A5D4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垂直越权</w:t>
            </w:r>
          </w:p>
        </w:tc>
        <w:tc>
          <w:tcPr>
            <w:tcW w:w="2835" w:type="dxa"/>
            <w:vAlign w:val="center"/>
          </w:tcPr>
          <w:p w14:paraId="28A5163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普通用户直接调用后台管理接口</w:t>
            </w:r>
          </w:p>
        </w:tc>
        <w:tc>
          <w:tcPr>
            <w:tcW w:w="4535" w:type="dxa"/>
            <w:vAlign w:val="center"/>
          </w:tcPr>
          <w:p w14:paraId="5CE64AB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每个接口都做角色校验；管理接口走独立路径 /admin/*，由网关层拦截</w:t>
            </w:r>
          </w:p>
        </w:tc>
      </w:tr>
    </w:tbl>
    <w:p w14:paraId="23CA6459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7.3　输入校验</w:t>
      </w:r>
    </w:p>
    <w:p w14:paraId="0B83FC6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服务端绝不信任客户端输入，所有入参必须二次校验。常见攻击与防护对照如下：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948"/>
        <w:gridCol w:w="4535"/>
      </w:tblGrid>
      <w:tr w14:paraId="3C4C0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7570BCE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攻击方式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3911CB3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产生原理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5E17FF8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防护措施</w:t>
            </w:r>
          </w:p>
        </w:tc>
      </w:tr>
      <w:tr w14:paraId="626E6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F92621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 注入</w:t>
            </w:r>
          </w:p>
        </w:tc>
        <w:tc>
          <w:tcPr>
            <w:tcW w:w="2948" w:type="dxa"/>
            <w:vAlign w:val="center"/>
          </w:tcPr>
          <w:p w14:paraId="31AA0BA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把用户输入直接拼接进 SQL 语句</w:t>
            </w:r>
          </w:p>
        </w:tc>
        <w:tc>
          <w:tcPr>
            <w:tcW w:w="4535" w:type="dxa"/>
            <w:vAlign w:val="center"/>
          </w:tcPr>
          <w:p w14:paraId="3935B60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使用参数化查询或 ORM，禁止拼接字符串</w:t>
            </w:r>
          </w:p>
        </w:tc>
      </w:tr>
      <w:tr w14:paraId="06084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685A07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XSS 跨站脚本</w:t>
            </w:r>
          </w:p>
        </w:tc>
        <w:tc>
          <w:tcPr>
            <w:tcW w:w="2948" w:type="dxa"/>
            <w:vAlign w:val="center"/>
          </w:tcPr>
          <w:p w14:paraId="3C664DA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用户输入含脚本被原样回显到页面</w:t>
            </w:r>
          </w:p>
        </w:tc>
        <w:tc>
          <w:tcPr>
            <w:tcW w:w="4535" w:type="dxa"/>
            <w:vAlign w:val="center"/>
          </w:tcPr>
          <w:p w14:paraId="0002657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输出时转义；富文本走标签白名单过滤</w:t>
            </w:r>
          </w:p>
        </w:tc>
      </w:tr>
      <w:tr w14:paraId="1290A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947408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越界 / 类型混淆</w:t>
            </w:r>
          </w:p>
        </w:tc>
        <w:tc>
          <w:tcPr>
            <w:tcW w:w="2948" w:type="dxa"/>
            <w:vAlign w:val="center"/>
          </w:tcPr>
          <w:p w14:paraId="4224E30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传入 id=-1 或用字符串传数字</w:t>
            </w:r>
          </w:p>
        </w:tc>
        <w:tc>
          <w:tcPr>
            <w:tcW w:w="4535" w:type="dxa"/>
            <w:vAlign w:val="center"/>
          </w:tcPr>
          <w:p w14:paraId="1981F1F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使用 Schema 校验（如 Joi/Zod）；枚举值走白名单</w:t>
            </w:r>
          </w:p>
        </w:tc>
      </w:tr>
      <w:tr w14:paraId="647B8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FFB87D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大 Payload 攻击</w:t>
            </w:r>
          </w:p>
        </w:tc>
        <w:tc>
          <w:tcPr>
            <w:tcW w:w="2948" w:type="dxa"/>
            <w:vAlign w:val="center"/>
          </w:tcPr>
          <w:p w14:paraId="5F709B6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上传超大 JSON 耗尽服务端内存</w:t>
            </w:r>
          </w:p>
        </w:tc>
        <w:tc>
          <w:tcPr>
            <w:tcW w:w="4535" w:type="dxa"/>
            <w:vAlign w:val="center"/>
          </w:tcPr>
          <w:p w14:paraId="7A7DFEF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限制请求体大小与字段数量上限</w:t>
            </w:r>
          </w:p>
        </w:tc>
      </w:tr>
    </w:tbl>
    <w:p w14:paraId="529F155B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7.4　传输安全</w:t>
      </w:r>
    </w:p>
    <w:p w14:paraId="49E09605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全站使用 HTTPS，HTTP 强制跳转 HTTPS；开启 HSTS 响应头防止协议降级；敏感字段（手机号、身份证号）在传输层加密。不自行设计加密算法，统一依赖 TLS。</w:t>
      </w:r>
    </w:p>
    <w:p w14:paraId="67C92C27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7.5　限流策略</w:t>
      </w:r>
    </w:p>
    <w:p w14:paraId="4927763B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按用户、IP、API Key 三个维度限流；登录、验证码接口单独设置更严格的限流阈值；触发限流返回 429 与 Retry-After 响应头。限流用于防爬虫、防暴力破解、防恶意刷库。</w:t>
      </w:r>
    </w:p>
    <w:p w14:paraId="23081A2C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7.6　防重放</w:t>
      </w:r>
    </w:p>
    <w:p w14:paraId="67F8C320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重要写请求携带 timestamp 与 nonce（随机串）：服务端校验时间窗（允许 ±5 分钟），nonce 用过即弃并缓存防重复；请求参数使用 HMAC 签名，防止中间人篡改。</w:t>
      </w:r>
    </w:p>
    <w:p w14:paraId="74A19479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7.7　敏感数据与隐私</w:t>
      </w:r>
    </w:p>
    <w:p w14:paraId="1291526C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原则是「能不返回就不返回，必须返回就脱敏」。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948"/>
        <w:gridCol w:w="4535"/>
      </w:tblGrid>
      <w:tr w14:paraId="296B8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7A4D55B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数据类型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2524762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泄露风险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452E46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处理方式</w:t>
            </w:r>
          </w:p>
        </w:tc>
      </w:tr>
      <w:tr w14:paraId="0A36E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881325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手机号、身份证号</w:t>
            </w:r>
          </w:p>
        </w:tc>
        <w:tc>
          <w:tcPr>
            <w:tcW w:w="2948" w:type="dxa"/>
            <w:vAlign w:val="center"/>
          </w:tcPr>
          <w:p w14:paraId="035912E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明文返回即构成个人信息泄露</w:t>
            </w:r>
          </w:p>
        </w:tc>
        <w:tc>
          <w:tcPr>
            <w:tcW w:w="4535" w:type="dxa"/>
            <w:vAlign w:val="center"/>
          </w:tcPr>
          <w:p w14:paraId="76CA306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脱敏展示，如 138****1234；详情接口单独鉴权</w:t>
            </w:r>
          </w:p>
        </w:tc>
      </w:tr>
      <w:tr w14:paraId="6B9A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99E918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密码、密钥</w:t>
            </w:r>
          </w:p>
        </w:tc>
        <w:tc>
          <w:tcPr>
            <w:tcW w:w="2948" w:type="dxa"/>
            <w:vAlign w:val="center"/>
          </w:tcPr>
          <w:p w14:paraId="5C9C5F5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明文存储或返回即严重事故</w:t>
            </w:r>
          </w:p>
        </w:tc>
        <w:tc>
          <w:tcPr>
            <w:tcW w:w="4535" w:type="dxa"/>
            <w:vAlign w:val="center"/>
          </w:tcPr>
          <w:p w14:paraId="63B8157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哈希加盐存储，接口永不返回密码</w:t>
            </w:r>
          </w:p>
        </w:tc>
      </w:tr>
      <w:tr w14:paraId="2250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9009D3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</w:t>
            </w:r>
          </w:p>
        </w:tc>
        <w:tc>
          <w:tcPr>
            <w:tcW w:w="2948" w:type="dxa"/>
            <w:vAlign w:val="center"/>
          </w:tcPr>
          <w:p w14:paraId="5379C43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把请求体打印到日志构成二次泄露</w:t>
            </w:r>
          </w:p>
        </w:tc>
        <w:tc>
          <w:tcPr>
            <w:tcW w:w="4535" w:type="dxa"/>
            <w:vAlign w:val="center"/>
          </w:tcPr>
          <w:p w14:paraId="02D63B1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日志框架自动脱敏；Token 不写日志</w:t>
            </w:r>
          </w:p>
        </w:tc>
      </w:tr>
      <w:tr w14:paraId="7BB7E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E48B7D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分页、搜索结果</w:t>
            </w:r>
          </w:p>
        </w:tc>
        <w:tc>
          <w:tcPr>
            <w:tcW w:w="2948" w:type="dxa"/>
            <w:vAlign w:val="center"/>
          </w:tcPr>
          <w:p w14:paraId="369B7CE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可被遍历爬走全量数据</w:t>
            </w:r>
          </w:p>
        </w:tc>
        <w:tc>
          <w:tcPr>
            <w:tcW w:w="4535" w:type="dxa"/>
            <w:vAlign w:val="center"/>
          </w:tcPr>
          <w:p w14:paraId="731FDE5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限制最大翻页数；敏感字段不在列表接口返回</w:t>
            </w:r>
          </w:p>
        </w:tc>
      </w:tr>
    </w:tbl>
    <w:p w14:paraId="61F00CA3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8　典型接口定义</w:t>
      </w:r>
    </w:p>
    <w:p w14:paraId="7EE2730F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以下按统一格式定义三个典型接口，其余接口参照此格式在文档评审时补充。</w:t>
      </w:r>
    </w:p>
    <w:p w14:paraId="6ECAC01E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8.1　用户登录接口</w:t>
      </w:r>
    </w:p>
    <w:p w14:paraId="4941B03B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8-1　接口描述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65F07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7E47BC6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w="7087" w:type="dxa"/>
            <w:shd w:val="clear" w:color="auto" w:fill="D9D9D9"/>
            <w:vAlign w:val="center"/>
          </w:tcPr>
          <w:p w14:paraId="05793A0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50B5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801AAF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w="7087" w:type="dxa"/>
            <w:vAlign w:val="center"/>
          </w:tcPr>
          <w:p w14:paraId="056E449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/v1/auth/login</w:t>
            </w:r>
          </w:p>
        </w:tc>
      </w:tr>
      <w:tr w14:paraId="0211F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954750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w="7087" w:type="dxa"/>
            <w:vAlign w:val="center"/>
          </w:tcPr>
          <w:p w14:paraId="6D3173E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用户使用手机号与密码登录，成功后返回访问令牌</w:t>
            </w:r>
          </w:p>
        </w:tc>
      </w:tr>
      <w:tr w14:paraId="37B1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0F1D6E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是否鉴权</w:t>
            </w:r>
          </w:p>
        </w:tc>
        <w:tc>
          <w:tcPr>
            <w:tcW w:w="7087" w:type="dxa"/>
            <w:vAlign w:val="center"/>
          </w:tcPr>
          <w:p w14:paraId="08AB7B5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否（登录接口本身）</w:t>
            </w:r>
          </w:p>
        </w:tc>
      </w:tr>
      <w:tr w14:paraId="2F8E9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B9EC0D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成功状态码</w:t>
            </w:r>
          </w:p>
        </w:tc>
        <w:tc>
          <w:tcPr>
            <w:tcW w:w="7087" w:type="dxa"/>
            <w:vAlign w:val="center"/>
          </w:tcPr>
          <w:p w14:paraId="46ACF32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OK</w:t>
            </w:r>
          </w:p>
        </w:tc>
      </w:tr>
    </w:tbl>
    <w:p w14:paraId="6F0D9F29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8-2　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247"/>
        <w:gridCol w:w="1247"/>
        <w:gridCol w:w="4762"/>
      </w:tblGrid>
      <w:tr w14:paraId="204A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7EB59B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参数名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7EAC2D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7299AE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17F343F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69373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FF072C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mobile</w:t>
            </w:r>
          </w:p>
        </w:tc>
        <w:tc>
          <w:tcPr>
            <w:tcW w:w="1247" w:type="dxa"/>
            <w:vAlign w:val="center"/>
          </w:tcPr>
          <w:p w14:paraId="110F20B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4059521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762" w:type="dxa"/>
            <w:vAlign w:val="center"/>
          </w:tcPr>
          <w:p w14:paraId="225E9BE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注册手机号，11 位</w:t>
            </w:r>
          </w:p>
        </w:tc>
      </w:tr>
      <w:tr w14:paraId="72968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25315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password</w:t>
            </w:r>
          </w:p>
        </w:tc>
        <w:tc>
          <w:tcPr>
            <w:tcW w:w="1247" w:type="dxa"/>
            <w:vAlign w:val="center"/>
          </w:tcPr>
          <w:p w14:paraId="75526CF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3251086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762" w:type="dxa"/>
            <w:vAlign w:val="center"/>
          </w:tcPr>
          <w:p w14:paraId="04638DD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登录密码，传输即 HTTPS 加密</w:t>
            </w:r>
          </w:p>
        </w:tc>
      </w:tr>
    </w:tbl>
    <w:p w14:paraId="549A8948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8-3　响应参数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247"/>
        <w:gridCol w:w="1247"/>
        <w:gridCol w:w="4535"/>
      </w:tblGrid>
      <w:tr w14:paraId="39B73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2C7698F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参数名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EF83BB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F2112E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39C5E1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02761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DAEA73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</w:t>
            </w:r>
          </w:p>
        </w:tc>
        <w:tc>
          <w:tcPr>
            <w:tcW w:w="1247" w:type="dxa"/>
            <w:vAlign w:val="center"/>
          </w:tcPr>
          <w:p w14:paraId="724238C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1247" w:type="dxa"/>
            <w:vAlign w:val="center"/>
          </w:tcPr>
          <w:p w14:paraId="679D547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5E7744E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业务码，0 成功</w:t>
            </w:r>
          </w:p>
        </w:tc>
      </w:tr>
      <w:tr w14:paraId="3BABB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8608C9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message</w:t>
            </w:r>
          </w:p>
        </w:tc>
        <w:tc>
          <w:tcPr>
            <w:tcW w:w="1247" w:type="dxa"/>
            <w:vAlign w:val="center"/>
          </w:tcPr>
          <w:p w14:paraId="10E4DD1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4C457F9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7E46962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提示信息</w:t>
            </w:r>
          </w:p>
        </w:tc>
      </w:tr>
      <w:tr w14:paraId="6265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9568C1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data.token</w:t>
            </w:r>
          </w:p>
        </w:tc>
        <w:tc>
          <w:tcPr>
            <w:tcW w:w="1247" w:type="dxa"/>
            <w:vAlign w:val="center"/>
          </w:tcPr>
          <w:p w14:paraId="1D4F3E8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2618A1E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6757421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访问令牌，后续请求放入 Authorization</w:t>
            </w:r>
          </w:p>
        </w:tc>
      </w:tr>
      <w:tr w14:paraId="6BEF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272F98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data.user_id</w:t>
            </w:r>
          </w:p>
        </w:tc>
        <w:tc>
          <w:tcPr>
            <w:tcW w:w="1247" w:type="dxa"/>
            <w:vAlign w:val="center"/>
          </w:tcPr>
          <w:p w14:paraId="18DF574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170FC0A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143F0AC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 ID</w:t>
            </w:r>
          </w:p>
        </w:tc>
      </w:tr>
      <w:tr w14:paraId="18886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B8C859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trace_id</w:t>
            </w:r>
          </w:p>
        </w:tc>
        <w:tc>
          <w:tcPr>
            <w:tcW w:w="1247" w:type="dxa"/>
            <w:vAlign w:val="center"/>
          </w:tcPr>
          <w:p w14:paraId="3898658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2D9D2DD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7B9C272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链路追踪号</w:t>
            </w:r>
          </w:p>
        </w:tc>
      </w:tr>
    </w:tbl>
    <w:p w14:paraId="4DE2293A">
      <w:pPr>
        <w:spacing w:before="80" w:after="80"/>
        <w:ind w:firstLine="0"/>
        <w:rPr>
          <w:rFonts w:ascii="Times New Roman" w:hAnsi="Times New Roman" w:eastAsia="宋体"/>
          <w:b/>
          <w:color w:val="000000"/>
          <w:sz w:val="21"/>
        </w:rPr>
      </w:pPr>
      <w:r>
        <w:rPr>
          <w:rFonts w:ascii="Times New Roman" w:hAnsi="Times New Roman" w:eastAsia="宋体"/>
          <w:b/>
          <w:color w:val="000000"/>
          <w:sz w:val="21"/>
        </w:rPr>
        <w:t>代码示例</w:t>
      </w:r>
    </w:p>
    <w:p w14:paraId="03C4E522">
      <w:pPr>
        <w:spacing w:before="80" w:after="80"/>
        <w:ind w:firstLine="0"/>
        <w:rPr>
          <w:rFonts w:hint="eastAsia" w:ascii="Times New Roman" w:hAnsi="Times New Roman" w:eastAsia="宋体"/>
          <w:b/>
          <w:color w:val="000000"/>
          <w:sz w:val="21"/>
          <w:lang w:eastAsia="zh-CN"/>
        </w:rPr>
      </w:pPr>
      <w:r>
        <w:rPr>
          <w:rFonts w:hint="eastAsia" w:ascii="Times New Roman" w:hAnsi="Times New Roman" w:eastAsia="宋体"/>
          <w:b/>
          <w:color w:val="000000"/>
          <w:sz w:val="21"/>
        </w:rPr>
        <w:t>请求部分（客户端 → 服务器）</w:t>
      </w:r>
      <w:r>
        <w:rPr>
          <w:rFonts w:hint="eastAsia"/>
          <w:b/>
          <w:color w:val="000000"/>
          <w:sz w:val="21"/>
          <w:lang w:eastAsia="zh-CN"/>
        </w:rPr>
        <w:t>：</w:t>
      </w:r>
    </w:p>
    <w:p w14:paraId="21762126">
      <w:pPr>
        <w:spacing w:line="288" w:lineRule="auto"/>
        <w:ind w:left="240" w:firstLine="0"/>
        <w:rPr>
          <w:rFonts w:hint="eastAsia" w:ascii="Courier New" w:hAnsi="Courier New" w:eastAsia="宋体"/>
          <w:b w:val="0"/>
          <w:color w:val="000000"/>
          <w:sz w:val="21"/>
        </w:rPr>
      </w:pPr>
      <w:r>
        <w:rPr>
          <w:rFonts w:hint="eastAsia" w:ascii="Courier New" w:hAnsi="Courier New" w:eastAsia="宋体"/>
          <w:b w:val="0"/>
          <w:color w:val="000000"/>
          <w:sz w:val="21"/>
        </w:rPr>
        <w:t>POST /v1/auth/login HTTP/1.1</w:t>
      </w:r>
    </w:p>
    <w:p w14:paraId="0954182F">
      <w:pPr>
        <w:spacing w:line="288" w:lineRule="auto"/>
        <w:ind w:left="240" w:firstLine="0"/>
        <w:rPr>
          <w:rFonts w:hint="eastAsia" w:ascii="Courier New" w:hAnsi="Courier New" w:eastAsia="宋体"/>
          <w:b w:val="0"/>
          <w:color w:val="000000"/>
          <w:sz w:val="21"/>
        </w:rPr>
      </w:pPr>
      <w:r>
        <w:rPr>
          <w:rFonts w:hint="eastAsia" w:ascii="Courier New" w:hAnsi="Courier New" w:eastAsia="宋体"/>
          <w:b w:val="0"/>
          <w:color w:val="000000"/>
          <w:sz w:val="21"/>
        </w:rPr>
        <w:t>Host: api.travel-agent.com</w:t>
      </w:r>
    </w:p>
    <w:p w14:paraId="455507E7">
      <w:pPr>
        <w:spacing w:line="288" w:lineRule="auto"/>
        <w:ind w:left="240" w:firstLine="0"/>
        <w:rPr>
          <w:rFonts w:ascii="Courier New" w:hAnsi="Courier New" w:eastAsia="宋体"/>
          <w:b w:val="0"/>
          <w:color w:val="000000"/>
          <w:sz w:val="21"/>
        </w:rPr>
      </w:pPr>
      <w:r>
        <w:rPr>
          <w:rFonts w:hint="eastAsia" w:ascii="Courier New" w:hAnsi="Courier New" w:eastAsia="宋体"/>
          <w:b w:val="0"/>
          <w:color w:val="000000"/>
          <w:sz w:val="21"/>
        </w:rPr>
        <w:t>Content-Type: application/json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"mobile": "13800001234",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"password": "MyPass@123"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}</w:t>
      </w:r>
    </w:p>
    <w:p w14:paraId="1B649EC8">
      <w:pPr>
        <w:spacing w:line="288" w:lineRule="auto"/>
        <w:ind w:left="240" w:firstLine="0"/>
        <w:rPr>
          <w:rFonts w:hint="eastAsia" w:ascii="Courier New" w:hAnsi="Courier New" w:eastAsia="宋体"/>
          <w:b/>
          <w:bCs/>
          <w:color w:val="000000"/>
          <w:sz w:val="21"/>
          <w:lang w:eastAsia="zh-CN"/>
        </w:rPr>
      </w:pPr>
      <w:r>
        <w:rPr>
          <w:rFonts w:hint="eastAsia" w:ascii="Courier New" w:hAnsi="Courier New" w:eastAsia="宋体"/>
          <w:b/>
          <w:bCs/>
          <w:color w:val="000000"/>
          <w:sz w:val="21"/>
        </w:rPr>
        <w:t>响应部分（服务器 → 客户端）</w:t>
      </w:r>
      <w:r>
        <w:rPr>
          <w:rFonts w:hint="eastAsia" w:ascii="Courier New" w:hAnsi="Courier New"/>
          <w:b/>
          <w:bCs/>
          <w:color w:val="000000"/>
          <w:sz w:val="21"/>
          <w:lang w:eastAsia="zh-CN"/>
        </w:rPr>
        <w:t>：</w:t>
      </w:r>
      <w:bookmarkStart w:id="0" w:name="_GoBack"/>
      <w:bookmarkEnd w:id="0"/>
    </w:p>
    <w:p w14:paraId="189F90FF">
      <w:pPr>
        <w:spacing w:line="288" w:lineRule="auto"/>
        <w:ind w:left="240" w:firstLine="0"/>
      </w:pPr>
      <w:r>
        <w:rPr>
          <w:rFonts w:ascii="Courier New" w:hAnsi="Courier New" w:eastAsia="宋体"/>
          <w:b w:val="0"/>
          <w:color w:val="000000"/>
          <w:sz w:val="21"/>
        </w:rPr>
        <w:t>HTTP/1.1 200 OK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"code": 0,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"message": "ok",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"data": 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  "token": "eyJhbGciOi...",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  "user_id": "10001"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},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"trace_id": "a1b2c3d4"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}</w:t>
      </w:r>
    </w:p>
    <w:p w14:paraId="261EE093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8.2　创建行程规划接口</w:t>
      </w:r>
    </w:p>
    <w:p w14:paraId="2FE31032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8-4　接口描述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6F08E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38F992D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w="7087" w:type="dxa"/>
            <w:shd w:val="clear" w:color="auto" w:fill="D9D9D9"/>
            <w:vAlign w:val="center"/>
          </w:tcPr>
          <w:p w14:paraId="7F78A6B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5D773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C87D3A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w="7087" w:type="dxa"/>
            <w:vAlign w:val="center"/>
          </w:tcPr>
          <w:p w14:paraId="1D02A51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/v1/plans</w:t>
            </w:r>
          </w:p>
        </w:tc>
      </w:tr>
      <w:tr w14:paraId="31547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364CDC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w="7087" w:type="dxa"/>
            <w:vAlign w:val="center"/>
          </w:tcPr>
          <w:p w14:paraId="1325D1D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根据用户偏好生成一份智能行程规划</w:t>
            </w:r>
          </w:p>
        </w:tc>
      </w:tr>
      <w:tr w14:paraId="3681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D8547B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是否鉴权</w:t>
            </w:r>
          </w:p>
        </w:tc>
        <w:tc>
          <w:tcPr>
            <w:tcW w:w="7087" w:type="dxa"/>
            <w:vAlign w:val="center"/>
          </w:tcPr>
          <w:p w14:paraId="4BEDEA6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是（Authorization: Bearer &lt;token&gt;）</w:t>
            </w:r>
          </w:p>
        </w:tc>
      </w:tr>
      <w:tr w14:paraId="1A9A5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146A31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幂等</w:t>
            </w:r>
          </w:p>
        </w:tc>
        <w:tc>
          <w:tcPr>
            <w:tcW w:w="7087" w:type="dxa"/>
            <w:vAlign w:val="center"/>
          </w:tcPr>
          <w:p w14:paraId="0E2BB84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请求头携带 Idempotency-Key</w:t>
            </w:r>
          </w:p>
        </w:tc>
      </w:tr>
      <w:tr w14:paraId="65A3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79ABDF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成功状态码</w:t>
            </w:r>
          </w:p>
        </w:tc>
        <w:tc>
          <w:tcPr>
            <w:tcW w:w="7087" w:type="dxa"/>
            <w:vAlign w:val="center"/>
          </w:tcPr>
          <w:p w14:paraId="7AA38FF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Created</w:t>
            </w:r>
          </w:p>
        </w:tc>
      </w:tr>
    </w:tbl>
    <w:p w14:paraId="2157D98C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8-5　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1247"/>
        <w:gridCol w:w="4649"/>
      </w:tblGrid>
      <w:tr w14:paraId="22C7C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689DB64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参数名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198E202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5DA1E0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7136C07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7E1E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B7988A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destination</w:t>
            </w:r>
          </w:p>
        </w:tc>
        <w:tc>
          <w:tcPr>
            <w:tcW w:w="1361" w:type="dxa"/>
            <w:vAlign w:val="center"/>
          </w:tcPr>
          <w:p w14:paraId="568537A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6AD4B2D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649" w:type="dxa"/>
            <w:vAlign w:val="center"/>
          </w:tcPr>
          <w:p w14:paraId="3BC2D8D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目的地城市</w:t>
            </w:r>
          </w:p>
        </w:tc>
      </w:tr>
      <w:tr w14:paraId="01AD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C142EB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start_date</w:t>
            </w:r>
          </w:p>
        </w:tc>
        <w:tc>
          <w:tcPr>
            <w:tcW w:w="1361" w:type="dxa"/>
            <w:vAlign w:val="center"/>
          </w:tcPr>
          <w:p w14:paraId="22BE1FF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0F71EE3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649" w:type="dxa"/>
            <w:vAlign w:val="center"/>
          </w:tcPr>
          <w:p w14:paraId="40EA235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出发日期，ISO8601</w:t>
            </w:r>
          </w:p>
        </w:tc>
      </w:tr>
      <w:tr w14:paraId="7033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99CECE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end_date</w:t>
            </w:r>
          </w:p>
        </w:tc>
        <w:tc>
          <w:tcPr>
            <w:tcW w:w="1361" w:type="dxa"/>
            <w:vAlign w:val="center"/>
          </w:tcPr>
          <w:p w14:paraId="47CAD69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1DA2F00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649" w:type="dxa"/>
            <w:vAlign w:val="center"/>
          </w:tcPr>
          <w:p w14:paraId="04EB46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结束日期，ISO8601</w:t>
            </w:r>
          </w:p>
        </w:tc>
      </w:tr>
      <w:tr w14:paraId="7540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0C0574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budget</w:t>
            </w:r>
          </w:p>
        </w:tc>
        <w:tc>
          <w:tcPr>
            <w:tcW w:w="1361" w:type="dxa"/>
            <w:vAlign w:val="center"/>
          </w:tcPr>
          <w:p w14:paraId="07C5E87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75964BA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4649" w:type="dxa"/>
            <w:vAlign w:val="center"/>
          </w:tcPr>
          <w:p w14:paraId="6908B40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预算区间，如 “2000-5000”</w:t>
            </w:r>
          </w:p>
        </w:tc>
      </w:tr>
      <w:tr w14:paraId="60047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754E5C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tags</w:t>
            </w:r>
          </w:p>
        </w:tc>
        <w:tc>
          <w:tcPr>
            <w:tcW w:w="1361" w:type="dxa"/>
            <w:vAlign w:val="center"/>
          </w:tcPr>
          <w:p w14:paraId="6E57CE3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array[string]</w:t>
            </w:r>
          </w:p>
        </w:tc>
        <w:tc>
          <w:tcPr>
            <w:tcW w:w="1247" w:type="dxa"/>
            <w:vAlign w:val="center"/>
          </w:tcPr>
          <w:p w14:paraId="68E0E2D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</w:t>
            </w:r>
          </w:p>
        </w:tc>
        <w:tc>
          <w:tcPr>
            <w:tcW w:w="4649" w:type="dxa"/>
            <w:vAlign w:val="center"/>
          </w:tcPr>
          <w:p w14:paraId="52CAF6E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偏好标签，如 [“美食”,“自然”]</w:t>
            </w:r>
          </w:p>
        </w:tc>
      </w:tr>
    </w:tbl>
    <w:p w14:paraId="34389351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8-6　响应参数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247"/>
        <w:gridCol w:w="1247"/>
        <w:gridCol w:w="4535"/>
      </w:tblGrid>
      <w:tr w14:paraId="0B886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10EC222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参数名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F14411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192893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64BA4FD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2AAE3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5406BF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</w:t>
            </w:r>
          </w:p>
        </w:tc>
        <w:tc>
          <w:tcPr>
            <w:tcW w:w="1247" w:type="dxa"/>
            <w:vAlign w:val="center"/>
          </w:tcPr>
          <w:p w14:paraId="6FF5AB1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1247" w:type="dxa"/>
            <w:vAlign w:val="center"/>
          </w:tcPr>
          <w:p w14:paraId="5FB40A7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14D7261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业务码，0 成功</w:t>
            </w:r>
          </w:p>
        </w:tc>
      </w:tr>
      <w:tr w14:paraId="653B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181EA0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data.plan_id</w:t>
            </w:r>
          </w:p>
        </w:tc>
        <w:tc>
          <w:tcPr>
            <w:tcW w:w="1247" w:type="dxa"/>
            <w:vAlign w:val="center"/>
          </w:tcPr>
          <w:p w14:paraId="4034D84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225CDD4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7897EDB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行程规划 ID</w:t>
            </w:r>
          </w:p>
        </w:tc>
      </w:tr>
      <w:tr w14:paraId="4DD10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342545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data.days</w:t>
            </w:r>
          </w:p>
        </w:tc>
        <w:tc>
          <w:tcPr>
            <w:tcW w:w="1247" w:type="dxa"/>
            <w:vAlign w:val="center"/>
          </w:tcPr>
          <w:p w14:paraId="1C37D4E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array</w:t>
            </w:r>
          </w:p>
        </w:tc>
        <w:tc>
          <w:tcPr>
            <w:tcW w:w="1247" w:type="dxa"/>
            <w:vAlign w:val="center"/>
          </w:tcPr>
          <w:p w14:paraId="305FE30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703958E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按天划分的行程安排</w:t>
            </w:r>
          </w:p>
        </w:tc>
      </w:tr>
      <w:tr w14:paraId="19DE6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825F0F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trace_id</w:t>
            </w:r>
          </w:p>
        </w:tc>
        <w:tc>
          <w:tcPr>
            <w:tcW w:w="1247" w:type="dxa"/>
            <w:vAlign w:val="center"/>
          </w:tcPr>
          <w:p w14:paraId="26C92BB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0AE8F58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1CAB6D3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链路追踪号</w:t>
            </w:r>
          </w:p>
        </w:tc>
      </w:tr>
    </w:tbl>
    <w:p w14:paraId="641945CC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代码示例</w:t>
      </w:r>
    </w:p>
    <w:p w14:paraId="51EF8098">
      <w:pPr>
        <w:spacing w:line="288" w:lineRule="auto"/>
        <w:ind w:left="240" w:firstLine="0"/>
      </w:pPr>
      <w:r>
        <w:rPr>
          <w:rFonts w:ascii="Courier New" w:hAnsi="Courier New" w:eastAsia="宋体"/>
          <w:b w:val="0"/>
          <w:color w:val="000000"/>
          <w:sz w:val="21"/>
        </w:rPr>
        <w:t>POST /v1/plans HTTP/1.1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Host: api.travel-agent.com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Authorization: Bearer &lt;token&gt;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Idempotency-Key: 5f5a9c...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Content-Type: application/json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"destination": "成都",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"start_date": "2026-10-01T00:00:00Z",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"end_date": "2026-10-03T00:00:00Z",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"budget": "2000-5000",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"tags": ["美食", "自然"]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}</w:t>
      </w:r>
    </w:p>
    <w:p w14:paraId="4B0DA9B2">
      <w:pPr>
        <w:spacing w:line="288" w:lineRule="auto"/>
        <w:ind w:left="240" w:firstLine="0"/>
      </w:pPr>
      <w:r>
        <w:rPr>
          <w:rFonts w:ascii="Courier New" w:hAnsi="Courier New" w:eastAsia="宋体"/>
          <w:b w:val="0"/>
          <w:color w:val="000000"/>
          <w:sz w:val="21"/>
        </w:rPr>
        <w:t>HTTP/1.1 201 Created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"code": 0,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"message": "ok",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"data": { "plan_id": "P20261001001", "days": [] },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"trace_id": "b2c3d4e5"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}</w:t>
      </w:r>
    </w:p>
    <w:p w14:paraId="69DE9964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8.3　创建订单接口</w:t>
      </w:r>
    </w:p>
    <w:p w14:paraId="456B738A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8-7　接口描述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5BA9D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3876D71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w="7087" w:type="dxa"/>
            <w:shd w:val="clear" w:color="auto" w:fill="D9D9D9"/>
            <w:vAlign w:val="center"/>
          </w:tcPr>
          <w:p w14:paraId="23E5744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54EB8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E8137F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w="7087" w:type="dxa"/>
            <w:vAlign w:val="center"/>
          </w:tcPr>
          <w:p w14:paraId="3F58A44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 /v1/orders</w:t>
            </w:r>
          </w:p>
        </w:tc>
      </w:tr>
      <w:tr w14:paraId="419EE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183F40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w="7087" w:type="dxa"/>
            <w:vAlign w:val="center"/>
          </w:tcPr>
          <w:p w14:paraId="421E76B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对选定线路创建订单，并按第 5.5 节校验与锁定出行日期余位</w:t>
            </w:r>
          </w:p>
        </w:tc>
      </w:tr>
      <w:tr w14:paraId="78A4E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4DFBF9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是否鉴权</w:t>
            </w:r>
          </w:p>
        </w:tc>
        <w:tc>
          <w:tcPr>
            <w:tcW w:w="7087" w:type="dxa"/>
            <w:vAlign w:val="center"/>
          </w:tcPr>
          <w:p w14:paraId="4DDCFAE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</w:tr>
      <w:tr w14:paraId="2ABB9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65DB25F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幂等</w:t>
            </w:r>
          </w:p>
        </w:tc>
        <w:tc>
          <w:tcPr>
            <w:tcW w:w="7087" w:type="dxa"/>
            <w:vAlign w:val="center"/>
          </w:tcPr>
          <w:p w14:paraId="66B0D04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请求头携带 Idempotency-Key</w:t>
            </w:r>
          </w:p>
        </w:tc>
      </w:tr>
      <w:tr w14:paraId="326CA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CC3D14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库存校验</w:t>
            </w:r>
          </w:p>
        </w:tc>
        <w:tc>
          <w:tcPr>
            <w:tcW w:w="7087" w:type="dxa"/>
            <w:vAlign w:val="center"/>
          </w:tcPr>
          <w:p w14:paraId="557C2A1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余位不足时返回 code=20010，不创建订单</w:t>
            </w:r>
          </w:p>
        </w:tc>
      </w:tr>
      <w:tr w14:paraId="6FD8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06E509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成功状态码</w:t>
            </w:r>
          </w:p>
        </w:tc>
        <w:tc>
          <w:tcPr>
            <w:tcW w:w="7087" w:type="dxa"/>
            <w:vAlign w:val="center"/>
          </w:tcPr>
          <w:p w14:paraId="44358D5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201 Created</w:t>
            </w:r>
          </w:p>
        </w:tc>
      </w:tr>
    </w:tbl>
    <w:p w14:paraId="35070C03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8-8　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361"/>
        <w:gridCol w:w="1247"/>
        <w:gridCol w:w="4649"/>
      </w:tblGrid>
      <w:tr w14:paraId="4B701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633B006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参数名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2F6C570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5A3D41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4649" w:type="dxa"/>
            <w:shd w:val="clear" w:color="auto" w:fill="D9D9D9"/>
            <w:vAlign w:val="center"/>
          </w:tcPr>
          <w:p w14:paraId="0C097CA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16F72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3569B8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route_id</w:t>
            </w:r>
          </w:p>
        </w:tc>
        <w:tc>
          <w:tcPr>
            <w:tcW w:w="1361" w:type="dxa"/>
            <w:vAlign w:val="center"/>
          </w:tcPr>
          <w:p w14:paraId="007227F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4C46986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649" w:type="dxa"/>
            <w:vAlign w:val="center"/>
          </w:tcPr>
          <w:p w14:paraId="20E3EEF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线路 ID</w:t>
            </w:r>
          </w:p>
        </w:tc>
      </w:tr>
      <w:tr w14:paraId="7EA2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76C606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travel_date</w:t>
            </w:r>
          </w:p>
        </w:tc>
        <w:tc>
          <w:tcPr>
            <w:tcW w:w="1361" w:type="dxa"/>
            <w:vAlign w:val="center"/>
          </w:tcPr>
          <w:p w14:paraId="39F80C4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08D0A68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649" w:type="dxa"/>
            <w:vAlign w:val="center"/>
          </w:tcPr>
          <w:p w14:paraId="6195FD4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出行日期，用于定位 route_stock 记录</w:t>
            </w:r>
          </w:p>
        </w:tc>
      </w:tr>
      <w:tr w14:paraId="2921C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92F19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people_count</w:t>
            </w:r>
          </w:p>
        </w:tc>
        <w:tc>
          <w:tcPr>
            <w:tcW w:w="1361" w:type="dxa"/>
            <w:vAlign w:val="center"/>
          </w:tcPr>
          <w:p w14:paraId="3F32B94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1247" w:type="dxa"/>
            <w:vAlign w:val="center"/>
          </w:tcPr>
          <w:p w14:paraId="0870115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649" w:type="dxa"/>
            <w:vAlign w:val="center"/>
          </w:tcPr>
          <w:p w14:paraId="186D726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出行人数，须不小于 1 且不超过该日期 available_seats</w:t>
            </w:r>
          </w:p>
        </w:tc>
      </w:tr>
      <w:tr w14:paraId="6A99D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597A3A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contact_mobile</w:t>
            </w:r>
          </w:p>
        </w:tc>
        <w:tc>
          <w:tcPr>
            <w:tcW w:w="1361" w:type="dxa"/>
            <w:vAlign w:val="center"/>
          </w:tcPr>
          <w:p w14:paraId="263F7FE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7573E20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649" w:type="dxa"/>
            <w:vAlign w:val="center"/>
          </w:tcPr>
          <w:p w14:paraId="74ACD4A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联系手机号（返回时脱敏）</w:t>
            </w:r>
          </w:p>
        </w:tc>
      </w:tr>
    </w:tbl>
    <w:p w14:paraId="00A2FE5B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8-9　响应参数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247"/>
        <w:gridCol w:w="1247"/>
        <w:gridCol w:w="4535"/>
      </w:tblGrid>
      <w:tr w14:paraId="78FD0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0B674C8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参数名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F11E6F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5D1C7C0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CFC1B5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5C53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F52252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</w:t>
            </w:r>
          </w:p>
        </w:tc>
        <w:tc>
          <w:tcPr>
            <w:tcW w:w="1247" w:type="dxa"/>
            <w:vAlign w:val="center"/>
          </w:tcPr>
          <w:p w14:paraId="6432A0F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1247" w:type="dxa"/>
            <w:vAlign w:val="center"/>
          </w:tcPr>
          <w:p w14:paraId="700D646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2D474FA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业务码，0 成功；余位不足为 20010</w:t>
            </w:r>
          </w:p>
        </w:tc>
      </w:tr>
      <w:tr w14:paraId="74AA4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6189B6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data.order_id</w:t>
            </w:r>
          </w:p>
        </w:tc>
        <w:tc>
          <w:tcPr>
            <w:tcW w:w="1247" w:type="dxa"/>
            <w:vAlign w:val="center"/>
          </w:tcPr>
          <w:p w14:paraId="15A5A61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7F89F9E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16C366F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 ID（字符串）</w:t>
            </w:r>
          </w:p>
        </w:tc>
      </w:tr>
      <w:tr w14:paraId="73D64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0AC737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data.status</w:t>
            </w:r>
          </w:p>
        </w:tc>
        <w:tc>
          <w:tcPr>
            <w:tcW w:w="1247" w:type="dxa"/>
            <w:vAlign w:val="center"/>
          </w:tcPr>
          <w:p w14:paraId="050A8EC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49FAF99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46443CE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订单状态：CREATED / PAID / CANCELED</w:t>
            </w:r>
          </w:p>
        </w:tc>
      </w:tr>
      <w:tr w14:paraId="35C17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885488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data.amount</w:t>
            </w:r>
          </w:p>
        </w:tc>
        <w:tc>
          <w:tcPr>
            <w:tcW w:w="1247" w:type="dxa"/>
            <w:vAlign w:val="center"/>
          </w:tcPr>
          <w:p w14:paraId="747F930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579C1B3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77719B4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订单金额，字符串</w:t>
            </w:r>
          </w:p>
        </w:tc>
      </w:tr>
      <w:tr w14:paraId="1029C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60664E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trace_id</w:t>
            </w:r>
          </w:p>
        </w:tc>
        <w:tc>
          <w:tcPr>
            <w:tcW w:w="1247" w:type="dxa"/>
            <w:vAlign w:val="center"/>
          </w:tcPr>
          <w:p w14:paraId="0A76DA4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7F51A67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535" w:type="dxa"/>
            <w:vAlign w:val="center"/>
          </w:tcPr>
          <w:p w14:paraId="166986A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链路追踪号</w:t>
            </w:r>
          </w:p>
        </w:tc>
      </w:tr>
    </w:tbl>
    <w:p w14:paraId="4808122C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8.4　查询线路余位接口</w:t>
      </w:r>
    </w:p>
    <w:p w14:paraId="7AE3F2B6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前端在用户选定出行日期后、提交订单前调用本接口展示可订余位；下单时服务端仍按第 5.5 节实时校验，本接口结果仅作展示。</w:t>
      </w:r>
    </w:p>
    <w:p w14:paraId="7A83648E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8-10　接口描述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4EFF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34C4818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w="7087" w:type="dxa"/>
            <w:shd w:val="clear" w:color="auto" w:fill="D9D9D9"/>
            <w:vAlign w:val="center"/>
          </w:tcPr>
          <w:p w14:paraId="078ADC9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 w14:paraId="109CC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46E0C0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接口名称</w:t>
            </w:r>
          </w:p>
        </w:tc>
        <w:tc>
          <w:tcPr>
            <w:tcW w:w="7087" w:type="dxa"/>
            <w:vAlign w:val="center"/>
          </w:tcPr>
          <w:p w14:paraId="7637788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 /v1/routes/{id}/stock</w:t>
            </w:r>
          </w:p>
        </w:tc>
      </w:tr>
      <w:tr w14:paraId="502F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6B9001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接口描述</w:t>
            </w:r>
          </w:p>
        </w:tc>
        <w:tc>
          <w:tcPr>
            <w:tcW w:w="7087" w:type="dxa"/>
            <w:vAlign w:val="center"/>
          </w:tcPr>
          <w:p w14:paraId="42E33CC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查询某条线路在指定出行日期的余位情况</w:t>
            </w:r>
          </w:p>
        </w:tc>
      </w:tr>
      <w:tr w14:paraId="359C8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699631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是否鉴权</w:t>
            </w:r>
          </w:p>
        </w:tc>
        <w:tc>
          <w:tcPr>
            <w:tcW w:w="7087" w:type="dxa"/>
            <w:vAlign w:val="center"/>
          </w:tcPr>
          <w:p w14:paraId="0BC54FF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</w:tr>
      <w:tr w14:paraId="2AA29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C171B1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成功状态码</w:t>
            </w:r>
          </w:p>
        </w:tc>
        <w:tc>
          <w:tcPr>
            <w:tcW w:w="7087" w:type="dxa"/>
            <w:vAlign w:val="center"/>
          </w:tcPr>
          <w:p w14:paraId="5A00DCD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 OK</w:t>
            </w:r>
          </w:p>
        </w:tc>
      </w:tr>
    </w:tbl>
    <w:p w14:paraId="39F4190D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8-11　请求参数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247"/>
        <w:gridCol w:w="1247"/>
        <w:gridCol w:w="4762"/>
      </w:tblGrid>
      <w:tr w14:paraId="57D34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5093BA2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参数名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69237C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109384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4762" w:type="dxa"/>
            <w:shd w:val="clear" w:color="auto" w:fill="D9D9D9"/>
            <w:vAlign w:val="center"/>
          </w:tcPr>
          <w:p w14:paraId="7B3805E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033B4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934177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</w:t>
            </w:r>
          </w:p>
        </w:tc>
        <w:tc>
          <w:tcPr>
            <w:tcW w:w="1247" w:type="dxa"/>
            <w:vAlign w:val="center"/>
          </w:tcPr>
          <w:p w14:paraId="6E01C74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1DB7187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762" w:type="dxa"/>
            <w:vAlign w:val="center"/>
          </w:tcPr>
          <w:p w14:paraId="3765660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路径参数，线路 ID</w:t>
            </w:r>
          </w:p>
        </w:tc>
      </w:tr>
      <w:tr w14:paraId="652B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D5A202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travel_date</w:t>
            </w:r>
          </w:p>
        </w:tc>
        <w:tc>
          <w:tcPr>
            <w:tcW w:w="1247" w:type="dxa"/>
            <w:vAlign w:val="center"/>
          </w:tcPr>
          <w:p w14:paraId="5AA9F8A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6FA7AD49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762" w:type="dxa"/>
            <w:vAlign w:val="center"/>
          </w:tcPr>
          <w:p w14:paraId="7A70414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查询的出行日期，ISO8601</w:t>
            </w:r>
          </w:p>
        </w:tc>
      </w:tr>
    </w:tbl>
    <w:p w14:paraId="04D72812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表 8-12　响应参数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1247"/>
        <w:gridCol w:w="1247"/>
        <w:gridCol w:w="4422"/>
      </w:tblGrid>
      <w:tr w14:paraId="23432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D9D9D9"/>
            <w:vAlign w:val="center"/>
          </w:tcPr>
          <w:p w14:paraId="1441597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参数名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E9ACC1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FB7C92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是否必须</w:t>
            </w:r>
          </w:p>
        </w:tc>
        <w:tc>
          <w:tcPr>
            <w:tcW w:w="4422" w:type="dxa"/>
            <w:shd w:val="clear" w:color="auto" w:fill="D9D9D9"/>
            <w:vAlign w:val="center"/>
          </w:tcPr>
          <w:p w14:paraId="677E21A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描述</w:t>
            </w:r>
          </w:p>
        </w:tc>
      </w:tr>
      <w:tr w14:paraId="5BB76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7702E66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code</w:t>
            </w:r>
          </w:p>
        </w:tc>
        <w:tc>
          <w:tcPr>
            <w:tcW w:w="1247" w:type="dxa"/>
            <w:vAlign w:val="center"/>
          </w:tcPr>
          <w:p w14:paraId="4FB86CD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1247" w:type="dxa"/>
            <w:vAlign w:val="center"/>
          </w:tcPr>
          <w:p w14:paraId="0AE15CD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422" w:type="dxa"/>
            <w:vAlign w:val="center"/>
          </w:tcPr>
          <w:p w14:paraId="76CBC8A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业务码，0 成功</w:t>
            </w:r>
          </w:p>
        </w:tc>
      </w:tr>
      <w:tr w14:paraId="43E6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9DAF4C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data.total_seats</w:t>
            </w:r>
          </w:p>
        </w:tc>
        <w:tc>
          <w:tcPr>
            <w:tcW w:w="1247" w:type="dxa"/>
            <w:vAlign w:val="center"/>
          </w:tcPr>
          <w:p w14:paraId="3D40916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1247" w:type="dxa"/>
            <w:vAlign w:val="center"/>
          </w:tcPr>
          <w:p w14:paraId="21231D9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422" w:type="dxa"/>
            <w:vAlign w:val="center"/>
          </w:tcPr>
          <w:p w14:paraId="65255FB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该日期总名额</w:t>
            </w:r>
          </w:p>
        </w:tc>
      </w:tr>
      <w:tr w14:paraId="2196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70D9820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data.available_seats</w:t>
            </w:r>
          </w:p>
        </w:tc>
        <w:tc>
          <w:tcPr>
            <w:tcW w:w="1247" w:type="dxa"/>
            <w:vAlign w:val="center"/>
          </w:tcPr>
          <w:p w14:paraId="0B54D1E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int</w:t>
            </w:r>
          </w:p>
        </w:tc>
        <w:tc>
          <w:tcPr>
            <w:tcW w:w="1247" w:type="dxa"/>
            <w:vAlign w:val="center"/>
          </w:tcPr>
          <w:p w14:paraId="7618D31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422" w:type="dxa"/>
            <w:vAlign w:val="center"/>
          </w:tcPr>
          <w:p w14:paraId="278FD99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剩余可售名额</w:t>
            </w:r>
          </w:p>
        </w:tc>
      </w:tr>
      <w:tr w14:paraId="17C47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C0B5A3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data.is_sellable</w:t>
            </w:r>
          </w:p>
        </w:tc>
        <w:tc>
          <w:tcPr>
            <w:tcW w:w="1247" w:type="dxa"/>
            <w:vAlign w:val="center"/>
          </w:tcPr>
          <w:p w14:paraId="15D2552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bool</w:t>
            </w:r>
          </w:p>
        </w:tc>
        <w:tc>
          <w:tcPr>
            <w:tcW w:w="1247" w:type="dxa"/>
            <w:vAlign w:val="center"/>
          </w:tcPr>
          <w:p w14:paraId="3F63608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422" w:type="dxa"/>
            <w:vAlign w:val="center"/>
          </w:tcPr>
          <w:p w14:paraId="74954A3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是否可订（available_seats &gt; 0）</w:t>
            </w:r>
          </w:p>
        </w:tc>
      </w:tr>
      <w:tr w14:paraId="6503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509872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trace_id</w:t>
            </w:r>
          </w:p>
        </w:tc>
        <w:tc>
          <w:tcPr>
            <w:tcW w:w="1247" w:type="dxa"/>
            <w:vAlign w:val="center"/>
          </w:tcPr>
          <w:p w14:paraId="7C0BF07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string</w:t>
            </w:r>
          </w:p>
        </w:tc>
        <w:tc>
          <w:tcPr>
            <w:tcW w:w="1247" w:type="dxa"/>
            <w:vAlign w:val="center"/>
          </w:tcPr>
          <w:p w14:paraId="566C4D1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Y</w:t>
            </w:r>
          </w:p>
        </w:tc>
        <w:tc>
          <w:tcPr>
            <w:tcW w:w="4422" w:type="dxa"/>
            <w:vAlign w:val="center"/>
          </w:tcPr>
          <w:p w14:paraId="23043D2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链路追踪号</w:t>
            </w:r>
          </w:p>
        </w:tc>
      </w:tr>
    </w:tbl>
    <w:p w14:paraId="221C5905">
      <w:pPr>
        <w:spacing w:before="80" w:after="80"/>
        <w:ind w:firstLine="0"/>
      </w:pPr>
      <w:r>
        <w:rPr>
          <w:rFonts w:ascii="Times New Roman" w:hAnsi="Times New Roman" w:eastAsia="宋体"/>
          <w:b/>
          <w:color w:val="000000"/>
          <w:sz w:val="21"/>
        </w:rPr>
        <w:t>代码示例</w:t>
      </w:r>
    </w:p>
    <w:p w14:paraId="77D86091">
      <w:pPr>
        <w:spacing w:line="288" w:lineRule="auto"/>
        <w:ind w:left="240" w:firstLine="0"/>
      </w:pPr>
      <w:r>
        <w:rPr>
          <w:rFonts w:ascii="Courier New" w:hAnsi="Courier New" w:eastAsia="宋体"/>
          <w:b w:val="0"/>
          <w:color w:val="000000"/>
          <w:sz w:val="21"/>
        </w:rPr>
        <w:t>GET /v1/routes/R10086/stock?travel_date=2026-10-01 HTTP/1.1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Host: api.travel-agent.com</w:t>
      </w:r>
    </w:p>
    <w:p w14:paraId="6E316538">
      <w:pPr>
        <w:spacing w:line="288" w:lineRule="auto"/>
        <w:ind w:left="240" w:firstLine="0"/>
      </w:pPr>
      <w:r>
        <w:rPr>
          <w:rFonts w:ascii="Courier New" w:hAnsi="Courier New" w:eastAsia="宋体"/>
          <w:b w:val="0"/>
          <w:color w:val="000000"/>
          <w:sz w:val="21"/>
        </w:rPr>
        <w:t>HTTP/1.1 200 OK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"code": 0,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"message": "ok",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"data": {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  "total_seats": 40,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  "available_seats": 12,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  "is_sellable": true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},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 xml:space="preserve">  "trace_id": "c3d4e5f6"</w:t>
      </w:r>
      <w:r>
        <w:rPr>
          <w:rFonts w:ascii="Courier New" w:hAnsi="Courier New" w:eastAsia="宋体"/>
          <w:b w:val="0"/>
          <w:color w:val="000000"/>
          <w:sz w:val="21"/>
        </w:rPr>
        <w:br w:type="textWrapping"/>
      </w:r>
      <w:r>
        <w:rPr>
          <w:rFonts w:ascii="Courier New" w:hAnsi="Courier New" w:eastAsia="宋体"/>
          <w:b w:val="0"/>
          <w:color w:val="000000"/>
          <w:sz w:val="21"/>
        </w:rPr>
        <w:t>}</w:t>
      </w:r>
    </w:p>
    <w:p w14:paraId="3828E90D">
      <w:pPr>
        <w:pStyle w:val="3"/>
      </w:pPr>
      <w:r>
        <w:rPr>
          <w:rFonts w:ascii="Times New Roman" w:hAnsi="Times New Roman" w:eastAsia="黑体"/>
          <w:b/>
          <w:color w:val="000000"/>
          <w:sz w:val="32"/>
        </w:rPr>
        <w:t>9　接口自检清单</w:t>
      </w:r>
    </w:p>
    <w:p w14:paraId="6C2837AD"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接口上线前，开发人员须按以下两张表逐项自查。「合格标准」列为判定依据，不满足则不得上线。</w:t>
      </w:r>
    </w:p>
    <w:p w14:paraId="1F4AFD33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9.1　设计规范自检表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628"/>
        <w:gridCol w:w="3969"/>
      </w:tblGrid>
      <w:tr w14:paraId="0ECD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7CE5146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3342059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检查内容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26DB4D8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合格标准</w:t>
            </w:r>
          </w:p>
        </w:tc>
      </w:tr>
      <w:tr w14:paraId="4884E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EE2EB0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URL 命名</w:t>
            </w:r>
          </w:p>
        </w:tc>
        <w:tc>
          <w:tcPr>
            <w:tcW w:w="3628" w:type="dxa"/>
            <w:vAlign w:val="center"/>
          </w:tcPr>
          <w:p w14:paraId="2696010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路径是否全为小写复数名词，不含 get/add/update 等动词</w:t>
            </w:r>
          </w:p>
        </w:tc>
        <w:tc>
          <w:tcPr>
            <w:tcW w:w="3969" w:type="dxa"/>
            <w:vAlign w:val="center"/>
          </w:tcPr>
          <w:p w14:paraId="2B94E49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如 /v1/routes，不存在 /getRouteList</w:t>
            </w:r>
          </w:p>
        </w:tc>
      </w:tr>
      <w:tr w14:paraId="70B8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29FA4F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 方法</w:t>
            </w:r>
          </w:p>
        </w:tc>
        <w:tc>
          <w:tcPr>
            <w:tcW w:w="3628" w:type="dxa"/>
            <w:vAlign w:val="center"/>
          </w:tcPr>
          <w:p w14:paraId="79D65B1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读用 GET、创建用 POST、局部改用 PATCH、删用 DELETE</w:t>
            </w:r>
          </w:p>
        </w:tc>
        <w:tc>
          <w:tcPr>
            <w:tcW w:w="3969" w:type="dxa"/>
            <w:vAlign w:val="center"/>
          </w:tcPr>
          <w:p w14:paraId="7EE2BCC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未出现 GET 执行写操作</w:t>
            </w:r>
          </w:p>
        </w:tc>
      </w:tr>
      <w:tr w14:paraId="0282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05C84B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状态码</w:t>
            </w:r>
          </w:p>
        </w:tc>
        <w:tc>
          <w:tcPr>
            <w:tcW w:w="3628" w:type="dxa"/>
            <w:vAlign w:val="center"/>
          </w:tcPr>
          <w:p w14:paraId="589CBEF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是否按语义返回 200/201/400/401/403/500</w:t>
            </w:r>
          </w:p>
        </w:tc>
        <w:tc>
          <w:tcPr>
            <w:tcW w:w="3969" w:type="dxa"/>
            <w:vAlign w:val="center"/>
          </w:tcPr>
          <w:p w14:paraId="4920F0E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未把所有错误都返回 200</w:t>
            </w:r>
          </w:p>
        </w:tc>
      </w:tr>
      <w:tr w14:paraId="33A7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FC1351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统一响应</w:t>
            </w:r>
          </w:p>
        </w:tc>
        <w:tc>
          <w:tcPr>
            <w:tcW w:w="3628" w:type="dxa"/>
            <w:vAlign w:val="center"/>
          </w:tcPr>
          <w:p w14:paraId="4FA3A15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是否包含 code/message/data/trace_id 四字段</w:t>
            </w:r>
          </w:p>
        </w:tc>
        <w:tc>
          <w:tcPr>
            <w:tcW w:w="3969" w:type="dxa"/>
            <w:vAlign w:val="center"/>
          </w:tcPr>
          <w:p w14:paraId="4C997FA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结构与第 4.1 节一致</w:t>
            </w:r>
          </w:p>
        </w:tc>
      </w:tr>
      <w:tr w14:paraId="6C697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F6E3B0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错误码分段</w:t>
            </w:r>
          </w:p>
        </w:tc>
        <w:tc>
          <w:tcPr>
            <w:tcW w:w="3628" w:type="dxa"/>
            <w:vAlign w:val="center"/>
          </w:tcPr>
          <w:p w14:paraId="3F13E01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业务码是否按 0/1xxxx/2xxxx/5xxxx 分段</w:t>
            </w:r>
          </w:p>
        </w:tc>
        <w:tc>
          <w:tcPr>
            <w:tcW w:w="3969" w:type="dxa"/>
            <w:vAlign w:val="center"/>
          </w:tcPr>
          <w:p w14:paraId="6D29CCF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无随意编造的错误码</w:t>
            </w:r>
          </w:p>
        </w:tc>
      </w:tr>
      <w:tr w14:paraId="46DB5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2C60C0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列表三件套</w:t>
            </w:r>
          </w:p>
        </w:tc>
        <w:tc>
          <w:tcPr>
            <w:tcW w:w="3628" w:type="dxa"/>
            <w:vAlign w:val="center"/>
          </w:tcPr>
          <w:p w14:paraId="108EC81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列表接口是否有分页、排序白名单、过滤</w:t>
            </w:r>
          </w:p>
        </w:tc>
        <w:tc>
          <w:tcPr>
            <w:tcW w:w="3969" w:type="dxa"/>
            <w:vAlign w:val="center"/>
          </w:tcPr>
          <w:p w14:paraId="41DA999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未返回全表数据</w:t>
            </w:r>
          </w:p>
        </w:tc>
      </w:tr>
      <w:tr w14:paraId="1D3BA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A014DC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写接口幂等</w:t>
            </w:r>
          </w:p>
        </w:tc>
        <w:tc>
          <w:tcPr>
            <w:tcW w:w="3628" w:type="dxa"/>
            <w:vAlign w:val="center"/>
          </w:tcPr>
          <w:p w14:paraId="7FDAE36F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创建、支付类接口是否带 Idempotency-Key</w:t>
            </w:r>
          </w:p>
        </w:tc>
        <w:tc>
          <w:tcPr>
            <w:tcW w:w="3969" w:type="dxa"/>
            <w:vAlign w:val="center"/>
          </w:tcPr>
          <w:p w14:paraId="1BE733D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重复提交不产生重复数据</w:t>
            </w:r>
          </w:p>
        </w:tc>
      </w:tr>
      <w:tr w14:paraId="71E3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D1C03F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字段类型</w:t>
            </w:r>
          </w:p>
        </w:tc>
        <w:tc>
          <w:tcPr>
            <w:tcW w:w="3628" w:type="dxa"/>
            <w:vAlign w:val="center"/>
          </w:tcPr>
          <w:p w14:paraId="06B48FF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金额是否字符串、长 ID 是否字符串、时间是否 ISO8601</w:t>
            </w:r>
          </w:p>
        </w:tc>
        <w:tc>
          <w:tcPr>
            <w:tcW w:w="3969" w:type="dxa"/>
            <w:vAlign w:val="center"/>
          </w:tcPr>
          <w:p w14:paraId="431E879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无浮点金额、无丢位长 ID</w:t>
            </w:r>
          </w:p>
        </w:tc>
      </w:tr>
      <w:tr w14:paraId="00A31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6F598F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版本号</w:t>
            </w:r>
          </w:p>
        </w:tc>
        <w:tc>
          <w:tcPr>
            <w:tcW w:w="3628" w:type="dxa"/>
            <w:vAlign w:val="center"/>
          </w:tcPr>
          <w:p w14:paraId="29C497A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破坏性变更是否走新版本</w:t>
            </w:r>
          </w:p>
        </w:tc>
        <w:tc>
          <w:tcPr>
            <w:tcW w:w="3969" w:type="dxa"/>
            <w:vAlign w:val="center"/>
          </w:tcPr>
          <w:p w14:paraId="3036A85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旧接口未被直接改坏</w:t>
            </w:r>
          </w:p>
        </w:tc>
      </w:tr>
      <w:tr w14:paraId="25F55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68EF99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库存校验</w:t>
            </w:r>
          </w:p>
        </w:tc>
        <w:tc>
          <w:tcPr>
            <w:tcW w:w="3628" w:type="dxa"/>
            <w:vAlign w:val="center"/>
          </w:tcPr>
          <w:p w14:paraId="6590383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下单是否按 route_id+travel_date 校验余位并加锁</w:t>
            </w:r>
          </w:p>
        </w:tc>
        <w:tc>
          <w:tcPr>
            <w:tcW w:w="3969" w:type="dxa"/>
            <w:vAlign w:val="center"/>
          </w:tcPr>
          <w:p w14:paraId="1C19E5F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余位不足返回 20010，并发不超卖</w:t>
            </w:r>
          </w:p>
        </w:tc>
      </w:tr>
      <w:tr w14:paraId="236D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83035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性能</w:t>
            </w:r>
          </w:p>
        </w:tc>
        <w:tc>
          <w:tcPr>
            <w:tcW w:w="3628" w:type="dxa"/>
            <w:vAlign w:val="center"/>
          </w:tcPr>
          <w:p w14:paraId="2F61E772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慢接口 P99 是否达标、是否有监控</w:t>
            </w:r>
          </w:p>
        </w:tc>
        <w:tc>
          <w:tcPr>
            <w:tcW w:w="3969" w:type="dxa"/>
            <w:vAlign w:val="center"/>
          </w:tcPr>
          <w:p w14:paraId="020CB9E0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P99 达到约定阈值</w:t>
            </w:r>
          </w:p>
        </w:tc>
      </w:tr>
    </w:tbl>
    <w:p w14:paraId="39C2C40E">
      <w:pPr>
        <w:pStyle w:val="4"/>
      </w:pPr>
      <w:r>
        <w:rPr>
          <w:rFonts w:ascii="Times New Roman" w:hAnsi="Times New Roman" w:eastAsia="黑体"/>
          <w:b/>
          <w:color w:val="000000"/>
          <w:sz w:val="28"/>
        </w:rPr>
        <w:t>9.2　安全自检表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628"/>
        <w:gridCol w:w="3969"/>
      </w:tblGrid>
      <w:tr w14:paraId="12109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1DB556D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1E686FA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检查内容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36CD20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合格标准</w:t>
            </w:r>
          </w:p>
        </w:tc>
      </w:tr>
      <w:tr w14:paraId="2A5AF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32EB94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传输加密</w:t>
            </w:r>
          </w:p>
        </w:tc>
        <w:tc>
          <w:tcPr>
            <w:tcW w:w="3628" w:type="dxa"/>
            <w:vAlign w:val="center"/>
          </w:tcPr>
          <w:p w14:paraId="16DCC38E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是否全站 HTTPS、无 HTTP 降级</w:t>
            </w:r>
          </w:p>
        </w:tc>
        <w:tc>
          <w:tcPr>
            <w:tcW w:w="3969" w:type="dxa"/>
            <w:vAlign w:val="center"/>
          </w:tcPr>
          <w:p w14:paraId="399659C7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所有接口走 HTTPS</w:t>
            </w:r>
          </w:p>
        </w:tc>
      </w:tr>
      <w:tr w14:paraId="656F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2FFFC9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位置</w:t>
            </w:r>
          </w:p>
        </w:tc>
        <w:tc>
          <w:tcPr>
            <w:tcW w:w="3628" w:type="dxa"/>
            <w:vAlign w:val="center"/>
          </w:tcPr>
          <w:p w14:paraId="2EEB950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Token 是否只放请求头、未写日志</w:t>
            </w:r>
          </w:p>
        </w:tc>
        <w:tc>
          <w:tcPr>
            <w:tcW w:w="3969" w:type="dxa"/>
            <w:vAlign w:val="center"/>
          </w:tcPr>
          <w:p w14:paraId="30B9DED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URL 与日志中均无 Token</w:t>
            </w:r>
          </w:p>
        </w:tc>
      </w:tr>
      <w:tr w14:paraId="69D65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3DF17C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认证授权</w:t>
            </w:r>
          </w:p>
        </w:tc>
        <w:tc>
          <w:tcPr>
            <w:tcW w:w="3628" w:type="dxa"/>
            <w:vAlign w:val="center"/>
          </w:tcPr>
          <w:p w14:paraId="02CA27E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每个接口是否都做了登录校验与角色校验</w:t>
            </w:r>
          </w:p>
        </w:tc>
        <w:tc>
          <w:tcPr>
            <w:tcW w:w="3969" w:type="dxa"/>
            <w:vAlign w:val="center"/>
          </w:tcPr>
          <w:p w14:paraId="7CCFC12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无裸奔接口，管理接口走 /admin</w:t>
            </w:r>
          </w:p>
        </w:tc>
      </w:tr>
      <w:tr w14:paraId="1043C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01C44C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水平越权</w:t>
            </w:r>
          </w:p>
        </w:tc>
        <w:tc>
          <w:tcPr>
            <w:tcW w:w="3628" w:type="dxa"/>
            <w:vAlign w:val="center"/>
          </w:tcPr>
          <w:p w14:paraId="5F086AE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查询数据时是否校验了数据归属</w:t>
            </w:r>
          </w:p>
        </w:tc>
        <w:tc>
          <w:tcPr>
            <w:tcW w:w="3969" w:type="dxa"/>
            <w:vAlign w:val="center"/>
          </w:tcPr>
          <w:p w14:paraId="1E434AA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不能通过改 id 看他人数据</w:t>
            </w:r>
          </w:p>
        </w:tc>
      </w:tr>
      <w:tr w14:paraId="2B103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254206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输入校验</w:t>
            </w:r>
          </w:p>
        </w:tc>
        <w:tc>
          <w:tcPr>
            <w:tcW w:w="3628" w:type="dxa"/>
            <w:vAlign w:val="center"/>
          </w:tcPr>
          <w:p w14:paraId="67E04816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所有入参是否在服务端二次校验</w:t>
            </w:r>
          </w:p>
        </w:tc>
        <w:tc>
          <w:tcPr>
            <w:tcW w:w="3969" w:type="dxa"/>
            <w:vAlign w:val="center"/>
          </w:tcPr>
          <w:p w14:paraId="6630BA9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无前端校验即可绕过</w:t>
            </w:r>
          </w:p>
        </w:tc>
      </w:tr>
      <w:tr w14:paraId="76C1F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4645742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 注入</w:t>
            </w:r>
          </w:p>
        </w:tc>
        <w:tc>
          <w:tcPr>
            <w:tcW w:w="3628" w:type="dxa"/>
            <w:vAlign w:val="center"/>
          </w:tcPr>
          <w:p w14:paraId="5D1A471B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数据库访问是否全部参数化</w:t>
            </w:r>
          </w:p>
        </w:tc>
        <w:tc>
          <w:tcPr>
            <w:tcW w:w="3969" w:type="dxa"/>
            <w:vAlign w:val="center"/>
          </w:tcPr>
          <w:p w14:paraId="4F0BA96A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无字符串拼接 SQL</w:t>
            </w:r>
          </w:p>
        </w:tc>
      </w:tr>
      <w:tr w14:paraId="032C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36FE1F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登录限流</w:t>
            </w:r>
          </w:p>
        </w:tc>
        <w:tc>
          <w:tcPr>
            <w:tcW w:w="3628" w:type="dxa"/>
            <w:vAlign w:val="center"/>
          </w:tcPr>
          <w:p w14:paraId="0283BEDD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登录、验证码接口是否单独限流</w:t>
            </w:r>
          </w:p>
        </w:tc>
        <w:tc>
          <w:tcPr>
            <w:tcW w:w="3969" w:type="dxa"/>
            <w:vAlign w:val="center"/>
          </w:tcPr>
          <w:p w14:paraId="18A9795C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可防暴力破解</w:t>
            </w:r>
          </w:p>
        </w:tc>
      </w:tr>
      <w:tr w14:paraId="1495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7DF742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防重放</w:t>
            </w:r>
          </w:p>
        </w:tc>
        <w:tc>
          <w:tcPr>
            <w:tcW w:w="3628" w:type="dxa"/>
            <w:vAlign w:val="center"/>
          </w:tcPr>
          <w:p w14:paraId="5D769015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重要写接口是否带 timestamp/nonce/签名</w:t>
            </w:r>
          </w:p>
        </w:tc>
        <w:tc>
          <w:tcPr>
            <w:tcW w:w="3969" w:type="dxa"/>
            <w:vAlign w:val="center"/>
          </w:tcPr>
          <w:p w14:paraId="79DBBE6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重放请求被拒绝</w:t>
            </w:r>
          </w:p>
        </w:tc>
      </w:tr>
      <w:tr w14:paraId="31992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E82461A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隐私脱敏</w:t>
            </w:r>
          </w:p>
        </w:tc>
        <w:tc>
          <w:tcPr>
            <w:tcW w:w="3628" w:type="dxa"/>
            <w:vAlign w:val="center"/>
          </w:tcPr>
          <w:p w14:paraId="1772E624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手机号等敏感字段是否脱敏、密码是否只哈希</w:t>
            </w:r>
          </w:p>
        </w:tc>
        <w:tc>
          <w:tcPr>
            <w:tcW w:w="3969" w:type="dxa"/>
            <w:vAlign w:val="center"/>
          </w:tcPr>
          <w:p w14:paraId="57ECF6C8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响应与日志均无明文敏感数据</w:t>
            </w:r>
          </w:p>
        </w:tc>
      </w:tr>
      <w:tr w14:paraId="0C39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D06D692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错误信息</w:t>
            </w:r>
          </w:p>
        </w:tc>
        <w:tc>
          <w:tcPr>
            <w:tcW w:w="3628" w:type="dxa"/>
            <w:vAlign w:val="center"/>
          </w:tcPr>
          <w:p w14:paraId="49538DB1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错误响应是否泄露堆栈或 SQL 详情</w:t>
            </w:r>
          </w:p>
        </w:tc>
        <w:tc>
          <w:tcPr>
            <w:tcW w:w="3969" w:type="dxa"/>
            <w:vAlign w:val="center"/>
          </w:tcPr>
          <w:p w14:paraId="4E11F573">
            <w:pPr>
              <w:spacing w:before="40" w:after="4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对外错误信息不含内部实现细节</w:t>
            </w:r>
          </w:p>
        </w:tc>
      </w:tr>
    </w:tbl>
    <w:p w14:paraId="768DE338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A2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20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8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2811</Words>
  <Characters>4198</Characters>
  <Lines>0</Lines>
  <Paragraphs>0</Paragraphs>
  <TotalTime>6</TotalTime>
  <ScaleCrop>false</ScaleCrop>
  <LinksUpToDate>false</LinksUpToDate>
  <CharactersWithSpaces>4436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</cp:lastModifiedBy>
  <dcterms:modified xsi:type="dcterms:W3CDTF">2026-10-28T06:23:13Z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eyJoZGlkIjoiMzEwNTM5NzYwMDRjMzkwZTVkZjY2ODkwMGIxNGU0OTUiLCJ1c2VySWQiOiI5NDYyODgwMTYifQ==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6D7CAC3A51DB4AAA849E21435731725D_12</vt:lpwstr>
  </property>
</Properties>
</file>