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Enhancing Learning from Explanations</w:t>
      </w:r>
    </w:p>
    <w:p>
      <w:pPr>
        <w:rPr>
          <w:rFonts w:hint="eastAsia"/>
          <w:lang w:val="en-US" w:eastAsia="zh-CN"/>
        </w:rPr>
      </w:pP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文本分类利用自然语言处理</w:t>
      </w:r>
      <w:r>
        <w:rPr>
          <w:rFonts w:hint="eastAsia"/>
          <w:lang w:val="en-US" w:eastAsia="zh-CN"/>
        </w:rPr>
        <w:t>(NLP)</w:t>
      </w:r>
      <w:r>
        <w:rPr>
          <w:rFonts w:hint="default"/>
          <w:lang w:val="en-US" w:eastAsia="zh-CN"/>
        </w:rPr>
        <w:t>技术对预训练的文本进行分析，并为其分配相应的标签。特别是在洪水、地震等危机情境中，文本分类器对识别关键信息并将其有效地转发给相关机构，例如从社交媒体获取的信息，具有重要价值。然而，文本分类的效果大多依赖于丰富的训练数据，这种数据在许多情境中可能难以获取[1]。依赖大量非代表性标注数据会导致项目启动的延迟，并可能对模型的准确性造成影响。特别是，在紧急情境下，识别行动相关的信息（如</w:t>
      </w:r>
      <w:r>
        <w:rPr>
          <w:rFonts w:hint="eastAsia"/>
          <w:lang w:val="en-US" w:eastAsia="zh-CN"/>
        </w:rPr>
        <w:t>伤亡或失踪</w:t>
      </w:r>
      <w:r>
        <w:rPr>
          <w:rFonts w:hint="default"/>
          <w:lang w:val="en-US" w:eastAsia="zh-CN"/>
        </w:rPr>
        <w:t>）尤为困难。</w:t>
      </w:r>
    </w:p>
    <w:p>
      <w:pPr>
        <w:rPr>
          <w:rFonts w:hint="default"/>
          <w:lang w:val="en-US" w:eastAsia="zh-CN"/>
        </w:rPr>
      </w:pPr>
    </w:p>
    <w:p>
      <w:pPr>
        <w:rPr>
          <w:rFonts w:hint="default"/>
          <w:lang w:val="en-US" w:eastAsia="zh-CN"/>
        </w:rPr>
      </w:pPr>
      <w:r>
        <w:rPr>
          <w:rFonts w:hint="default"/>
          <w:lang w:val="en-US" w:eastAsia="zh-CN"/>
        </w:rPr>
        <w:t>为了解决这些问题，</w:t>
      </w:r>
      <w:r>
        <w:rPr>
          <w:rFonts w:hint="eastAsia"/>
          <w:lang w:val="en-US" w:eastAsia="zh-CN"/>
        </w:rPr>
        <w:t>本论文</w:t>
      </w:r>
      <w:r>
        <w:rPr>
          <w:rFonts w:hint="default"/>
          <w:lang w:val="en-US" w:eastAsia="zh-CN"/>
        </w:rPr>
        <w:t>提出</w:t>
      </w:r>
      <w:r>
        <w:rPr>
          <w:rFonts w:hint="eastAsia"/>
          <w:lang w:val="en-US" w:eastAsia="zh-CN"/>
        </w:rPr>
        <w:t>人在循环（HITL）系统</w:t>
      </w:r>
      <w:r>
        <w:rPr>
          <w:rFonts w:hint="default"/>
          <w:lang w:val="en-US" w:eastAsia="zh-CN"/>
        </w:rPr>
        <w:t>集成到分类器的训练中</w:t>
      </w:r>
      <w:r>
        <w:rPr>
          <w:rFonts w:hint="eastAsia"/>
          <w:lang w:val="en-US" w:eastAsia="zh-CN"/>
        </w:rPr>
        <w:t>。</w:t>
      </w:r>
      <w:r>
        <w:rPr>
          <w:rFonts w:hint="default"/>
          <w:lang w:val="en-US" w:eastAsia="zh-CN"/>
        </w:rPr>
        <w:t>结合自然语言解释的表示工程技术——ExpBERT，使用了经过MultiNLI自然语言推断数据集微调的BERT来</w:t>
      </w:r>
      <w:r>
        <w:rPr>
          <w:rFonts w:hint="eastAsia"/>
          <w:lang w:val="en-US" w:eastAsia="zh-CN"/>
        </w:rPr>
        <w:t>从解释中学习</w:t>
      </w:r>
      <w:r>
        <w:rPr>
          <w:rFonts w:hint="default"/>
          <w:lang w:val="en-US" w:eastAsia="zh-CN"/>
        </w:rPr>
        <w:t>[2]</w:t>
      </w:r>
      <w:r>
        <w:rPr>
          <w:rFonts w:hint="eastAsia"/>
          <w:lang w:val="en-US" w:eastAsia="zh-CN"/>
        </w:rPr>
        <w:t>。</w:t>
      </w:r>
      <w:r>
        <w:rPr>
          <w:rFonts w:hint="default"/>
          <w:lang w:val="en-US" w:eastAsia="zh-CN"/>
        </w:rPr>
        <w:t>这种优化后的嵌入表达被用作高神经网络分类器</w:t>
      </w:r>
      <w:r>
        <w:rPr>
          <w:rFonts w:hint="eastAsia"/>
          <w:lang w:val="en-US" w:eastAsia="zh-CN"/>
        </w:rPr>
        <w:t>的</w:t>
      </w:r>
      <w:r>
        <w:rPr>
          <w:rFonts w:hint="default"/>
          <w:lang w:val="en-US" w:eastAsia="zh-CN"/>
        </w:rPr>
        <w:t>输入，进一步提</w:t>
      </w:r>
      <w:r>
        <w:rPr>
          <w:rFonts w:hint="eastAsia"/>
          <w:lang w:val="en-US" w:eastAsia="zh-CN"/>
        </w:rPr>
        <w:t>高</w:t>
      </w:r>
      <w:r>
        <w:rPr>
          <w:rFonts w:hint="default"/>
          <w:lang w:val="en-US" w:eastAsia="zh-CN"/>
        </w:rPr>
        <w:t>性能。</w:t>
      </w:r>
      <w:r>
        <w:rPr>
          <w:rFonts w:hint="eastAsia"/>
          <w:lang w:val="en-US" w:eastAsia="zh-CN"/>
        </w:rPr>
        <w:t>论文的</w:t>
      </w:r>
      <w:r>
        <w:rPr>
          <w:rFonts w:hint="default"/>
          <w:lang w:val="en-US" w:eastAsia="zh-CN"/>
        </w:rPr>
        <w:t>核心</w:t>
      </w:r>
      <w:r>
        <w:rPr>
          <w:rFonts w:hint="eastAsia"/>
          <w:lang w:val="en-US" w:eastAsia="zh-CN"/>
        </w:rPr>
        <w:t>任务</w:t>
      </w:r>
      <w:r>
        <w:rPr>
          <w:rFonts w:hint="default"/>
          <w:lang w:val="en-US" w:eastAsia="zh-CN"/>
        </w:rPr>
        <w:t>在于通过结合少量但代表性的样本</w:t>
      </w:r>
      <w:r>
        <w:rPr>
          <w:rFonts w:hint="eastAsia"/>
          <w:lang w:val="en-US" w:eastAsia="zh-CN"/>
        </w:rPr>
        <w:t>结合标签以及</w:t>
      </w:r>
      <w:r>
        <w:rPr>
          <w:rFonts w:hint="default"/>
          <w:lang w:val="en-US" w:eastAsia="zh-CN"/>
        </w:rPr>
        <w:t>由人类或OpenAI提供的解释，来提高基于ExpBERT的文本分类器的精度[3]。</w:t>
      </w:r>
    </w:p>
    <w:p>
      <w:pPr>
        <w:rPr>
          <w:rFonts w:hint="default"/>
          <w:lang w:val="en-US" w:eastAsia="zh-CN"/>
        </w:rPr>
      </w:pPr>
    </w:p>
    <w:p>
      <w:pPr>
        <w:rPr>
          <w:rFonts w:hint="eastAsia"/>
          <w:strike w:val="0"/>
          <w:dstrike w:val="0"/>
          <w:lang w:val="en-US" w:eastAsia="zh-CN"/>
        </w:rPr>
      </w:pPr>
      <w:r>
        <w:rPr>
          <w:rFonts w:hint="eastAsia"/>
          <w:lang w:val="en-US" w:eastAsia="zh-CN"/>
        </w:rPr>
        <w:t>本论文</w:t>
      </w:r>
      <w:r>
        <w:rPr>
          <w:rFonts w:hint="default"/>
          <w:lang w:val="en-US" w:eastAsia="zh-CN"/>
        </w:rPr>
        <w:t>深入探讨了主动学习在基于ExpBERT的文本分类任务中的应用。在迭代</w:t>
      </w:r>
      <w:r>
        <w:rPr>
          <w:rFonts w:hint="eastAsia"/>
          <w:lang w:val="en-US" w:eastAsia="zh-CN"/>
        </w:rPr>
        <w:t>过程</w:t>
      </w:r>
      <w:r>
        <w:rPr>
          <w:rFonts w:hint="default"/>
          <w:lang w:val="en-US" w:eastAsia="zh-CN"/>
        </w:rPr>
        <w:t>中，采用基于不确定性和多样性</w:t>
      </w:r>
      <w:r>
        <w:rPr>
          <w:rFonts w:hint="eastAsia"/>
          <w:lang w:val="en-US" w:eastAsia="zh-CN"/>
        </w:rPr>
        <w:t>等acquisition functions</w:t>
      </w:r>
      <w:r>
        <w:rPr>
          <w:rFonts w:hint="default"/>
          <w:lang w:val="en-US" w:eastAsia="zh-CN"/>
        </w:rPr>
        <w:t>，选择代表性的未标注实例供</w:t>
      </w:r>
      <w:r>
        <w:rPr>
          <w:rFonts w:hint="eastAsia"/>
          <w:lang w:val="en-US" w:eastAsia="zh-CN"/>
        </w:rPr>
        <w:t>注释者</w:t>
      </w:r>
      <w:r>
        <w:rPr>
          <w:rFonts w:hint="default"/>
          <w:lang w:val="en-US" w:eastAsia="zh-CN"/>
        </w:rPr>
        <w:t>处理。原始的小样本数据和新标注的数据一同被用于模型的再训练。结果表明，</w:t>
      </w:r>
      <w:r>
        <w:rPr>
          <w:rFonts w:hint="eastAsia"/>
          <w:lang w:val="en-US" w:eastAsia="zh-CN"/>
        </w:rPr>
        <w:t>此</w:t>
      </w:r>
      <w:r>
        <w:rPr>
          <w:rFonts w:hint="default"/>
          <w:lang w:val="en-US" w:eastAsia="zh-CN"/>
        </w:rPr>
        <w:t>方法在少数迭代中即可达到与使用大量训练数据的模型相似的性能。为了验证这一点，</w:t>
      </w:r>
      <w:r>
        <w:rPr>
          <w:rFonts w:hint="eastAsia"/>
          <w:lang w:val="en-US" w:eastAsia="zh-CN"/>
        </w:rPr>
        <w:t>将</w:t>
      </w:r>
      <w:r>
        <w:rPr>
          <w:rFonts w:hint="default"/>
          <w:lang w:val="en-US" w:eastAsia="zh-CN"/>
        </w:rPr>
        <w:t>在CrisisNLP dataset上对使用不同</w:t>
      </w:r>
      <w:r>
        <w:rPr>
          <w:rFonts w:hint="eastAsia"/>
          <w:lang w:val="en-US" w:eastAsia="zh-CN"/>
        </w:rPr>
        <w:t>主动学习策略</w:t>
      </w:r>
      <w:r>
        <w:rPr>
          <w:rFonts w:hint="default"/>
          <w:lang w:val="en-US" w:eastAsia="zh-CN"/>
        </w:rPr>
        <w:t>的模型</w:t>
      </w:r>
      <w:r>
        <w:rPr>
          <w:rFonts w:hint="eastAsia"/>
          <w:lang w:val="en-US" w:eastAsia="zh-CN"/>
        </w:rPr>
        <w:t>性能</w:t>
      </w:r>
      <w:r>
        <w:rPr>
          <w:rFonts w:hint="default"/>
          <w:lang w:val="en-US" w:eastAsia="zh-CN"/>
        </w:rPr>
        <w:t xml:space="preserve">进行了比较，同时也评估了结合Monte Carlo </w:t>
      </w:r>
      <w:r>
        <w:rPr>
          <w:rFonts w:hint="eastAsia"/>
          <w:lang w:val="en-US" w:eastAsia="zh-CN"/>
        </w:rPr>
        <w:t>D</w:t>
      </w:r>
      <w:r>
        <w:rPr>
          <w:rFonts w:hint="default"/>
          <w:lang w:val="en-US" w:eastAsia="zh-CN"/>
        </w:rPr>
        <w:t>ropout</w:t>
      </w:r>
      <w:r>
        <w:rPr>
          <w:rFonts w:hint="eastAsia"/>
          <w:lang w:val="en-US" w:eastAsia="zh-CN"/>
        </w:rPr>
        <w:t>(MCD)</w:t>
      </w:r>
      <w:r>
        <w:rPr>
          <w:rFonts w:hint="default"/>
          <w:lang w:val="en-US" w:eastAsia="zh-CN"/>
        </w:rPr>
        <w:t>的主动学习系统的效果。</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rPr>
          <w:rFonts w:hint="default"/>
          <w:strike w:val="0"/>
          <w:dstrike w:val="0"/>
          <w:lang w:val="en-US" w:eastAsia="zh-CN"/>
        </w:rPr>
      </w:pPr>
      <w:r>
        <w:rPr>
          <w:rFonts w:hint="eastAsia"/>
          <w:strike w:val="0"/>
          <w:dstrike w:val="0"/>
          <w:lang w:val="en-US" w:eastAsia="zh-CN"/>
        </w:rPr>
        <w:t>人在循环中框架结合文本分类器</w:t>
      </w:r>
      <w:r>
        <w:rPr>
          <w:rFonts w:hint="default"/>
          <w:strike w:val="0"/>
          <w:dstrike w:val="0"/>
          <w:lang w:val="en-US" w:eastAsia="zh-CN"/>
        </w:rPr>
        <w:t>能够使模型在只使用少量的标注数据和经过少量的迭代后，达到或甚至超过使用全部训练数据的模型性能。</w:t>
      </w:r>
    </w:p>
    <w:p>
      <w:pPr>
        <w:rPr>
          <w:rFonts w:hint="default"/>
          <w:strike w:val="0"/>
          <w:dstrike w:val="0"/>
          <w:lang w:val="en-US" w:eastAsia="zh-CN"/>
        </w:rPr>
      </w:pPr>
      <w:r>
        <w:rPr>
          <w:rFonts w:hint="default"/>
          <w:strike w:val="0"/>
          <w:dstrike w:val="0"/>
          <w:lang w:val="en-US" w:eastAsia="zh-CN"/>
        </w:rPr>
        <w:t>与仅标注标签、低质量解释或少量解释相比，标注一定数量的高质量解释能够显著提高模型的性能。</w:t>
      </w:r>
    </w:p>
    <w:p>
      <w:pPr>
        <w:rPr>
          <w:rFonts w:hint="default"/>
          <w:strike w:val="0"/>
          <w:dstrike w:val="0"/>
          <w:lang w:val="en-US" w:eastAsia="zh-CN"/>
        </w:rPr>
      </w:pPr>
      <w:r>
        <w:rPr>
          <w:rFonts w:hint="default"/>
          <w:strike w:val="0"/>
          <w:dstrike w:val="0"/>
          <w:lang w:val="en-US" w:eastAsia="zh-CN"/>
        </w:rPr>
        <w:t>在数据抽样方法上，基于语义的多样性抽样和</w:t>
      </w:r>
      <w:r>
        <w:rPr>
          <w:rFonts w:hint="eastAsia"/>
          <w:strike w:val="0"/>
          <w:dstrike w:val="0"/>
          <w:lang w:val="en-US" w:eastAsia="zh-CN"/>
        </w:rPr>
        <w:t>集合MCD</w:t>
      </w:r>
      <w:r>
        <w:rPr>
          <w:rFonts w:hint="default"/>
          <w:strike w:val="0"/>
          <w:dstrike w:val="0"/>
          <w:lang w:val="en-US" w:eastAsia="zh-CN"/>
        </w:rPr>
        <w:t>的Bayesian Active Learning by Disagreement</w:t>
      </w:r>
      <w:r>
        <w:rPr>
          <w:rFonts w:hint="eastAsia"/>
          <w:strike w:val="0"/>
          <w:dstrike w:val="0"/>
          <w:lang w:val="en-US" w:eastAsia="zh-CN"/>
        </w:rPr>
        <w:t>(BALD)的主动学习</w:t>
      </w:r>
      <w:r>
        <w:rPr>
          <w:rFonts w:hint="default"/>
          <w:strike w:val="0"/>
          <w:dstrike w:val="0"/>
          <w:lang w:val="en-US" w:eastAsia="zh-CN"/>
        </w:rPr>
        <w:t>策略</w:t>
      </w:r>
      <w:r>
        <w:rPr>
          <w:rFonts w:hint="eastAsia"/>
          <w:strike w:val="0"/>
          <w:dstrike w:val="0"/>
          <w:lang w:val="en-US" w:eastAsia="zh-CN"/>
        </w:rPr>
        <w:t>可以</w:t>
      </w:r>
      <w:r>
        <w:rPr>
          <w:rFonts w:hint="default"/>
          <w:strike w:val="0"/>
          <w:dstrike w:val="0"/>
          <w:lang w:val="en-US" w:eastAsia="zh-CN"/>
        </w:rPr>
        <w:t>在模型训练后，</w:t>
      </w:r>
      <w:r>
        <w:rPr>
          <w:rFonts w:hint="eastAsia"/>
          <w:strike w:val="0"/>
          <w:dstrike w:val="0"/>
          <w:lang w:val="en-US" w:eastAsia="zh-CN"/>
        </w:rPr>
        <w:t>让模型</w:t>
      </w:r>
      <w:r>
        <w:rPr>
          <w:rFonts w:hint="default"/>
          <w:strike w:val="0"/>
          <w:dstrike w:val="0"/>
          <w:lang w:val="en-US" w:eastAsia="zh-CN"/>
        </w:rPr>
        <w:t>能够达到较高的平均性能。</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基于ExpBERT文本分类器结合人在循环中的研究背景（1.1节），根据背景在1.2节产成了实验的动机，强调了此次研究的重要性。除此以外，将对工作进行概括并对比传统方式的局限。最后简要概括了主要目标以及挑战（1.3节）。</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w:t>
      </w:r>
      <w:r>
        <w:rPr>
          <w:rFonts w:hint="eastAsia"/>
          <w:strike w:val="0"/>
          <w:dstrike w:val="0"/>
          <w:lang w:val="en-US" w:eastAsia="zh-CN"/>
        </w:rPr>
        <w:t>节</w:t>
      </w:r>
      <w:r>
        <w:rPr>
          <w:rFonts w:hint="default"/>
          <w:strike w:val="0"/>
          <w:dstrike w:val="0"/>
          <w:lang w:val="en-US" w:eastAsia="zh-CN"/>
        </w:rPr>
        <w:t>研究重点关注</w:t>
      </w:r>
      <w:r>
        <w:rPr>
          <w:rFonts w:hint="eastAsia"/>
          <w:strike w:val="0"/>
          <w:dstrike w:val="0"/>
          <w:lang w:val="en-US" w:eastAsia="zh-CN"/>
        </w:rPr>
        <w:t>从</w:t>
      </w:r>
      <w:r>
        <w:rPr>
          <w:rFonts w:hint="default"/>
          <w:strike w:val="0"/>
          <w:dstrike w:val="0"/>
          <w:lang w:val="en-US" w:eastAsia="zh-CN"/>
        </w:rPr>
        <w:t>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以及健全性这三个方面阐述实验动机</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等，这种错误的预测可能会带来严重的后果。因此，为模型引入一定的不确定性，从而减少其过度自信的倾向，成为了一个重要的研究课题。另一方面，我们可以在不引入过多计算负担的情况下，提高模型的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预设注释或者人类或者OepnAI注释者在循环中对提取的样例进行观察并分析关键特征，对提取的样例给予一个标签以及统一的解释。这些新用例将加入到原数据中，重复上面循环，直到性能达到全数据（训练集占比接近１，标注了标签以及９个默认的解释）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function将在第2章进行细节描述。除此以外，在每次循环中，拼接了解释的文本都将使用预训练模型去预训练生成文本的深层次语义表示，并将预训练后的结果作为神经网络文本分类器的输入。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w:t>
      </w:r>
      <w:r>
        <w:rPr>
          <w:rFonts w:hint="default"/>
          <w:lang w:val="en-US" w:eastAsia="zh-CN"/>
        </w:rPr>
        <w:t xml:space="preserve">Monte Carlo </w:t>
      </w:r>
      <w:r>
        <w:rPr>
          <w:rFonts w:hint="eastAsia"/>
          <w:lang w:val="en-US" w:eastAsia="zh-CN"/>
        </w:rPr>
        <w:t>D</w:t>
      </w:r>
      <w:r>
        <w:rPr>
          <w:rFonts w:hint="default"/>
          <w:lang w:val="en-US" w:eastAsia="zh-CN"/>
        </w:rPr>
        <w:t>ropout</w:t>
      </w:r>
      <w:r>
        <w:rPr>
          <w:rFonts w:hint="eastAsia"/>
          <w:lang w:val="en-US" w:eastAsia="zh-CN"/>
        </w:rPr>
        <w:t>(MCD)</w:t>
      </w:r>
      <w:r>
        <w:rPr>
          <w:rFonts w:hint="eastAsia"/>
          <w:strike w:val="0"/>
          <w:dstrike w:val="0"/>
          <w:lang w:val="en-US" w:eastAsia="zh-CN"/>
        </w:rPr>
        <w: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section）结合基于主动学习及其应用的acquisition function(2.3 section和2.4节)，是本实验的重点实现部分，通过这项技术可以完成性能的提升。2.5节描述了多模型整合方式，以及2.6节中利用Openai模型模拟人在循环中的技术。最后探讨将贝叶斯理论应用在主动学习的可行性。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Representation Engineering with Natural Language Explanations (ExpBERT)模型提出了一种增强语言模型知识融合能力的方法。其将人类或者在本实验中的注释者提供的固定解释与推文相结合，从这些解释中学习以改善模型的性能[2]。图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dstrike w:val="0"/>
          <w:lang w:val="en-US" w:eastAsia="zh-CN"/>
        </w:rPr>
        <w:t>，该分类器使用多层感知机（MLP）模型，输入是输入的表示</w:t>
      </w:r>
      <w:r>
        <w:rPr>
          <w:rFonts w:hint="eastAsia"/>
          <w:strike/>
          <w:dstrike w:val="0"/>
          <w:lang w:val="en-US" w:eastAsia="zh-CN"/>
        </w:rPr>
        <w:t>w</w:t>
      </w:r>
      <w:r>
        <w:rPr>
          <w:rFonts w:hint="default"/>
          <w:strike/>
          <w:dstrike w:val="0"/>
          <w:lang w:val="en-US" w:eastAsia="zh-CN"/>
        </w:rPr>
        <w:t>(x) 和解释的表示</w:t>
      </w:r>
      <w:r>
        <w:rPr>
          <w:rFonts w:hint="eastAsia"/>
          <w:strike/>
          <w:dstrike w:val="0"/>
          <w:lang w:val="en-US" w:eastAsia="zh-CN"/>
        </w:rPr>
        <w:t>z</w:t>
      </w:r>
      <w:r>
        <w:rPr>
          <w:rFonts w:hint="default"/>
          <w:strike/>
          <w:dstrike w:val="0"/>
          <w:lang w:val="en-US" w:eastAsia="zh-CN"/>
        </w:rPr>
        <w:t>(x)。</w:t>
      </w:r>
    </w:p>
    <w:p>
      <w:pPr>
        <w:numPr>
          <w:ilvl w:val="0"/>
          <w:numId w:val="0"/>
        </w:numPr>
        <w:ind w:leftChars="0"/>
        <w:jc w:val="center"/>
        <w:rPr>
          <w:rFonts w:hint="default"/>
          <w:strike/>
          <w:dstrike w:val="0"/>
          <w:lang w:val="en-US" w:eastAsia="zh-CN"/>
        </w:rPr>
      </w:pPr>
      <w:r>
        <w:rPr>
          <w:rFonts w:hint="default"/>
          <w:strike/>
          <w:dstrike w:val="0"/>
          <w:lang w:val="en-US" w:eastAsia="zh-CN"/>
        </w:rPr>
        <w:t>f(x) = MLP (</w:t>
      </w:r>
      <w:r>
        <w:rPr>
          <w:rFonts w:hint="eastAsia"/>
          <w:strike/>
          <w:dstrike w:val="0"/>
          <w:lang w:val="en-US" w:eastAsia="zh-CN"/>
        </w:rPr>
        <w:t>w</w:t>
      </w:r>
      <w:r>
        <w:rPr>
          <w:rFonts w:hint="default"/>
          <w:strike/>
          <w:dstrike w:val="0"/>
          <w:lang w:val="en-US" w:eastAsia="zh-CN"/>
        </w:rPr>
        <w:t xml:space="preserve">(x), </w:t>
      </w:r>
      <w:r>
        <w:rPr>
          <w:rFonts w:hint="eastAsia"/>
          <w:strike/>
          <w:dstrike w:val="0"/>
          <w:lang w:val="en-US" w:eastAsia="zh-CN"/>
        </w:rPr>
        <w:t>z</w:t>
      </w:r>
      <w:r>
        <w:rPr>
          <w:rFonts w:hint="default"/>
          <w:strike/>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E的模型，其中E是解释的数量，并将其作为分类器模型训练和预测的输入数据。本论文将使用该模型作为基础预训练模型，同时使用Natural Language Inference（NLI）技术将嵌入量减少，并将其集成和初始化到"人在回路"系统中，因为该模型可以处理带有解释的实例向量，优化后的嵌入表示作为分类模型的输入可以提高模型的性能。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HITL</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w:t>
      </w:r>
      <w:r>
        <w:rPr>
          <w:rFonts w:hint="eastAsia"/>
          <w:strike w:val="0"/>
          <w:dstrike w:val="0"/>
          <w:color w:val="0000FF"/>
          <w:highlight w:val="yellow"/>
          <w:lang w:val="en-US" w:eastAsia="zh-CN"/>
        </w:rPr>
        <w:t>2.3</w:t>
      </w:r>
      <w:r>
        <w:rPr>
          <w:rFonts w:hint="eastAsia"/>
          <w:strike w:val="0"/>
          <w:dstrike w:val="0"/>
          <w:lang w:val="en-US" w:eastAsia="zh-CN"/>
        </w:rPr>
        <w:t>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学习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打分，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numPr>
          <w:ilvl w:val="0"/>
          <w:numId w:val="0"/>
        </w:numPr>
        <w:ind w:leftChars="0"/>
        <w:jc w:val="center"/>
        <w:rPr>
          <w:rFonts w:hint="eastAsia"/>
          <w:strike w:val="0"/>
          <w:dstrike w:val="0"/>
          <w:lang w:val="en-US" w:eastAsia="zh-CN"/>
        </w:rPr>
      </w:pP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主动学习策略是由模型生成的。即机器学习模型可以请求标记任何未标记的实例，其并未在潜在的自然分布中取样[15]。对于比较绝对的问题领域，例如对绝对坐标采用回归预测的任务中，此查询方式通常是有效的。因为它可以解析简单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2.3.2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function，在论文设计（第三章）部分中将使用基于ExpBERT的文本多分类模型结合不同acquisition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Confidence[31]：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此更全面的考量方式将在本论文中采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为了更好地计算预测间的不一致性 ，Gal等人在2017年提出具体抽样函数使用 Monte Carlo dropou(MCD)t 方法，[36]。MCD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GPT</w:t>
      </w:r>
      <w:r>
        <w:rPr>
          <w:rFonts w:hint="default"/>
          <w:strike w:val="0"/>
          <w:dstrike w:val="0"/>
          <w:lang w:val="en-US" w:eastAsia="zh-CN"/>
        </w:rPr>
        <w:t>（生成预训练变换器）是OpenAI团队在2018年开发的一种预训练语言模型[</w:t>
      </w:r>
      <w:r>
        <w:rPr>
          <w:rFonts w:hint="eastAsia"/>
          <w:strike w:val="0"/>
          <w:dstrike w:val="0"/>
          <w:lang w:val="en-US" w:eastAsia="zh-CN"/>
        </w:rPr>
        <w:t>41]</w:t>
      </w:r>
      <w:r>
        <w:rPr>
          <w:rFonts w:hint="default"/>
          <w:strike w:val="0"/>
          <w:dstrike w:val="0"/>
          <w:lang w:val="en-US" w:eastAsia="zh-CN"/>
        </w:rPr>
        <w:t>。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通过对抽样出的文本进行分析，可以弥补人力记忆上的以及语义相似度计算能力不足的缺陷，从而找到最能帮助模型理解数据内在结构的重要特征词句。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贝叶斯神经网络提供了一种不确定性的量化方式，使得主动学习系统能够识别模型在哪些样本上最没有信心，从而选择这些样本进行人工标注。但是，</w:t>
      </w:r>
      <w:r>
        <w:rPr>
          <w:rFonts w:hint="default" w:eastAsiaTheme="minorEastAsia"/>
          <w:lang w:val="en-US" w:eastAsia="zh-CN"/>
        </w:rPr>
        <w:t>对模型参数进行积分通常需要进行昂贵的计算</w:t>
      </w:r>
      <w:r>
        <w:rPr>
          <w:rFonts w:hint="eastAsia"/>
          <w:lang w:val="en-US" w:eastAsia="zh-CN"/>
        </w:rPr>
        <w:t>。</w:t>
      </w:r>
      <w:r>
        <w:rPr>
          <w:rFonts w:hint="default" w:eastAsiaTheme="minorEastAsia"/>
          <w:lang w:val="en-US" w:eastAsia="zh-CN"/>
        </w:rPr>
        <w:t>例如，</w:t>
      </w:r>
      <w:r>
        <w:rPr>
          <w:rFonts w:ascii="Helvetica" w:hAnsi="Helvetica" w:eastAsia="Helvetica" w:cs="Helvetica"/>
          <w:i w:val="0"/>
          <w:iCs w:val="0"/>
          <w:caps w:val="0"/>
          <w:color w:val="111111"/>
          <w:spacing w:val="0"/>
          <w:sz w:val="16"/>
          <w:szCs w:val="16"/>
          <w:shd w:val="clear" w:fill="FFFFFF"/>
        </w:rPr>
        <w:t>markov-chain</w:t>
      </w:r>
      <w:r>
        <w:rPr>
          <w:rFonts w:hint="default" w:ascii="Helvetica" w:hAnsi="Helvetica" w:eastAsia="Helvetica" w:cs="Helvetica"/>
          <w:i w:val="0"/>
          <w:iCs w:val="0"/>
          <w:caps w:val="0"/>
          <w:color w:val="111111"/>
          <w:spacing w:val="0"/>
          <w:sz w:val="16"/>
          <w:szCs w:val="16"/>
          <w:shd w:val="clear" w:fill="FFFFFF"/>
        </w:rPr>
        <w:t> monte carlo</w:t>
      </w:r>
      <w:r>
        <w:rPr>
          <w:rFonts w:hint="eastAsia" w:ascii="Helvetica" w:hAnsi="Helvetica" w:eastAsia="宋体" w:cs="Helvetica"/>
          <w:i w:val="0"/>
          <w:iCs w:val="0"/>
          <w:caps w:val="0"/>
          <w:color w:val="111111"/>
          <w:spacing w:val="0"/>
          <w:sz w:val="16"/>
          <w:szCs w:val="16"/>
          <w:shd w:val="clear" w:fill="FFFFFF"/>
          <w:lang w:eastAsia="zh-CN"/>
        </w:rPr>
        <w:t>（</w:t>
      </w:r>
      <w:r>
        <w:rPr>
          <w:rFonts w:hint="default" w:eastAsiaTheme="minorEastAsia"/>
          <w:lang w:val="en-US" w:eastAsia="zh-CN"/>
        </w:rPr>
        <w:t>MCMC</w:t>
      </w:r>
      <w:r>
        <w:rPr>
          <w:rFonts w:hint="eastAsia"/>
          <w:lang w:val="en-US" w:eastAsia="zh-CN"/>
        </w:rPr>
        <w:t>）来估计后验分布</w:t>
      </w:r>
      <w:r>
        <w:rPr>
          <w:rFonts w:hint="default" w:eastAsiaTheme="minorEastAsia"/>
          <w:lang w:val="en-US" w:eastAsia="zh-CN"/>
        </w:rPr>
        <w:t>。</w:t>
      </w:r>
      <w:r>
        <w:rPr>
          <w:rFonts w:hint="eastAsia"/>
          <w:lang w:val="en-US" w:eastAsia="zh-CN"/>
        </w:rPr>
        <w:t>MCMC是目前最流行的基于采样来估计后验分布的方式，主要思想是构建前后样本的依赖关系[</w:t>
      </w:r>
      <w:r>
        <w:rPr>
          <w:rFonts w:hint="eastAsia"/>
          <w:color w:val="0000FF"/>
          <w:lang w:val="en-US" w:eastAsia="zh-CN"/>
        </w:rPr>
        <w:t>78</w:t>
      </w:r>
      <w:r>
        <w:rPr>
          <w:rFonts w:hint="eastAsia"/>
          <w:lang w:val="en-US" w:eastAsia="zh-CN"/>
        </w:rPr>
        <w:t>]，进而模拟分布。但是由于连续样本可能出现自相关的情况，则需要更加庞大的样本集来抽样去获得近似独立样本，这样做会增加计算成本。因此，对于BNN来说，Metropolis-Hasting算法更加有效[</w:t>
      </w:r>
      <w:r>
        <w:rPr>
          <w:rFonts w:hint="eastAsia"/>
          <w:color w:val="0000FF"/>
          <w:lang w:val="en-US" w:eastAsia="zh-CN"/>
        </w:rPr>
        <w:t>文献</w:t>
      </w:r>
      <w:r>
        <w:rPr>
          <w:rFonts w:hint="eastAsia"/>
          <w:lang w:val="en-US" w:eastAsia="zh-CN"/>
        </w:rPr>
        <w:t>]。通过与分布成比例的函数，省去获取精确概率分布的过程，并使用接受-拒绝机制来完成对候选样本的选取。如果样本比前一个数据点出现概率低则拒绝样本。除此以外，汉密尔顿蒙特卡罗算法（HMC）[</w:t>
      </w:r>
      <w:r>
        <w:rPr>
          <w:rFonts w:hint="eastAsia"/>
          <w:color w:val="0000FF"/>
          <w:lang w:val="en-US" w:eastAsia="zh-CN"/>
        </w:rPr>
        <w:t>81</w:t>
      </w:r>
      <w:r>
        <w:rPr>
          <w:rFonts w:hint="eastAsia"/>
          <w:lang w:val="en-US" w:eastAsia="zh-CN"/>
        </w:rPr>
        <w:t>]是更加改进的方式，通过更新提议来拒绝少量样本的同时减少相关性来缩短burn-in时间。</w:t>
      </w: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strike w:val="0"/>
          <w:dstrike w:val="0"/>
          <w:lang w:val="en-US" w:eastAsia="zh-CN"/>
        </w:rPr>
      </w:pPr>
      <w:r>
        <w:rPr>
          <w:rFonts w:hint="default" w:eastAsiaTheme="minorEastAsia"/>
          <w:lang w:val="en-US" w:eastAsia="zh-CN"/>
        </w:rPr>
        <w:t>这在面对大规模数据集时可能会成为问题，特别是在主动学习的上下文中，通常需要进行多次迭代和模型更新</w:t>
      </w:r>
      <w:r>
        <w:rPr>
          <w:rFonts w:hint="eastAsia"/>
          <w:lang w:val="en-US" w:eastAsia="zh-CN"/>
        </w:rPr>
        <w:t>，所以真正实现BNN会延长应急系统的启动时间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ilvl w:val="0"/>
          <w:numId w:val="0"/>
        </w:numPr>
        <w:rPr>
          <w:rFonts w:hint="eastAsia"/>
          <w:strike w:val="0"/>
          <w:dstrike w:val="0"/>
          <w:lang w:val="en-US" w:eastAsia="zh-CN"/>
        </w:rPr>
      </w:pPr>
      <w:r>
        <w:rPr>
          <w:rFonts w:hint="eastAsia"/>
          <w:strike w:val="0"/>
          <w:dstrike w:val="0"/>
          <w:lang w:val="en-US" w:eastAsia="zh-CN"/>
        </w:rPr>
        <w:t>3.1 整体流程</w:t>
      </w:r>
    </w:p>
    <w:p>
      <w:pPr>
        <w:numPr>
          <w:ilvl w:val="0"/>
          <w:numId w:val="0"/>
        </w:numPr>
        <w:rPr>
          <w:rFonts w:hint="eastAsia"/>
          <w:strike w:val="0"/>
          <w:dstrike w:val="0"/>
          <w:lang w:val="en-US" w:eastAsia="zh-CN"/>
        </w:rPr>
      </w:pPr>
      <w:r>
        <w:rPr>
          <w:rFonts w:hint="eastAsia"/>
          <w:strike w:val="0"/>
          <w:dstrike w:val="0"/>
          <w:lang w:val="en-US" w:eastAsia="zh-CN"/>
        </w:rPr>
        <w:t>整体实验框架基于2.3.1节中提到的基于池的主动学习技术而搭建的，从固定的未标记的样本池中进行抽样，利用训练好的模型来评估样本。如图所示，与传统主动学习不同的是，本论文改变了对数据集的要求，引入了带标签及解释（exp_label_dataset）和无标签及解释(no_exp_label_dataset)的两个数据集。exp_label_dataset中包括用于训练，验证以及测试的数据集。不过，在实际测试和验证过程中，模型只访问解释和文本的嵌入，而不访问相应的标签。而在训练时，解释和标签都是必需的。为了充分利用ExpBERT预训练模型，每轮标注不仅提供标签，还会增加解释到默认解释集（Explanation.txt）中。</w:t>
      </w:r>
    </w:p>
    <w:p>
      <w:pPr>
        <w:numPr>
          <w:ilvl w:val="0"/>
          <w:numId w:val="0"/>
        </w:numPr>
        <w:rPr>
          <w:rFonts w:hint="eastAsia"/>
          <w:strike w:val="0"/>
          <w:dstrike w:val="0"/>
          <w:lang w:val="en-US" w:eastAsia="zh-CN"/>
        </w:rPr>
      </w:pPr>
      <w:r>
        <w:rPr>
          <w:rFonts w:hint="eastAsia"/>
          <w:strike w:val="0"/>
          <w:dstrike w:val="0"/>
          <w:lang w:val="en-US" w:eastAsia="zh-CN"/>
        </w:rPr>
        <w:drawing>
          <wp:inline distT="0" distB="0" distL="114300" distR="114300">
            <wp:extent cx="3562985" cy="3340100"/>
            <wp:effectExtent l="0" t="0" r="0" b="0"/>
            <wp:docPr id="26" name="ECB019B1-382A-4266-B25C-5B523AA43C14-1" descr="C:/Users/admin/AppData/Local/Temp/wps.BFoaJ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CB019B1-382A-4266-B25C-5B523AA43C14-1" descr="C:/Users/admin/AppData/Local/Temp/wps.BFoaJSwps"/>
                    <pic:cNvPicPr>
                      <a:picLocks noChangeAspect="1"/>
                    </pic:cNvPicPr>
                  </pic:nvPicPr>
                  <pic:blipFill>
                    <a:blip r:embed="rId57"/>
                    <a:stretch>
                      <a:fillRect/>
                    </a:stretch>
                  </pic:blipFill>
                  <pic:spPr>
                    <a:xfrm>
                      <a:off x="0" y="0"/>
                      <a:ext cx="3562985" cy="3340100"/>
                    </a:xfrm>
                    <a:prstGeom prst="rect">
                      <a:avLst/>
                    </a:prstGeom>
                  </pic:spPr>
                </pic:pic>
              </a:graphicData>
            </a:graphic>
          </wp:inline>
        </w:drawing>
      </w:r>
    </w:p>
    <w:p>
      <w:pPr>
        <w:numPr>
          <w:ilvl w:val="0"/>
          <w:numId w:val="0"/>
        </w:numPr>
        <w:rPr>
          <w:rFonts w:hint="default"/>
          <w:strike w:val="0"/>
          <w:dstrike w:val="0"/>
          <w:lang w:val="en-US" w:eastAsia="zh-CN"/>
        </w:rPr>
      </w:pPr>
      <w:r>
        <w:rPr>
          <w:rFonts w:hint="eastAsia"/>
          <w:strike w:val="0"/>
          <w:dstrike w:val="0"/>
          <w:lang w:val="en-US" w:eastAsia="zh-CN"/>
        </w:rPr>
        <w:t>三个主要集合将全程参与到三大模块中，不断迭代，这三个模块分别是训练，标注以及更新：</w:t>
      </w: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18%的带标签及带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w:t>
      </w:r>
    </w:p>
    <w:p>
      <w:pPr>
        <w:numPr>
          <w:ilvl w:val="0"/>
          <w:numId w:val="0"/>
        </w:numPr>
        <w:jc w:val="cente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标注：每轮注释者获得4%的样本，图中的标注过程中注释者会总结出抽样文本的语义相似的关键句作为解释，并自动提供每个文本的分类标签。增加后的解释数量将大于默认解释集数量，更新解释集Explanation.txt。使用acquisition function进行量化后，我们将抽样出的数据进行全标注后加入到exp_label_dataset中，形成下一轮迭代所需的数据集，这些数据集均会被基于ExpBERT的模型预处理后输入到神经网络文本分类器中。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占全部数据量4%的数据从no_exp_label_dataset数据集中移除。每轮exp_label_dataset的数据量会增加百分之4，解释会增加一个或多个，反复执行上述过程，直到基于验证集的评估分数接近或超过全数据量下的评估分数。</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3.2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2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但是，由于原有的模型下获取的嵌入表示量级过于庞大，导致运算时间拉长。因此，如下图所示，采用自然语言推理（NLI）来微调BERT，微调后一个样本对应3*E的嵌入大小。为了保留推文信息，在拼接文本的嵌入表示后，使其一个样本的嵌入大小仅为768加上3*E。</w:t>
      </w:r>
    </w:p>
    <w:p>
      <w:pPr>
        <w:numPr>
          <w:ilvl w:val="0"/>
          <w:numId w:val="0"/>
        </w:numPr>
        <w:rPr>
          <w:rFonts w:hint="eastAsia"/>
          <w:strike w:val="0"/>
          <w:dstrike w:val="0"/>
          <w:lang w:val="en-US" w:eastAsia="zh-CN"/>
        </w:rPr>
      </w:pPr>
      <w:r>
        <w:drawing>
          <wp:inline distT="0" distB="0" distL="114300" distR="114300">
            <wp:extent cx="5274310" cy="2409825"/>
            <wp:effectExtent l="0" t="0" r="889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8"/>
                    <a:stretch>
                      <a:fillRect/>
                    </a:stretch>
                  </pic:blipFill>
                  <pic:spPr>
                    <a:xfrm>
                      <a:off x="0" y="0"/>
                      <a:ext cx="5274310" cy="2409825"/>
                    </a:xfrm>
                    <a:prstGeom prst="rect">
                      <a:avLst/>
                    </a:prstGeom>
                    <a:noFill/>
                    <a:ln>
                      <a:noFill/>
                    </a:ln>
                  </pic:spPr>
                </pic:pic>
              </a:graphicData>
            </a:graphic>
          </wp:inline>
        </w:drawing>
      </w:r>
    </w:p>
    <w:p>
      <w:pPr>
        <w:numPr>
          <w:ilvl w:val="0"/>
          <w:numId w:val="0"/>
        </w:numPr>
        <w:rPr>
          <w:rFonts w:hint="default"/>
          <w:strike w:val="0"/>
          <w:dstrike w:val="0"/>
          <w:lang w:val="en-US" w:eastAsia="zh-CN"/>
        </w:rPr>
      </w:pPr>
      <w:r>
        <w:rPr>
          <w:rFonts w:hint="eastAsia"/>
          <w:strike w:val="0"/>
          <w:dstrike w:val="0"/>
          <w:lang w:val="en-US" w:eastAsia="zh-CN"/>
        </w:rPr>
        <w:t>除此以外，假设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对于未标注数据集，为了更趋近于现实中的情况，进行预训练时仅需要对文本数据进行处理。但是，训练好的神经网络期望接受与训练时相同维度的输入。因此，对于未标注数据的嵌入表示，将使用F.pad(embedding，(0,pad_amount))方式确保嵌入表示的张量匹配。最后，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3.3 分类器模型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神经网络作为分类器模型，以预训练后的嵌入表示作为输入。评估阶段（第5章）将对比传统神经网络分类器以及带有dropout的神经网络分类器结合主动学习技术的表现，此实验将对传统的神经网络进行结构上的调整。最终的模型结构将采用PyTorch[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3.3.1 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9"/>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60"/>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1"/>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3.3.2 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300"/>
            <wp:effectExtent l="0" t="0" r="0" b="0"/>
            <wp:docPr id="17" name="ECB019B1-382A-4266-B25C-5B523AA43C14-2" descr="C:/Users/admin/AppData/Local/Temp/wps.SGYvp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SGYvpfwps"/>
                    <pic:cNvPicPr>
                      <a:picLocks noChangeAspect="1"/>
                    </pic:cNvPicPr>
                  </pic:nvPicPr>
                  <pic:blipFill>
                    <a:blip r:embed="rId62"/>
                    <a:stretch>
                      <a:fillRect/>
                    </a:stretch>
                  </pic:blipFill>
                  <pic:spPr>
                    <a:xfrm>
                      <a:off x="0" y="0"/>
                      <a:ext cx="3232785" cy="1892300"/>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 主动学习策略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在3.1节中提到了acquisition function流程，设计中采用了四种不同的主动学习抽样策略来尝试提升模型性能：随机抽样作为基准；基于"Least Confidence"的不确定性抽样；基于情绪的多样性抽样；以及基于MC dropout和“Least Confidence”的贝叶斯主动学习异议抽样（Bayesian Active Learning by Disagreement, BALD）。这些策略各自通过不同的途径挖掘和分析数据的特点，作为主动学习框架的核心促进了模型学习的效率和准确性。通过对不同角度的抽样来探索对模型性能提升最好的方式。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3.4.1 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70%的未标注数据集进行评估，每次评估给出4%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3.4.2 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in第2.3.2节，对多标签文本分类问题Least Confidence常常作为计算熵的替代方式。在此实验中，通过将模型设置为评估模式，在模型给出的概率分布‘prob_dist’中寻找最大的概率值，计算标签数量‘num_labels’并将最有信心的预测进行标准化，标准化公式如下，normalized_lc得到标准化的分数，样本越不自信，此分数越高。</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将此分数升序排序，选择分数最高4%的的样本作为此不确定方法的输出。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3.4.3基于语义的多样性抽样：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这种方式可以在主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此方式需要加载无标注数据集使用预训练后的嵌入向量，通过将训练后的神经网络模型设置为评估模式，来对输入的嵌入向量计算对应的概率。根据第2章的介绍将每个文本的嵌入向量记作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3"/>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4"/>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3.4.4 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5"/>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6"/>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eastAsia"/>
        </w:rPr>
      </w:pPr>
      <w:r>
        <w:rPr>
          <w:rFonts w:hint="eastAsia"/>
        </w:rPr>
        <w:t>Algorithm: BALD-based Active Sample Selection using MC Dropout</w:t>
      </w:r>
    </w:p>
    <w:p>
      <w:pPr>
        <w:widowControl w:val="0"/>
        <w:numPr>
          <w:ilvl w:val="0"/>
          <w:numId w:val="0"/>
        </w:numPr>
        <w:ind w:leftChars="0"/>
        <w:jc w:val="both"/>
        <w:rPr>
          <w:rFonts w:hint="eastAsia"/>
        </w:rPr>
      </w:pPr>
      <w:r>
        <w:rPr>
          <w:rFonts w:hint="eastAsia"/>
        </w:rPr>
        <w:t>Input: model, embeddings, k, num_samples</w:t>
      </w:r>
    </w:p>
    <w:p>
      <w:pPr>
        <w:widowControl w:val="0"/>
        <w:numPr>
          <w:ilvl w:val="0"/>
          <w:numId w:val="0"/>
        </w:numPr>
        <w:ind w:leftChars="0"/>
        <w:jc w:val="both"/>
        <w:rPr>
          <w:rFonts w:hint="eastAsia"/>
        </w:rPr>
      </w:pPr>
      <w:r>
        <w:rPr>
          <w:rFonts w:hint="eastAsia"/>
        </w:rPr>
        <w:t>Output: Top k sample indices with highest BALD scores</w:t>
      </w:r>
    </w:p>
    <w:p>
      <w:pPr>
        <w:widowControl w:val="0"/>
        <w:numPr>
          <w:ilvl w:val="0"/>
          <w:numId w:val="0"/>
        </w:numPr>
        <w:ind w:leftChars="0"/>
        <w:jc w:val="both"/>
        <w:rPr>
          <w:rFonts w:hint="eastAsia"/>
        </w:rPr>
      </w:pPr>
    </w:p>
    <w:p>
      <w:pPr>
        <w:widowControl w:val="0"/>
        <w:numPr>
          <w:ilvl w:val="0"/>
          <w:numId w:val="0"/>
        </w:numPr>
        <w:ind w:leftChars="0"/>
        <w:jc w:val="both"/>
        <w:rPr>
          <w:rFonts w:hint="eastAsia"/>
        </w:rPr>
      </w:pPr>
      <w:r>
        <w:rPr>
          <w:rFonts w:hint="eastAsia"/>
        </w:rPr>
        <w:t>1: Set model to TRAINING mode</w:t>
      </w:r>
    </w:p>
    <w:p>
      <w:pPr>
        <w:widowControl w:val="0"/>
        <w:numPr>
          <w:ilvl w:val="0"/>
          <w:numId w:val="0"/>
        </w:numPr>
        <w:ind w:leftChars="0"/>
        <w:jc w:val="both"/>
        <w:rPr>
          <w:rFonts w:hint="eastAsia"/>
        </w:rPr>
      </w:pPr>
      <w:r>
        <w:rPr>
          <w:rFonts w:hint="eastAsia"/>
        </w:rPr>
        <w:t>2: Initialize selected_indices as an empty list</w:t>
      </w:r>
    </w:p>
    <w:p>
      <w:pPr>
        <w:widowControl w:val="0"/>
        <w:numPr>
          <w:ilvl w:val="0"/>
          <w:numId w:val="0"/>
        </w:numPr>
        <w:ind w:leftChars="0"/>
        <w:jc w:val="both"/>
        <w:rPr>
          <w:rFonts w:hint="eastAsia"/>
        </w:rPr>
      </w:pPr>
      <w:r>
        <w:rPr>
          <w:rFonts w:hint="eastAsia"/>
        </w:rPr>
        <w:t>3: FOR EACH input_data in embeddings DO</w:t>
      </w:r>
    </w:p>
    <w:p>
      <w:pPr>
        <w:widowControl w:val="0"/>
        <w:numPr>
          <w:ilvl w:val="0"/>
          <w:numId w:val="0"/>
        </w:numPr>
        <w:ind w:leftChars="0"/>
        <w:jc w:val="both"/>
        <w:rPr>
          <w:rFonts w:hint="eastAsia"/>
        </w:rPr>
      </w:pPr>
      <w:r>
        <w:rPr>
          <w:rFonts w:hint="eastAsia"/>
        </w:rPr>
        <w:t xml:space="preserve">   4:    Initialize predictions as an empty list</w:t>
      </w:r>
    </w:p>
    <w:p>
      <w:pPr>
        <w:widowControl w:val="0"/>
        <w:numPr>
          <w:ilvl w:val="0"/>
          <w:numId w:val="0"/>
        </w:numPr>
        <w:ind w:leftChars="0"/>
        <w:jc w:val="both"/>
        <w:rPr>
          <w:rFonts w:hint="eastAsia"/>
        </w:rPr>
      </w:pPr>
      <w:r>
        <w:rPr>
          <w:rFonts w:hint="eastAsia"/>
        </w:rPr>
        <w:t xml:space="preserve">   5:    FOR j = 1 TO num_samples DO</w:t>
      </w:r>
    </w:p>
    <w:p>
      <w:pPr>
        <w:widowControl w:val="0"/>
        <w:numPr>
          <w:ilvl w:val="0"/>
          <w:numId w:val="0"/>
        </w:numPr>
        <w:ind w:leftChars="0"/>
        <w:jc w:val="both"/>
        <w:rPr>
          <w:rFonts w:hint="eastAsia"/>
        </w:rPr>
      </w:pPr>
      <w:r>
        <w:rPr>
          <w:rFonts w:hint="eastAsia"/>
        </w:rPr>
        <w:t xml:space="preserve">   6:        logits ← model.forward(input_data)</w:t>
      </w:r>
    </w:p>
    <w:p>
      <w:pPr>
        <w:widowControl w:val="0"/>
        <w:numPr>
          <w:ilvl w:val="0"/>
          <w:numId w:val="0"/>
        </w:numPr>
        <w:ind w:leftChars="0"/>
        <w:jc w:val="both"/>
        <w:rPr>
          <w:rFonts w:hint="eastAsia"/>
        </w:rPr>
      </w:pPr>
      <w:r>
        <w:rPr>
          <w:rFonts w:hint="eastAsia"/>
        </w:rPr>
        <w:t xml:space="preserve">   7:        probabilities ← SOFTMAX(logits)</w:t>
      </w:r>
    </w:p>
    <w:p>
      <w:pPr>
        <w:widowControl w:val="0"/>
        <w:numPr>
          <w:ilvl w:val="0"/>
          <w:numId w:val="0"/>
        </w:numPr>
        <w:ind w:leftChars="0"/>
        <w:jc w:val="both"/>
        <w:rPr>
          <w:rFonts w:hint="eastAsia"/>
        </w:rPr>
      </w:pPr>
      <w:r>
        <w:rPr>
          <w:rFonts w:hint="eastAsia"/>
        </w:rPr>
        <w:t xml:space="preserve">   8:        APPEND probabilities to predictions</w:t>
      </w:r>
    </w:p>
    <w:p>
      <w:pPr>
        <w:widowControl w:val="0"/>
        <w:numPr>
          <w:ilvl w:val="0"/>
          <w:numId w:val="0"/>
        </w:numPr>
        <w:ind w:leftChars="0"/>
        <w:jc w:val="both"/>
        <w:rPr>
          <w:rFonts w:hint="eastAsia"/>
        </w:rPr>
      </w:pPr>
      <w:r>
        <w:rPr>
          <w:rFonts w:hint="eastAsia"/>
        </w:rPr>
        <w:t xml:space="preserve">   9:    ENDFOR</w:t>
      </w:r>
    </w:p>
    <w:p>
      <w:pPr>
        <w:widowControl w:val="0"/>
        <w:numPr>
          <w:ilvl w:val="0"/>
          <w:numId w:val="0"/>
        </w:numPr>
        <w:ind w:leftChars="0"/>
        <w:jc w:val="both"/>
        <w:rPr>
          <w:rFonts w:hint="eastAsia"/>
        </w:rPr>
      </w:pPr>
      <w:r>
        <w:rPr>
          <w:rFonts w:hint="eastAsia"/>
        </w:rPr>
        <w:t xml:space="preserve">   10:   avg_probabilities ← AVERAGE(predictions)</w:t>
      </w:r>
    </w:p>
    <w:p>
      <w:pPr>
        <w:widowControl w:val="0"/>
        <w:numPr>
          <w:ilvl w:val="0"/>
          <w:numId w:val="0"/>
        </w:numPr>
        <w:ind w:leftChars="0"/>
        <w:jc w:val="both"/>
        <w:rPr>
          <w:rFonts w:hint="eastAsia"/>
        </w:rPr>
      </w:pPr>
      <w:r>
        <w:rPr>
          <w:rFonts w:hint="eastAsia"/>
        </w:rPr>
        <w:t xml:space="preserve">   11:   bald_score ← NEGATIVE MAXIMUM of avg_probabilities</w:t>
      </w:r>
    </w:p>
    <w:p>
      <w:pPr>
        <w:widowControl w:val="0"/>
        <w:numPr>
          <w:ilvl w:val="0"/>
          <w:numId w:val="0"/>
        </w:numPr>
        <w:ind w:leftChars="0"/>
        <w:jc w:val="both"/>
        <w:rPr>
          <w:rFonts w:hint="eastAsia"/>
        </w:rPr>
      </w:pPr>
      <w:r>
        <w:rPr>
          <w:rFonts w:hint="eastAsia"/>
        </w:rPr>
        <w:t xml:space="preserve">   12:   APPEND (input_data's index, bald_score) to selected_indices</w:t>
      </w:r>
    </w:p>
    <w:p>
      <w:pPr>
        <w:widowControl w:val="0"/>
        <w:numPr>
          <w:ilvl w:val="0"/>
          <w:numId w:val="0"/>
        </w:numPr>
        <w:ind w:leftChars="0"/>
        <w:jc w:val="both"/>
        <w:rPr>
          <w:rFonts w:hint="eastAsia"/>
        </w:rPr>
      </w:pPr>
      <w:r>
        <w:rPr>
          <w:rFonts w:hint="eastAsia"/>
        </w:rPr>
        <w:t>13: ENDFOR</w:t>
      </w:r>
    </w:p>
    <w:p>
      <w:pPr>
        <w:widowControl w:val="0"/>
        <w:numPr>
          <w:ilvl w:val="0"/>
          <w:numId w:val="0"/>
        </w:numPr>
        <w:ind w:leftChars="0"/>
        <w:jc w:val="both"/>
        <w:rPr>
          <w:rFonts w:hint="eastAsia"/>
        </w:rPr>
      </w:pPr>
      <w:r>
        <w:rPr>
          <w:rFonts w:hint="eastAsia"/>
        </w:rPr>
        <w:t>14: SORT selected_indices by bald_score in DESCENDING order</w:t>
      </w:r>
    </w:p>
    <w:p>
      <w:pPr>
        <w:widowControl w:val="0"/>
        <w:numPr>
          <w:ilvl w:val="0"/>
          <w:numId w:val="0"/>
        </w:numPr>
        <w:ind w:leftChars="0"/>
        <w:jc w:val="both"/>
        <w:rPr>
          <w:rFonts w:hint="eastAsia"/>
        </w:rPr>
      </w:pPr>
      <w:r>
        <w:rPr>
          <w:rFonts w:hint="eastAsia"/>
        </w:rPr>
        <w:t>15: RETURN top k indices from selected_indices</w:t>
      </w:r>
    </w:p>
    <w:p>
      <w:pPr>
        <w:widowControl w:val="0"/>
        <w:numPr>
          <w:ilvl w:val="0"/>
          <w:numId w:val="0"/>
        </w:numPr>
        <w:ind w:leftChars="0"/>
        <w:jc w:val="both"/>
      </w:pPr>
    </w:p>
    <w:p>
      <w:pPr>
        <w:widowControl w:val="0"/>
        <w:numPr>
          <w:ilvl w:val="0"/>
          <w:numId w:val="0"/>
        </w:numPr>
        <w:ind w:leftChars="0"/>
        <w:jc w:val="both"/>
        <w:rPr>
          <w:rFonts w:hint="eastAsia"/>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Disagreement）算法的变种。相比与只应用了Least Confidence的不确定性抽样，这种方式能够捕捉到的模型更稳定的不确定性信息。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 标注过程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在主动学习策略引导的抽样过程后，得到一组无标注但具有高信息含量的文本。对于这些文本，注释者需要根据其内容给出相应的分类，并决定在当前迭代过程中增加哪些具有引导性的解释。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3.5.1标签标注：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除此以外，在第5章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3.5.2解释标注：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人类来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7"/>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通过openai接口的开发者平台的Playground可以将要输入到模型的prompt在Playground中进行模拟，promt使用"generate a string that only contains the words in the text that are only semantically equal to "语句连接主动学习策略选择的某一类别的五个突出的文本，Playground右侧导航栏中可以选择模型，温度以及回复的最大长度。根据回复的合理性去选择表现最好的超参数。如表格所示，测试发现“text-davinci-003”远比“text-ada-001”的回复的合理性以及精确度好，其他则配置容易生成地理位置以及数字等无关信息。</w:t>
      </w:r>
    </w:p>
    <w:p>
      <w:pPr>
        <w:widowControl w:val="0"/>
        <w:numPr>
          <w:ilvl w:val="0"/>
          <w:numId w:val="0"/>
        </w:numPr>
        <w:ind w:leftChars="0"/>
        <w:jc w:val="both"/>
        <w:rPr>
          <w:rFonts w:hint="eastAsia"/>
          <w:strike w:val="0"/>
          <w:dstrike w:val="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1310"/>
        <w:gridCol w:w="2644"/>
        <w:gridCol w:w="2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widowControl w:val="0"/>
              <w:numPr>
                <w:ilvl w:val="0"/>
                <w:numId w:val="0"/>
              </w:numPr>
              <w:jc w:val="both"/>
              <w:rPr>
                <w:rFonts w:hint="eastAsia"/>
                <w:strike w:val="0"/>
                <w:dstrike w:val="0"/>
                <w:vertAlign w:val="baseline"/>
                <w:lang w:val="en-US" w:eastAsia="zh-CN"/>
              </w:rPr>
            </w:pP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Temperature</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Top_p</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widowControl w:val="0"/>
              <w:numPr>
                <w:ilvl w:val="0"/>
                <w:numId w:val="0"/>
              </w:numPr>
              <w:jc w:val="both"/>
              <w:rPr>
                <w:rFonts w:hint="eastAsia"/>
                <w:strike w:val="0"/>
                <w:dstrike w:val="0"/>
                <w:vertAlign w:val="baseline"/>
                <w:lang w:val="en-US" w:eastAsia="zh-CN"/>
              </w:rPr>
            </w:pPr>
            <w:r>
              <w:rPr>
                <w:rFonts w:hint="eastAsia"/>
                <w:strike w:val="0"/>
                <w:dstrike w:val="0"/>
                <w:lang w:val="en-US" w:eastAsia="zh-CN"/>
              </w:rPr>
              <w:t>text-ada-001</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eastAsia"/>
                <w:strike w:val="0"/>
                <w:dstrike w:val="0"/>
                <w:vertAlign w:val="baseline"/>
                <w:lang w:val="en-US" w:eastAsia="zh-CN"/>
              </w:rPr>
            </w:pPr>
            <w:r>
              <w:rPr>
                <w:rFonts w:ascii="Helvetica" w:hAnsi="Helvetica" w:eastAsia="Helvetica" w:cs="Helvetica"/>
                <w:i w:val="0"/>
                <w:iCs w:val="0"/>
                <w:caps w:val="0"/>
                <w:color w:val="353740"/>
                <w:spacing w:val="0"/>
                <w:sz w:val="16"/>
                <w:szCs w:val="16"/>
              </w:rPr>
              <w:t>Hundreds</w:t>
            </w:r>
            <w:r>
              <w:rPr>
                <w:rFonts w:hint="default" w:ascii="Helvetica" w:hAnsi="Helvetica" w:eastAsia="Helvetica" w:cs="Helvetica"/>
                <w:i w:val="0"/>
                <w:iCs w:val="0"/>
                <w:caps w:val="0"/>
                <w:color w:val="353740"/>
                <w:spacing w:val="0"/>
                <w:sz w:val="16"/>
                <w:szCs w:val="16"/>
              </w:rPr>
              <w:t xml:space="preserve"> dead in Pakistan,imiru - California wine country rocked by 6.0 quake, dozens hurt - Reuters: Reuters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text-ada-001</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1.5</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r>
              <w:rPr>
                <w:rFonts w:ascii="Helvetica" w:hAnsi="Helvetica" w:eastAsia="Helvetica" w:cs="Helvetica"/>
                <w:i w:val="0"/>
                <w:iCs w:val="0"/>
                <w:caps w:val="0"/>
                <w:color w:val="353740"/>
                <w:spacing w:val="0"/>
                <w:sz w:val="16"/>
                <w:szCs w:val="16"/>
              </w:rPr>
              <w:t>patrol</w:t>
            </w:r>
            <w:r>
              <w:rPr>
                <w:rFonts w:hint="default" w:ascii="Helvetica" w:hAnsi="Helvetica" w:eastAsia="Helvetica" w:cs="Helvetica"/>
                <w:i w:val="0"/>
                <w:iCs w:val="0"/>
                <w:caps w:val="0"/>
                <w:color w:val="353740"/>
                <w:spacing w:val="0"/>
                <w:sz w:val="16"/>
                <w:szCs w:val="16"/>
              </w:rPr>
              <w:t xml:space="preserve"> western shuts the exchange peace644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text-ada-001</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0.5</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r>
              <w:rPr>
                <w:rFonts w:ascii="Helvetica" w:hAnsi="Helvetica" w:eastAsia="Helvetica" w:cs="Helvetica"/>
                <w:i w:val="0"/>
                <w:iCs w:val="0"/>
                <w:caps w:val="0"/>
                <w:color w:val="353740"/>
                <w:spacing w:val="0"/>
                <w:sz w:val="16"/>
                <w:szCs w:val="16"/>
              </w:rPr>
              <w:t>As</w:t>
            </w:r>
            <w:r>
              <w:rPr>
                <w:rFonts w:hint="default" w:ascii="Helvetica" w:hAnsi="Helvetica" w:eastAsia="Helvetica" w:cs="Helvetica"/>
                <w:i w:val="0"/>
                <w:iCs w:val="0"/>
                <w:caps w:val="0"/>
                <w:color w:val="353740"/>
                <w:spacing w:val="0"/>
                <w:sz w:val="16"/>
                <w:szCs w:val="16"/>
              </w:rPr>
              <w:t xml:space="preserve"> many as 98% of those killed by drone attacks are civilians, Pakistan Somalia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text-ada-001</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0.5</w:t>
            </w: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r>
              <w:rPr>
                <w:rFonts w:ascii="Helvetica" w:hAnsi="Helvetica" w:eastAsia="Helvetica" w:cs="Helvetica"/>
                <w:i w:val="0"/>
                <w:iCs w:val="0"/>
                <w:caps w:val="0"/>
                <w:color w:val="353740"/>
                <w:spacing w:val="0"/>
                <w:sz w:val="16"/>
                <w:szCs w:val="16"/>
              </w:rPr>
              <w:t>As</w:t>
            </w:r>
            <w:r>
              <w:rPr>
                <w:rFonts w:hint="default" w:ascii="Helvetica" w:hAnsi="Helvetica" w:eastAsia="Helvetica" w:cs="Helvetica"/>
                <w:i w:val="0"/>
                <w:iCs w:val="0"/>
                <w:caps w:val="0"/>
                <w:color w:val="353740"/>
                <w:spacing w:val="0"/>
                <w:sz w:val="16"/>
                <w:szCs w:val="16"/>
              </w:rPr>
              <w:t xml:space="preserve"> many as 98% of those killed by drone strikes are civilians. Pakistan Somalia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widowControl w:val="0"/>
              <w:numPr>
                <w:ilvl w:val="0"/>
                <w:numId w:val="0"/>
              </w:numPr>
              <w:jc w:val="both"/>
              <w:rPr>
                <w:rFonts w:hint="eastAsia"/>
                <w:strike w:val="0"/>
                <w:dstrike w:val="0"/>
                <w:vertAlign w:val="baseline"/>
                <w:lang w:val="en-US" w:eastAsia="zh-CN"/>
              </w:rPr>
            </w:pPr>
            <w:r>
              <w:rPr>
                <w:rFonts w:hint="eastAsia"/>
                <w:strike w:val="0"/>
                <w:dstrike w:val="0"/>
                <w:lang w:val="en-US" w:eastAsia="zh-CN"/>
              </w:rPr>
              <w:t>text-davinci-003</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eastAsia"/>
                <w:strike w:val="0"/>
                <w:dstrike w:val="0"/>
                <w:vertAlign w:val="baseline"/>
                <w:lang w:val="en-US" w:eastAsia="zh-CN"/>
              </w:rPr>
            </w:pPr>
            <w:r>
              <w:rPr>
                <w:rFonts w:hint="eastAsia"/>
                <w:strike w:val="0"/>
                <w:dstrike w:val="0"/>
                <w:color w:val="0000FF"/>
                <w:vertAlign w:val="baseline"/>
                <w:lang w:val="en-US" w:eastAsia="zh-CN"/>
              </w:rPr>
              <w:t>"dozens hurt" "killed" "families" "loved ones" "RIP" "injured"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text-davinci-003</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1.5</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eastAsia"/>
                <w:strike w:val="0"/>
                <w:dstrike w:val="0"/>
                <w:vertAlign w:val="baseline"/>
                <w:lang w:val="en-US" w:eastAsia="zh-CN"/>
              </w:rPr>
            </w:pPr>
            <w:r>
              <w:rPr>
                <w:rFonts w:ascii="Helvetica" w:hAnsi="Helvetica" w:eastAsia="Helvetica" w:cs="Helvetica"/>
                <w:i w:val="0"/>
                <w:iCs w:val="0"/>
                <w:caps w:val="0"/>
                <w:color w:val="353740"/>
                <w:spacing w:val="0"/>
                <w:sz w:val="16"/>
                <w:szCs w:val="16"/>
              </w:rPr>
              <w:t>death</w:t>
            </w:r>
            <w:r>
              <w:rPr>
                <w:rFonts w:hint="default" w:ascii="Helvetica" w:hAnsi="Helvetica" w:eastAsia="Helvetica" w:cs="Helvetica"/>
                <w:i w:val="0"/>
                <w:iCs w:val="0"/>
                <w:caps w:val="0"/>
                <w:color w:val="353740"/>
                <w:spacing w:val="0"/>
                <w:sz w:val="16"/>
                <w:szCs w:val="16"/>
              </w:rPr>
              <w:t xml:space="preserve"> Mortality over 320 people killed drone 98% slain Individuals victims families RIPPatients injured tremors tragedy Truver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text-davinci-003</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0.5</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r>
              <w:rPr>
                <w:rFonts w:ascii="Helvetica" w:hAnsi="Helvetica" w:eastAsia="Helvetica" w:cs="Helvetica"/>
                <w:i w:val="0"/>
                <w:iCs w:val="0"/>
                <w:caps w:val="0"/>
                <w:color w:val="353740"/>
                <w:spacing w:val="0"/>
                <w:sz w:val="16"/>
                <w:szCs w:val="16"/>
              </w:rPr>
              <w:t>H</w:t>
            </w:r>
            <w:r>
              <w:rPr>
                <w:rFonts w:hint="default" w:ascii="Helvetica" w:hAnsi="Helvetica" w:eastAsia="Helvetica" w:cs="Helvetica"/>
                <w:i w:val="0"/>
                <w:iCs w:val="0"/>
                <w:caps w:val="0"/>
                <w:color w:val="353740"/>
                <w:spacing w:val="0"/>
                <w:sz w:val="16"/>
                <w:szCs w:val="16"/>
              </w:rPr>
              <w:t>urt Death Pakistan Quake Dozens Killed Families Loved Ones Injured Civilians Balochistan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text-davinci-003</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0.5</w:t>
            </w: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r>
              <w:rPr>
                <w:rFonts w:ascii="Helvetica" w:hAnsi="Helvetica" w:eastAsia="Helvetica" w:cs="Helvetica"/>
                <w:i w:val="0"/>
                <w:iCs w:val="0"/>
                <w:caps w:val="0"/>
                <w:color w:val="353740"/>
                <w:spacing w:val="0"/>
                <w:sz w:val="16"/>
                <w:szCs w:val="16"/>
              </w:rPr>
              <w:t>H</w:t>
            </w:r>
            <w:r>
              <w:rPr>
                <w:rFonts w:hint="default" w:ascii="Helvetica" w:hAnsi="Helvetica" w:eastAsia="Helvetica" w:cs="Helvetica"/>
                <w:i w:val="0"/>
                <w:iCs w:val="0"/>
                <w:caps w:val="0"/>
                <w:color w:val="353740"/>
                <w:spacing w:val="0"/>
                <w:sz w:val="16"/>
                <w:szCs w:val="16"/>
              </w:rPr>
              <w:t>urt, Dozens, Killed, Pakistan, Families, Loved, Injured, Triage, Civilians, Killed,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widowControl w:val="0"/>
              <w:numPr>
                <w:ilvl w:val="0"/>
                <w:numId w:val="0"/>
              </w:numPr>
              <w:jc w:val="both"/>
              <w:rPr>
                <w:rFonts w:hint="eastAsia"/>
                <w:strike w:val="0"/>
                <w:dstrike w:val="0"/>
                <w:lang w:val="en-US" w:eastAsia="zh-CN"/>
              </w:rPr>
            </w:pPr>
          </w:p>
        </w:tc>
        <w:tc>
          <w:tcPr>
            <w:tcW w:w="1045" w:type="dxa"/>
          </w:tcPr>
          <w:p>
            <w:pPr>
              <w:widowControl w:val="0"/>
              <w:numPr>
                <w:ilvl w:val="0"/>
                <w:numId w:val="0"/>
              </w:numPr>
              <w:jc w:val="both"/>
              <w:rPr>
                <w:rFonts w:hint="eastAsia"/>
                <w:strike w:val="0"/>
                <w:dstrike w:val="0"/>
                <w:vertAlign w:val="baseline"/>
                <w:lang w:val="en-US" w:eastAsia="zh-CN"/>
              </w:rPr>
            </w:pPr>
          </w:p>
        </w:tc>
        <w:tc>
          <w:tcPr>
            <w:tcW w:w="2781" w:type="dxa"/>
          </w:tcPr>
          <w:p>
            <w:pPr>
              <w:widowControl w:val="0"/>
              <w:numPr>
                <w:ilvl w:val="0"/>
                <w:numId w:val="0"/>
              </w:numPr>
              <w:jc w:val="both"/>
              <w:rPr>
                <w:rFonts w:hint="eastAsia"/>
                <w:strike w:val="0"/>
                <w:dstrike w:val="0"/>
                <w:vertAlign w:val="baseline"/>
                <w:lang w:val="en-US" w:eastAsia="zh-CN"/>
              </w:rPr>
            </w:pP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p>
        </w:tc>
      </w:tr>
    </w:tbl>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经过调试发现当“温度”(温度越低随机性越小)设置为1时，Top_P(Controls diversity via nucleus sampling, 0.5 means half of all likelihood-weighted options are considered)设置为1以及最大回复长度为25时，模型的产出是最合理的。Playground提供了python环境下的配置代码，可以将代码直接应用到系统中。为了顺利连接openai接口需要进行openai key的申请，需要将这个键在生成回复前加载。</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文本进行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8"/>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本章主要介绍完成实验所需要条件的构造。首先在4.1节介绍了实验完成的基础环境，以及在4.2章为实验进行提供的数据集的准备与拆分的细节。除此以外还说明了在第5章评估所用的性能指标以及选择理由。最后制定了实验采用的中止策略（4.3节）以及运行的模块（4.4节）。</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ref]。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ilvl w:val="0"/>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2%左右，为确保所有数据集中至少存在标签1对应的数据因此使用scikit-learn库中的</w:t>
      </w:r>
      <w:r>
        <w:rPr>
          <w:rFonts w:hint="default"/>
          <w:strike w:val="0"/>
          <w:dstrike w:val="0"/>
          <w:lang w:val="en-US" w:eastAsia="zh-CN"/>
        </w:rPr>
        <w:t>’StratifiedShuffleSplit’</w:t>
      </w:r>
      <w:r>
        <w:rPr>
          <w:rFonts w:hint="eastAsia"/>
          <w:strike w:val="0"/>
          <w:dstrike w:val="0"/>
          <w:lang w:val="en-US" w:eastAsia="zh-CN"/>
        </w:rPr>
        <w:t>机制来保持原始数据中的类别分布，相比于随机拆分可以更好的评估分类器的性能。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840" w:type="dxa"/>
            <w:vMerge w:val="continue"/>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331</w:t>
            </w:r>
          </w:p>
          <w:p>
            <w:pPr>
              <w:numPr>
                <w:ilvl w:val="0"/>
                <w:numId w:val="0"/>
              </w:numPr>
              <w:rPr>
                <w:rFonts w:hint="default"/>
                <w:strike w:val="0"/>
                <w:dstrike w:val="0"/>
                <w:vertAlign w:val="baseline"/>
                <w:lang w:val="en-US" w:eastAsia="zh-CN"/>
              </w:rPr>
            </w:pP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840" w:type="dxa"/>
            <w:vMerge w:val="continue"/>
          </w:tcPr>
          <w:p/>
        </w:tc>
        <w:tc>
          <w:tcPr>
            <w:tcW w:w="1753"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1606</w:t>
            </w:r>
          </w:p>
        </w:tc>
        <w:tc>
          <w:tcPr>
            <w:tcW w:w="2841" w:type="dxa"/>
          </w:tcPr>
          <w:p>
            <w:pPr>
              <w:rPr>
                <w:rFonts w:hint="eastAsia"/>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而用全数据量（训练集占比最高）来训练时，已标注数据集的训练以及验证集的数据量长度总和将为12845。测试集在全数据量下以及在主动学习需要的数据量中的数量不变，长度一直是1606。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文献]。</w:t>
      </w:r>
    </w:p>
    <w:p>
      <w:pPr>
        <w:widowControl w:val="0"/>
        <w:numPr>
          <w:ilvl w:val="0"/>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神经网络分类器每个训练过程中的每个epoch下的模型性能，确保模型是在每次主动学习迭代后为这次迭代对应的无过拟合下的最佳性能。</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5e-5的学习率。</w:t>
      </w:r>
    </w:p>
    <w:p>
      <w:pPr>
        <w:widowControl w:val="0"/>
        <w:numPr>
          <w:ilvl w:val="0"/>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9"/>
                    <a:stretch>
                      <a:fillRect/>
                    </a:stretch>
                  </pic:blipFill>
                  <pic:spPr>
                    <a:xfrm>
                      <a:off x="0" y="0"/>
                      <a:ext cx="3089275" cy="2272030"/>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9次迭代后终止实验。这个策略允许以最小的成本获取最优的性能。</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4.5运行模块</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在本研究中，通过执行一系列主动学习策略对文本数据进行分类。实验通过PyCharm连接远程环境</w:t>
      </w:r>
      <w:r>
        <w:rPr>
          <w:rFonts w:hint="eastAsia"/>
          <w:strike w:val="0"/>
          <w:dstrike w:val="0"/>
          <w:lang w:val="en-US" w:eastAsia="zh-CN"/>
        </w:rPr>
        <w:t>或者在本地运行</w:t>
      </w:r>
      <w:r>
        <w:rPr>
          <w:rFonts w:hint="default"/>
          <w:strike w:val="0"/>
          <w:dstrike w:val="0"/>
          <w:lang w:val="en-US" w:eastAsia="zh-CN"/>
        </w:rPr>
        <w:t>，</w:t>
      </w:r>
      <w:r>
        <w:rPr>
          <w:rFonts w:hint="eastAsia"/>
          <w:strike w:val="0"/>
          <w:dstrike w:val="0"/>
          <w:lang w:val="en-US" w:eastAsia="zh-CN"/>
        </w:rPr>
        <w:t>多数情况下</w:t>
      </w:r>
      <w:r>
        <w:rPr>
          <w:rFonts w:hint="default"/>
          <w:strike w:val="0"/>
          <w:dstrike w:val="0"/>
          <w:lang w:val="en-US" w:eastAsia="zh-CN"/>
        </w:rPr>
        <w:t>在每次迭代中添加一个解释，总共运行9次迭代，</w:t>
      </w:r>
      <w:r>
        <w:rPr>
          <w:rFonts w:hint="eastAsia"/>
          <w:strike w:val="0"/>
          <w:dstrike w:val="0"/>
          <w:lang w:val="en-US" w:eastAsia="zh-CN"/>
        </w:rPr>
        <w:t>迭代结束后实验一共耗时</w:t>
      </w:r>
      <w:r>
        <w:rPr>
          <w:rFonts w:hint="default"/>
          <w:strike w:val="0"/>
          <w:dstrike w:val="0"/>
          <w:lang w:val="en-US" w:eastAsia="zh-CN"/>
        </w:rPr>
        <w:t>36小时。</w:t>
      </w:r>
      <w:r>
        <w:rPr>
          <w:rFonts w:hint="eastAsia"/>
          <w:strike w:val="0"/>
          <w:dstrike w:val="0"/>
          <w:lang w:val="en-US" w:eastAsia="zh-CN"/>
        </w:rPr>
        <w:t>使用了MCD结合BALD主动学习策略的耗时会接近37小时。实验运行模块主要根据主动学习策略来划分，由于在第五章评估过程中发现多样性采样的效果最好，所以在此基础上使用了不同的解释标注方式，来进一步探索解释对性能的作用。</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随机采样：通过“Whole_train.py”脚本实现，对</w:t>
      </w:r>
      <w:r>
        <w:rPr>
          <w:rFonts w:hint="eastAsia"/>
          <w:strike w:val="0"/>
          <w:dstrike w:val="0"/>
          <w:lang w:val="en-US" w:eastAsia="zh-CN"/>
        </w:rPr>
        <w:t>全数据模式</w:t>
      </w:r>
      <w:r>
        <w:rPr>
          <w:rFonts w:hint="default"/>
          <w:strike w:val="0"/>
          <w:dstrike w:val="0"/>
          <w:lang w:val="en-US" w:eastAsia="zh-CN"/>
        </w:rPr>
        <w:t>和</w:t>
      </w:r>
      <w:r>
        <w:rPr>
          <w:rFonts w:hint="eastAsia"/>
          <w:strike w:val="0"/>
          <w:dstrike w:val="0"/>
          <w:lang w:val="en-US" w:eastAsia="zh-CN"/>
        </w:rPr>
        <w:t>主动学习模式</w:t>
      </w:r>
      <w:r>
        <w:rPr>
          <w:rFonts w:hint="default"/>
          <w:strike w:val="0"/>
          <w:dstrike w:val="0"/>
          <w:lang w:val="en-US" w:eastAsia="zh-CN"/>
        </w:rPr>
        <w:t>进行</w:t>
      </w:r>
      <w:r>
        <w:rPr>
          <w:rFonts w:hint="eastAsia"/>
          <w:strike w:val="0"/>
          <w:dstrike w:val="0"/>
          <w:lang w:val="en-US" w:eastAsia="zh-CN"/>
        </w:rPr>
        <w:t>处理</w:t>
      </w:r>
      <w:r>
        <w:rPr>
          <w:rFonts w:hint="default"/>
          <w:strike w:val="0"/>
          <w:dstrike w:val="0"/>
          <w:lang w:val="en-US" w:eastAsia="zh-CN"/>
        </w:rPr>
        <w: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多样性采样：基于“diversity_sampling_whole.py”脚本，此方法有三种不同的解释</w:t>
      </w:r>
      <w:r>
        <w:rPr>
          <w:rFonts w:hint="eastAsia"/>
          <w:strike w:val="0"/>
          <w:dstrike w:val="0"/>
          <w:lang w:val="en-US" w:eastAsia="zh-CN"/>
        </w:rPr>
        <w:t>标注</w:t>
      </w:r>
      <w:r>
        <w:rPr>
          <w:rFonts w:hint="default"/>
          <w:strike w:val="0"/>
          <w:dstrike w:val="0"/>
          <w:lang w:val="en-US" w:eastAsia="zh-CN"/>
        </w:rPr>
        <w:t>方式，分别是预设解释、人工输入以及使用OpenAI模型生成的解释。</w:t>
      </w:r>
      <w:r>
        <w:rPr>
          <w:rFonts w:hint="eastAsia"/>
          <w:strike w:val="0"/>
          <w:dstrike w:val="0"/>
          <w:lang w:val="en-US" w:eastAsia="zh-CN"/>
        </w:rPr>
        <w:t>（openai需要接口密钥）。</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不确定性采样：利用“uncertaintyWhole.py”脚本，此策略的目的</w:t>
      </w:r>
      <w:r>
        <w:rPr>
          <w:rFonts w:hint="eastAsia"/>
          <w:strike w:val="0"/>
          <w:dstrike w:val="0"/>
          <w:lang w:val="en-US" w:eastAsia="zh-CN"/>
        </w:rPr>
        <w:t>通过计算最小置信度来</w:t>
      </w:r>
      <w:r>
        <w:rPr>
          <w:rFonts w:hint="default"/>
          <w:strike w:val="0"/>
          <w:dstrike w:val="0"/>
          <w:lang w:val="en-US" w:eastAsia="zh-CN"/>
        </w:rPr>
        <w:t>选取对模型分类最具不确定性或挑战性的数据点。</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基于</w:t>
      </w:r>
      <w:r>
        <w:rPr>
          <w:rFonts w:hint="eastAsia"/>
          <w:strike w:val="0"/>
          <w:dstrike w:val="0"/>
          <w:lang w:val="en-US" w:eastAsia="zh-CN"/>
        </w:rPr>
        <w:t>MCD</w:t>
      </w:r>
      <w:r>
        <w:rPr>
          <w:rFonts w:hint="default"/>
          <w:strike w:val="0"/>
          <w:dstrike w:val="0"/>
          <w:lang w:val="en-US" w:eastAsia="zh-CN"/>
        </w:rPr>
        <w:t>的</w:t>
      </w:r>
      <w:r>
        <w:rPr>
          <w:rFonts w:hint="eastAsia"/>
          <w:strike w:val="0"/>
          <w:dstrike w:val="0"/>
          <w:lang w:val="en-US" w:eastAsia="zh-CN"/>
        </w:rPr>
        <w:t>BALD策略</w:t>
      </w:r>
      <w:r>
        <w:rPr>
          <w:rFonts w:hint="default"/>
          <w:strike w:val="0"/>
          <w:dstrike w:val="0"/>
          <w:lang w:val="en-US" w:eastAsia="zh-CN"/>
        </w:rPr>
        <w:t>：通过“BALD_MCD.py”脚本实施，它结合了Dropout神经网络与Bayesian Active Learning by Disagreement (BALD) 策略，</w:t>
      </w:r>
      <w:r>
        <w:rPr>
          <w:rFonts w:hint="eastAsia"/>
          <w:strike w:val="0"/>
          <w:dstrike w:val="0"/>
          <w:lang w:val="en-US" w:eastAsia="zh-CN"/>
        </w:rPr>
        <w:t>通过最小置信度</w:t>
      </w:r>
      <w:r>
        <w:rPr>
          <w:rFonts w:hint="default"/>
          <w:strike w:val="0"/>
          <w:dstrike w:val="0"/>
          <w:lang w:val="en-US" w:eastAsia="zh-CN"/>
        </w:rPr>
        <w:t>专门寻找模型预测中的高不确定性数据点。</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实验运行的</w:t>
      </w:r>
      <w:r>
        <w:rPr>
          <w:rFonts w:hint="default"/>
          <w:strike w:val="0"/>
          <w:dstrike w:val="0"/>
          <w:lang w:val="en-US" w:eastAsia="zh-CN"/>
        </w:rPr>
        <w:t>研究主旨在于对各种策略在文本分类任务中的表现进行深入评估，以确定哪种策略</w:t>
      </w:r>
      <w:r>
        <w:rPr>
          <w:rFonts w:hint="eastAsia"/>
          <w:strike w:val="0"/>
          <w:dstrike w:val="0"/>
          <w:lang w:val="en-US" w:eastAsia="zh-CN"/>
        </w:rPr>
        <w:t>以及解释的标注方式</w:t>
      </w:r>
      <w:r>
        <w:rPr>
          <w:rFonts w:hint="default"/>
          <w:strike w:val="0"/>
          <w:dstrike w:val="0"/>
          <w:lang w:val="en-US" w:eastAsia="zh-CN"/>
        </w:rPr>
        <w:t>最适于提高模型的学习效率。</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 评估</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此章首先设置了用于评估的期望以及架构（5.1节）。根据5个期望结合评估架构以及4.3节提供的性能指标来完成评估（5.2节，5.3节，5.4节，5.5节以及5.6节），展示对应于每个期望的评估的结果，并对评估结果进行分析，查看效果是否符合预设的期望。最后，5.7节将对对评估的结果进行总结。</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5.1 期望以及评估架构</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首先，对于人在循环中的框架有以下几个预设的期望。值得注意的是全数据集是已标注数据集（有９个默认解释连接），训练集占比为72%的数据集划分，其他占比是验证集以及测试集。</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1：主动学习通过增加已标注数据集可以有效提高模型性能（在测试集以及验证集上）。</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2：增加标注了解释的未标注数据集，比只增加标签标注的未标注数据集影响更大。</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3：多数策略可以超过基线（随机抽样）的同时，中止策略之前超过或接近全数据量下的性能</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4：选择出最佳的主动学习策略，解释标注策略以及模型架构策略来实现小量训练数据，快速达到高性能</w:t>
      </w:r>
    </w:p>
    <w:p>
      <w:pPr>
        <w:widowControl w:val="0"/>
        <w:numPr>
          <w:ilvl w:val="0"/>
          <w:numId w:val="0"/>
        </w:numPr>
        <w:ind w:firstLine="420" w:firstLineChars="0"/>
        <w:jc w:val="both"/>
        <w:rPr>
          <w:rFonts w:hint="default"/>
          <w:strike w:val="0"/>
          <w:dstrike w:val="0"/>
          <w:lang w:val="en-US" w:eastAsia="zh-CN"/>
        </w:rPr>
      </w:pPr>
      <w:r>
        <w:rPr>
          <w:rFonts w:hint="eastAsia"/>
          <w:strike w:val="0"/>
          <w:dstrike w:val="0"/>
          <w:lang w:val="en-US" w:eastAsia="zh-CN"/>
        </w:rPr>
        <w:t>5：提供的解释的数量以及质量会极大影响模型性能</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基于这些期望来设置评估框架，这个框架将应用在测试集以及验证集上：</w:t>
      </w:r>
    </w:p>
    <w:tbl>
      <w:tblPr>
        <w:tblStyle w:val="6"/>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715"/>
        <w:gridCol w:w="1205"/>
        <w:gridCol w:w="1129"/>
        <w:gridCol w:w="1946"/>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评估ID</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模型结构</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抽样策略</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解释方式</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全数据集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946"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74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8</w:t>
            </w:r>
          </w:p>
        </w:tc>
        <w:tc>
          <w:tcPr>
            <w:tcW w:w="171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None dropout</w:t>
            </w:r>
          </w:p>
        </w:tc>
        <w:tc>
          <w:tcPr>
            <w:tcW w:w="120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Active learning datasets</w:t>
            </w:r>
          </w:p>
        </w:tc>
        <w:tc>
          <w:tcPr>
            <w:tcW w:w="112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Diversity sampling</w:t>
            </w:r>
          </w:p>
        </w:tc>
        <w:tc>
          <w:tcPr>
            <w:tcW w:w="1946"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Two exp in each iteration</w:t>
            </w:r>
          </w:p>
        </w:tc>
        <w:tc>
          <w:tcPr>
            <w:tcW w:w="336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Average F1 score, average accuracy, F1 score(label 0-8)</w:t>
            </w:r>
          </w:p>
        </w:tc>
      </w:tr>
    </w:tbl>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5.2 期望一</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根据5.1节的期望来进行分点评估。对于第一点期望，需要观察主动学习通过增加已标注数据集是否可以有效提高模型性能。因此需要观察在4.3节中提到的学习曲线。期望在学习曲线中，模型性能是随着已标注实例的数量上升而不断的上升的。为减少运算时间，使用具有代表性的评估方式，因此选择了5.1节评估框架中评估ID为2的评估方式，使用随机抽样策略。每轮只标注分类对应的标签，不新增解释，而是用默认的9个解释。</w:t>
      </w:r>
    </w:p>
    <w:p>
      <w:pPr>
        <w:widowControl w:val="0"/>
        <w:numPr>
          <w:ilvl w:val="0"/>
          <w:numId w:val="0"/>
        </w:numPr>
        <w:jc w:val="both"/>
        <w:rPr>
          <w:rFonts w:hint="default"/>
          <w:strike w:val="0"/>
          <w:dstrike w:val="0"/>
          <w:lang w:val="en-US" w:eastAsia="zh-CN"/>
        </w:rPr>
      </w:pPr>
      <w:r>
        <w:rPr>
          <w:rFonts w:hint="eastAsia"/>
          <w:strike w:val="0"/>
          <w:dstrike w:val="0"/>
          <w:lang w:val="en-US" w:eastAsia="zh-CN"/>
        </w:rPr>
        <w:t>评估结果如下图所示。实线部分为校验集和测试集的平均准确率，虚线部分为平均F1分数。通过设置线性趋势线可以发现，无论是在验证集还是测试集上，学习曲线的趋势符合第一个期望。同时，数据在验证集上的表现整体上优于测试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这是因为在2.3节提到的主动学习不断地提供一部分标注好的数据集到原有数据集中用于训练，因此随着输入数据量的加大，分类器可以更好的从丰富的数据中学习并增强其泛化能力。验证集对应的性能比测试集的性能更好是因为在表格3中可以看出来，验证集的整体数量较少，因此带来的噪声和异常值会更少，为了模拟真实情况所以测试集更加庞大且噪音较多，因此整体性能上测试集要低一些。</w:t>
      </w:r>
    </w:p>
    <w:p>
      <w:pPr>
        <w:widowControl w:val="0"/>
        <w:numPr>
          <w:ilvl w:val="0"/>
          <w:numId w:val="0"/>
        </w:numPr>
        <w:jc w:val="both"/>
        <w:rPr>
          <w:rFonts w:hint="default"/>
          <w:strike w:val="0"/>
          <w:dstrike w:val="0"/>
          <w:lang w:val="en-US" w:eastAsia="zh-CN"/>
        </w:rPr>
      </w:pPr>
      <w:r>
        <w:rPr>
          <w:rFonts w:hint="eastAsia"/>
          <w:strike w:val="0"/>
          <w:dstrike w:val="0"/>
          <w:lang w:val="en-US" w:eastAsia="zh-CN"/>
        </w:rPr>
        <w:t>总而言之，此人在循环中的主动学习框架确实有效地提升了模型的性能，无论是在测试集上还是在验证集上。</w:t>
      </w:r>
    </w:p>
    <w:p>
      <w:pPr>
        <w:widowControl w:val="0"/>
        <w:numPr>
          <w:ilvl w:val="0"/>
          <w:numId w:val="0"/>
        </w:numPr>
        <w:jc w:val="left"/>
        <w:rPr>
          <w:rFonts w:hint="default"/>
          <w:strike w:val="0"/>
          <w:dstrike w:val="0"/>
          <w:lang w:val="en-US" w:eastAsia="zh-CN"/>
        </w:rPr>
      </w:pPr>
      <w:r>
        <w:rPr>
          <w:rFonts w:hint="default"/>
          <w:strike w:val="0"/>
          <w:dstrike w:val="0"/>
          <w:lang w:val="en-US" w:eastAsia="zh-CN"/>
        </w:rPr>
        <w:drawing>
          <wp:inline distT="0" distB="0" distL="114300" distR="114300">
            <wp:extent cx="3929380" cy="3019425"/>
            <wp:effectExtent l="4445" t="4445" r="15875" b="1143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pPr>
        <w:widowControl w:val="0"/>
        <w:numPr>
          <w:ilvl w:val="0"/>
          <w:numId w:val="0"/>
        </w:numPr>
        <w:jc w:val="left"/>
        <w:rPr>
          <w:rFonts w:hint="default"/>
          <w:strike w:val="0"/>
          <w:dstrike w:val="0"/>
          <w:lang w:val="en-US" w:eastAsia="zh-CN"/>
        </w:rPr>
      </w:pPr>
    </w:p>
    <w:p>
      <w:pPr>
        <w:widowControl w:val="0"/>
        <w:numPr>
          <w:ilvl w:val="0"/>
          <w:numId w:val="0"/>
        </w:numPr>
        <w:jc w:val="left"/>
        <w:rPr>
          <w:rFonts w:hint="default"/>
          <w:strike w:val="0"/>
          <w:dstrike w:val="0"/>
          <w:lang w:val="en-US" w:eastAsia="zh-CN"/>
        </w:rPr>
      </w:pPr>
    </w:p>
    <w:p>
      <w:pPr>
        <w:widowControl w:val="0"/>
        <w:numPr>
          <w:ilvl w:val="0"/>
          <w:numId w:val="0"/>
        </w:numPr>
        <w:jc w:val="left"/>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5.3 期望二</w:t>
      </w:r>
    </w:p>
    <w:p>
      <w:pPr>
        <w:widowControl w:val="0"/>
        <w:numPr>
          <w:ilvl w:val="0"/>
          <w:numId w:val="0"/>
        </w:numPr>
        <w:jc w:val="both"/>
        <w:rPr>
          <w:rFonts w:hint="eastAsia"/>
          <w:strike w:val="0"/>
          <w:dstrike w:val="0"/>
          <w:lang w:val="en-US" w:eastAsia="zh-CN"/>
        </w:rPr>
      </w:pPr>
      <w:r>
        <w:rPr>
          <w:rFonts w:hint="eastAsia"/>
          <w:strike w:val="0"/>
          <w:dstrike w:val="0"/>
          <w:lang w:val="en-US" w:eastAsia="zh-CN"/>
        </w:rPr>
        <w:t>5.1节中期望二探究的是人在循环中的框架在基于ExpBERT上的有效性，探究在标注过程中除了增加标签以外，增加解释是否可以使性能变得更高。因此，使用5.1节表格中评估ID对应为２以及对应为３的评估方式来进行对比实验。查看是否ID为3（增加解释）的评估结果比ID为２（只增加标签）的评估结果更优。在ID为３的评估过程中，解释量每轮增加１。这里评估结果使用校验集以及测试集对应的F1 平均分数以及准确率平均分数来评估，截取最后一次迭代的数据展示到下面表格中。</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表格中可以看出ID为3（增加了解释并标注了标签）的所有评估结果都比ID为2（只标注了标签）的评估结果要高。这是因为在1.1节中提到了解释包括与分类信息有关的关键词句，增加解释的连接</w:t>
      </w:r>
      <w:r>
        <w:rPr>
          <w:rFonts w:hint="default"/>
          <w:strike w:val="0"/>
          <w:dstrike w:val="0"/>
          <w:lang w:val="en-US" w:eastAsia="zh-CN"/>
        </w:rPr>
        <w:t>使模型可以从更深层次的语义信息中学习</w:t>
      </w:r>
      <w:r>
        <w:rPr>
          <w:rFonts w:hint="eastAsia"/>
          <w:strike w:val="0"/>
          <w:dstrike w:val="0"/>
          <w:lang w:val="en-US" w:eastAsia="zh-CN"/>
        </w:rPr>
        <w:t>来提高模型的泛化能力。因此，模型的性能在ID为3的评估框架中更高</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因此，不仅标注了标签，还增加了解释的标注可以有效地提高模型的性能。最后的结论是期望二得到了满足。</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5.4 期望三</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三主要查看主动学习策略的有效性，以及是否可以超过基线（随机采样）的性能，是否可以使用少量数据，在中止策略之前超过或接近全数据量下的性能。因此，采用了不同策略在主动学习最后一次迭代过程时对应的性能，即使用5.1节表格中ID为1，3，4，5和7的评估方式。对比基线以及所有主动学习策略以及全数据下的性能。使用F1平均分数以及准确率平均分数来评估。评估结果如下图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widowControl w:val="0"/>
        <w:numPr>
          <w:ilvl w:val="0"/>
          <w:numId w:val="0"/>
        </w:numPr>
        <w:jc w:val="both"/>
        <w:rPr>
          <w:rFonts w:hint="eastAsia"/>
          <w:strike w:val="0"/>
          <w:dstrike w:val="0"/>
          <w:lang w:val="en-US" w:eastAsia="zh-CN"/>
        </w:rPr>
      </w:pPr>
      <w:r>
        <w:rPr>
          <w:rFonts w:hint="eastAsia"/>
          <w:strike w:val="0"/>
          <w:dstrike w:val="0"/>
          <w:lang w:val="en-US" w:eastAsia="zh-CN"/>
        </w:rPr>
        <w:t>结果：从表中可以发现不确定性抽样以及多样性抽样在测试集上性能超过了基线，在验证集上多样性抽样以及BALD策略实施后的性能超过了基线。尤其是多样性抽样，在不同数据集上根据不同性能指标的制定下，性能都超过了基线。除此以外，不确定性抽样以及多样性抽样对应的的测试集的平均准确率超过了全数据下的准确率。更甚的是，多样性抽样对应的三种指标都超过了全数据下的性能指标。BALD策略下在验证集上的平均F1分数也超过了全数据下的分数。</w:t>
      </w: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产生这样结果的原因在于相比于基线来说，其他策略是具有偏见的，不确定性抽样帮助模型学习最不确定数据进而克服模型在这类数据上的弱点。多样性抽样则是选择语义上更为多样的数据，让模型更全面的进行训练。BALD则是通过多次的采样来找出不确定性最高的数据，同样起到了提升性能的作用。因此，对于无偏见的随机采样来说，剩下三种主动学习策略可以根据不同的角度，有偏见的帮助模型训练。</w:t>
      </w:r>
    </w:p>
    <w:p>
      <w:pPr>
        <w:widowControl w:val="0"/>
        <w:numPr>
          <w:ilvl w:val="0"/>
          <w:numId w:val="0"/>
        </w:numPr>
        <w:jc w:val="both"/>
        <w:rPr>
          <w:rFonts w:hint="default"/>
          <w:strike w:val="0"/>
          <w:dstrike w:val="0"/>
          <w:lang w:val="en-US" w:eastAsia="zh-CN"/>
        </w:rPr>
      </w:pPr>
      <w:r>
        <w:rPr>
          <w:rFonts w:hint="eastAsia"/>
          <w:strike w:val="0"/>
          <w:dstrike w:val="0"/>
          <w:lang w:val="en-US" w:eastAsia="zh-CN"/>
        </w:rPr>
        <w:t>因此，根据大多数主动学习策略超过了基线甚至部分策略在不同指标下超过了全数据的性能的发现，可以认为期望3是被满足的，因此，选择更先进的主动学习策略可以更进一步的提升模型的性能，甚至在少部分数据训练时即可超过全数据下的性能。</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5.5 期望四：</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四主要需要选择对于应急反应系统来说最适合最能提升性能的方案，需要选择并对比不同的抽样策略，以及对不同策略产生的结果来分析产生这样的结果的原因，是否是偶然现象。首先，为了排除偶然情况，将绘制这几种主动学习策略对应的折线图（学习曲线），查看每个阶段的情况。测试指标与5.4节的测试指标相同，但是不止观察最后一次迭代的情况，而是观察每一次迭代的情况。</w:t>
      </w:r>
    </w:p>
    <w:p>
      <w:pPr>
        <w:widowControl w:val="0"/>
        <w:numPr>
          <w:ilvl w:val="0"/>
          <w:numId w:val="0"/>
        </w:numPr>
        <w:jc w:val="both"/>
        <w:rPr>
          <w:rFonts w:hint="eastAsia"/>
          <w:strike w:val="0"/>
          <w:dstrike w:val="0"/>
          <w:lang w:val="en-US" w:eastAsia="zh-CN"/>
        </w:rPr>
      </w:pPr>
      <w:r>
        <w:rPr>
          <w:rFonts w:hint="eastAsia"/>
          <w:strike w:val="0"/>
          <w:dstrike w:val="0"/>
          <w:lang w:val="en-US" w:eastAsia="zh-CN"/>
        </w:rPr>
        <w:t>结果：</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分别绘制了四个折线图，如下图所示，分别代表了不同策略下的测试集上的和验证集上的平均F1分数以及平均准确率。通过折线图可以观察到居于上方直线是全数据量的性能。每次迭代更加靠近甚至超过这条直线的是多样性抽样策略以及BALD策略对应的学习曲线。而不确定性策略在四种指标上与基线（随机抽样）在第9以及第10次迭代之前的分数呈现出不确定性抽样策略低于基线的现象。但是在最终迭代时，不确定性抽样策略在测试集上超过了基线。</w:t>
      </w:r>
    </w:p>
    <w:p>
      <w:pPr>
        <w:widowControl w:val="0"/>
        <w:numPr>
          <w:ilvl w:val="0"/>
          <w:numId w:val="0"/>
        </w:numPr>
        <w:jc w:val="both"/>
        <w:rPr>
          <w:rFonts w:hint="default"/>
          <w:strike w:val="0"/>
          <w:dstrike w:val="0"/>
          <w:lang w:val="en-US"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364105" cy="2532380"/>
            <wp:effectExtent l="4445" t="4445" r="6350" b="1587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rFonts w:hint="eastAsia" w:eastAsiaTheme="minorEastAsia"/>
          <w:lang w:eastAsia="zh-CN"/>
        </w:rPr>
        <w:drawing>
          <wp:inline distT="0" distB="0" distL="114300" distR="114300">
            <wp:extent cx="2551430" cy="2526665"/>
            <wp:effectExtent l="4445" t="4445" r="9525" b="889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bookmarkStart w:id="4" w:name="_GoBack"/>
      <w:bookmarkEnd w:id="4"/>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414270" cy="2521585"/>
            <wp:effectExtent l="4445" t="4445" r="6985" b="1397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rFonts w:hint="eastAsia" w:eastAsiaTheme="minorEastAsia"/>
          <w:lang w:eastAsia="zh-CN"/>
        </w:rPr>
        <w:drawing>
          <wp:inline distT="0" distB="0" distL="114300" distR="114300">
            <wp:extent cx="2533015" cy="2528570"/>
            <wp:effectExtent l="4445" t="4445" r="15240" b="698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除此以外，需要观察对应于不同标签下，这些主动学习策略的表现，查看对于大多数标签来说更合适的学习策略。采用对后一次迭代的结果对应到测试集上的F1分数来评估。最终的评估结果如下图所示，多样性采样方式对在多数分类中的F1分数较高，尤其是分类2，3，4和7。不确定性采样在标签5对应的分数上更高，BALD策略则在分类１上表现较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4.2.1节中提到过数据集中的标签对应的数据量的分布极度不平衡。因此，在数据量极度不平衡的情景中，基于语义的多样性抽样策略表现最好，其背后的原因是这种策略选择的样本覆盖了多种类别的具有多样性以及代表性信息，从而为模型提供了更为全面的视角。这对于不平衡数据特别重要，因为某些较为稀少的类别可能会被忽略或者欠采样。</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其次，结合BALD与least confidence的策略也能取得不错的效果，因为BALD注重从多次采样中挑选出不确定性最高的数据，与least confidence策略共同找出模型最不确定的数据点。然而，纯粹使用least confidence不确定性抽样在这种情况下可能无法达到模型的最佳效果，因为此算法主要关注模型最不确定的数据点，但在极度不平衡的数据中，这可能导致模型持续采样占主导地位的类别，而忽视了较为稀有的类别。</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总而言之，综合表现来看基于语义的多样性抽样在次实验中更适合用在主动学习的循环中去提高模型的学习率以及最终的性能。使用基于语义的不确定性抽样也可以轻松的在少量循环后超过全数据的性能。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5.6 期望五</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5.4节中得出了基于语义的多样性抽样最可以提高模型学习率的结论。因此进一步探索基于此策略，在标注过程中改变解释的质量以及数量对整体性能的影响。因此，选择了在5.1节中ID为5以及6来进行质量上的对比。ID 6相比与ID5同样使用了多样性抽样方式。不同的是6对应的评估方式中标注部分使用了3.5.2节中提到的OpenAI模型来生成解释。值得注意的是，OpenAI模型生成的解释只是接近合理解释，但是相比于对应ID为5中使用预设解释来说还是有一定的瑕疵。在OpenAI模型生成解释时由于</w:t>
      </w:r>
      <w:r>
        <w:rPr>
          <w:rFonts w:hint="default"/>
          <w:strike w:val="0"/>
          <w:dstrike w:val="0"/>
          <w:lang w:val="en-US" w:eastAsia="zh-CN"/>
        </w:rPr>
        <w:t>’</w:t>
      </w:r>
      <w:r>
        <w:rPr>
          <w:rFonts w:hint="eastAsia"/>
          <w:strike w:val="0"/>
          <w:dstrike w:val="0"/>
          <w:lang w:val="en-US" w:eastAsia="zh-CN"/>
        </w:rPr>
        <w:t>prompt</w:t>
      </w:r>
      <w:r>
        <w:rPr>
          <w:rFonts w:hint="default"/>
          <w:strike w:val="0"/>
          <w:dstrike w:val="0"/>
          <w:lang w:val="en-US" w:eastAsia="zh-CN"/>
        </w:rPr>
        <w:t>’</w:t>
      </w:r>
      <w:r>
        <w:rPr>
          <w:rFonts w:hint="eastAsia"/>
          <w:strike w:val="0"/>
          <w:dstrike w:val="0"/>
          <w:lang w:val="en-US" w:eastAsia="zh-CN"/>
        </w:rPr>
        <w:t>的字数有限制所以不能让此模型充分的解析所有的文本。因此，生成的解释中往往含有很多噪音。比如会出现包括地点，人物等与分类描述不相关的词语。</w:t>
      </w:r>
    </w:p>
    <w:p>
      <w:pPr>
        <w:widowControl w:val="0"/>
        <w:numPr>
          <w:ilvl w:val="0"/>
          <w:numId w:val="0"/>
        </w:numPr>
        <w:jc w:val="both"/>
        <w:rPr>
          <w:rFonts w:hint="default"/>
          <w:strike w:val="0"/>
          <w:dstrike w:val="0"/>
          <w:lang w:val="en-US" w:eastAsia="zh-CN"/>
        </w:rPr>
      </w:pPr>
      <w:r>
        <w:rPr>
          <w:rFonts w:hint="eastAsia"/>
          <w:strike w:val="0"/>
          <w:dstrike w:val="0"/>
          <w:lang w:val="en-US" w:eastAsia="zh-CN"/>
        </w:rPr>
        <w:t>质量影响：</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OpenAI模型生成解释的过程可以看作是较低质量解释的标注过程。因此可以对比这两个评估方式的区别来查看解释的质量带来的影响。通过下图可以发现，主动学习最后一次迭代时，ID为5的评估方式在所有测试集以及性能指标下均比ID为6的评估方式高约2%。即使模型很好的体现了鲁棒性（性能差距较小），但是解释的质量好坏依旧引起了性能差距。</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使用高质量的解释在主动学习循环的注释者注释环节是可以有效提高性能的。但是高质量解释可能会考虑到人力成本，如果希望节省人力成本为中心，性能上与高质量解释带来的性能误差范围在2%左右，OpenAI生成解释的方式则值得考虑。</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数量影响：</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假设每轮用于标注的新增解释量增加到2，每轮依旧提供4%的数据用来标注。因此，期望的效果是用更少的迭代次数即可超过基线并达到全数据下的性能。但是，每一轮ExpBERT模型需要训练的成本和时间也相应的增长了。因此也要观察当达到期望性能时，所耗时间是否等于或者少于每次迭代新增解释数量为1的情况下的时间。</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2505710" cy="2317750"/>
            <wp:effectExtent l="4445" t="4445" r="17145" b="146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Pr>
          <w:rFonts w:hint="default"/>
          <w:strike w:val="0"/>
          <w:dstrike w:val="0"/>
          <w:lang w:val="en-US" w:eastAsia="zh-CN"/>
        </w:rPr>
        <w:drawing>
          <wp:inline distT="0" distB="0" distL="114300" distR="114300">
            <wp:extent cx="2409825" cy="2293620"/>
            <wp:effectExtent l="5080" t="4445" r="10795" b="1333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pPr>
        <w:widowControl w:val="0"/>
        <w:numPr>
          <w:ilvl w:val="0"/>
          <w:numId w:val="0"/>
        </w:numPr>
        <w:jc w:val="cente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左侧图片可以发现，在第六次迭代时增加了解释的测试集的准确率已经达到甚至超过了原有解释标注的准确率，此时主动学习框架的运行时长仅为18h左右。如果应急响应系统的需求是只要求高准确率，可以根据需求调整中止策略，如果继续运行最终的准确率可达到0.65。同样的，右侧表示测试集的F1分数也呈现了在第六次和第七次时性能赶超的情况。但是，根据中止策略，出现性能赶超情况的同时中断循环可以减少应急系统反应时间。</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每次迭代多增加一个解释可以既缩短系统的反应时间，又提高了准确率。由于此方式用了更少次的迭代（根据中止策略可以在第六次迭代后中止），所以增加的数据也变少了，因此可以节省注释者的消耗。这个方式是一个巧妙地平衡了运行时间，人力以及性能的方式。</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5.7 总结</w:t>
      </w:r>
    </w:p>
    <w:p>
      <w:pPr>
        <w:widowControl w:val="0"/>
        <w:numPr>
          <w:ilvl w:val="0"/>
          <w:numId w:val="0"/>
        </w:numPr>
        <w:jc w:val="both"/>
        <w:rPr>
          <w:rFonts w:hint="default"/>
          <w:strike w:val="0"/>
          <w:dstrike w:val="0"/>
          <w:lang w:val="en-US" w:eastAsia="zh-CN"/>
        </w:rPr>
      </w:pPr>
      <w:r>
        <w:rPr>
          <w:rFonts w:hint="eastAsia"/>
          <w:strike w:val="0"/>
          <w:dstrike w:val="0"/>
          <w:lang w:val="en-US" w:eastAsia="zh-CN"/>
        </w:rPr>
        <w:t>经过评估，主动学习可以有效的提高模型的性能，减少人力以及标注成本。同时，标注过程中除了增加标签以外还增加了解释的标注后的模型性能有显著的提升。通过结合不同的高级主动学习策略可以有效地超过基线（随机采样）甚至是在有限次迭代以较少的训练集超过全数据量下的性能。性能最突出的方式是采用基于语义的多样性采样，结合高质量的解释支持。在标注成本以及预训练时间消耗上进行控制的前提下，适当少量增加每轮迭代的解释数量的这种方式可以达到模型的最佳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结论（3页）</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本论文的目标是探究人在循环中框架对基于ExpBERT模型的文本分类器应用于灾难应急情况的有效性。简单来说，是寻找减少人工标注成本以及运算时间上的同时提升性能的最佳方案。项目结合了生命周期，首先对框架以及整个主动学习流程进行设计，其次搭建兼容性大的实验环境并提供中止策略以及数据，最后评估了影响系统的关键模块，验证主动学习以及解释标注的有效性，评估了不同的主动学习策略以及解释标注方式带来的影响，以及衡量解释的质量和数量的平衡。在本章中，将对整体项目进行验证与总结。本章还将提到此框架带来的局限性，以及在未来需要做的工作。</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项目总结</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项目的主要框架是人在循环中结合文本分类功能提升文本分类任务性能。采用不同的主动学习策略以及不同的标注方式以及模型结构来提高模型性能。最终项目的实现完成了1.3.1的所有目标。这些目标生成了几项结果。1.3.1节的目标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目标一的框架实现在第三章进行了详细的设计，其有效性在5.2以及5.3中得到了验证。基于池的主动学习框架无论是在验证集还是测试集上，学习曲线的趋势不断增加。此人在循环中的主动学习框架有效地提升了模型的性能。</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第二个目标，通过3.5节的三种不同解释标注方式以及4.4节的中止迭代参数的设置得以实现。在不同标注解释方式中，5.6节中发现预先设置解释或者人工标注这类高质量解释所带来的性能比OpenAI模型生成解释的方式要高2%。2%的小差距也表明，OpenAI模型生成解释也是一种在人力标注成本较大时的可替代方式。</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三个目标的实现对性能有着重要的影响。通过3.4节设计了性能的下限以及不同的带有偏见的主动学习策略。发现使用基于语义的多样性抽样的模型的平均表现更好（5.5节），高于带有dropout机制的BALD抽样方式以及不确定性抽样方式。正如理由中的分析：在数据量极度不平衡的情景中，其表现突出背后的原因是这种策略选择的样本覆盖了多种类别的具有多样性以及代表性信息，从而为模型提供了更为全面的视角。</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第四个目标用于对标注的解释变量进行分析，如5.6节的评估中发现应用多样性采样后，通过每轮迭代使用多于数量一的高质量的解释可以极大提高模型性能的同时，减少了反应时间。</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最后整体项目完成了整个生命周期的搭建，其中包括设计（第3章），实现（第4章）以及第5章中的评估。可在基于池的主动学习框架中结合基于语义的多样性抽样以及高质量的解释标注来更有效提高模型性能。注释过程结合OpenAI模型可以在人力标注成本较大时作为替代方式。</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局限</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首先，值得注意的是人在循环中的框架对模型性能的提升存在固有的局限性。具体来说，在标注过程中，如果用户的主要关注点是降低人力成本，那么系统可能更偏向于使用OpenAI模型生成的解释。然而，由于OpenAI的prompt字数限制为4097，这限制了每轮能够进行语义分析的样本数量。因此，OpenAI生成的解释可能不足以全面地考虑所有相关信息，从而可能限制模型的性能。当考虑到人工标注时，存在误标的风险。尽管我们在5.6节中讨论了模型对噪声的鲁棒性，但过多的误标仍可能对模型性能产生显著影响。</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进一步地，项目的迭代终止参数是基于CrisisNLP数据集来确定的。对于不同的任务或数据集，这些参数可能需要调整。由于这不是一个自动化的调整过程，因此这一点也限制了项目的应用灵活性。此外，虽然在数据严重不平衡的情况下，基于语义的多样性抽样策略表现优异，但在数据平衡度发生变化时，其优势可能会被削弱。最后，我们必须考虑到模型更新所需的时间和计算资源。在有限的资源环境中，高昂的计算成本可能限制了项目的可行性。</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未来工作</w:t>
      </w:r>
    </w:p>
    <w:p>
      <w:pPr>
        <w:numPr>
          <w:ilvl w:val="0"/>
          <w:numId w:val="0"/>
        </w:numPr>
        <w:ind w:leftChars="0"/>
        <w:rPr>
          <w:rFonts w:hint="eastAsia"/>
          <w:strike w:val="0"/>
          <w:dstrike w:val="0"/>
          <w:lang w:val="en-US" w:eastAsia="zh-CN"/>
        </w:rPr>
      </w:pPr>
      <w:r>
        <w:rPr>
          <w:rFonts w:hint="eastAsia"/>
          <w:strike w:val="0"/>
          <w:dstrike w:val="0"/>
          <w:lang w:val="en-US" w:eastAsia="zh-CN"/>
        </w:rPr>
        <w:t>随着本项目逐步完善，存在多个潜在的进一步研究领域。针对这些领域，本节提出以下具有研究价值的工作方向：</w:t>
      </w:r>
    </w:p>
    <w:p>
      <w:pPr>
        <w:numPr>
          <w:ilvl w:val="0"/>
          <w:numId w:val="0"/>
        </w:numPr>
        <w:ind w:leftChars="0"/>
        <w:rPr>
          <w:rFonts w:hint="eastAsia"/>
          <w:strike w:val="0"/>
          <w:dstrike w:val="0"/>
          <w:lang w:val="en-US" w:eastAsia="zh-CN"/>
        </w:rPr>
      </w:pPr>
      <w:r>
        <w:rPr>
          <w:rFonts w:hint="eastAsia"/>
          <w:strike w:val="0"/>
          <w:dstrike w:val="0"/>
          <w:lang w:val="en-US" w:eastAsia="zh-CN"/>
        </w:rPr>
        <w:t>应对数据分布的不平衡：在本研究中，5.5节发现基于语义多样性的主动学习策略在数据严重不平衡的场景下具有优越性能。然而，鉴于现实场景下的数据分布可能会经常变化，未来研究将探讨结合其他策略，或与基于不确定性的策略相结合，以适应变化的数据分布并提高模型的鲁棒性。</w:t>
      </w:r>
    </w:p>
    <w:p>
      <w:pPr>
        <w:numPr>
          <w:ilvl w:val="0"/>
          <w:numId w:val="0"/>
        </w:numPr>
        <w:ind w:leftChars="0"/>
        <w:rPr>
          <w:rFonts w:hint="eastAsia"/>
          <w:strike w:val="0"/>
          <w:dstrike w:val="0"/>
          <w:lang w:val="en-US" w:eastAsia="zh-CN"/>
        </w:rPr>
      </w:pPr>
      <w:r>
        <w:rPr>
          <w:rFonts w:hint="eastAsia"/>
          <w:strike w:val="0"/>
          <w:dstrike w:val="0"/>
          <w:lang w:val="en-US" w:eastAsia="zh-CN"/>
        </w:rPr>
        <w:t>优化解释生成：当前，解释的生成考虑了OpenAI模型和人工标注的能力。尽管如此，其有效性依赖于反复的实验验证。为了更加系统地评估和优化解释，我们计划采用对抗性测试和可信度评估[文献]。通过提出一系列的目标问题或误导性问题来揭示解释生成过程的潜在弱点，并据结果进行评估。</w:t>
      </w:r>
    </w:p>
    <w:p>
      <w:pPr>
        <w:numPr>
          <w:ilvl w:val="0"/>
          <w:numId w:val="0"/>
        </w:numPr>
        <w:ind w:leftChars="0"/>
        <w:rPr>
          <w:rFonts w:hint="eastAsia"/>
          <w:strike w:val="0"/>
          <w:dstrike w:val="0"/>
          <w:lang w:val="en-US" w:eastAsia="zh-CN"/>
        </w:rPr>
      </w:pPr>
      <w:r>
        <w:rPr>
          <w:rFonts w:hint="eastAsia"/>
          <w:strike w:val="0"/>
          <w:dstrike w:val="0"/>
          <w:lang w:val="en-US" w:eastAsia="zh-CN"/>
        </w:rPr>
        <w:t>框架的广泛应用：虽然本项目主要集中在应用主动学习于基于ExpBERT的文本分类任务，但考虑到该策略的有效性，未来研究可以考虑将此框架应用于更广泛的自然语言处理（NLP）任务中，如命名实体识别（NER）和问答（QA）系统，进一步挖掘其在不同场景下的价值。</w:t>
      </w:r>
    </w:p>
    <w:p>
      <w:pPr>
        <w:numPr>
          <w:ilvl w:val="0"/>
          <w:numId w:val="0"/>
        </w:numPr>
        <w:ind w:leftChars="0"/>
        <w:rPr>
          <w:rFonts w:hint="eastAsia"/>
          <w:strike w:val="0"/>
          <w:dstrike w:val="0"/>
          <w:lang w:val="en-US" w:eastAsia="zh-CN"/>
        </w:rPr>
      </w:pPr>
      <w:r>
        <w:rPr>
          <w:rFonts w:hint="eastAsia"/>
          <w:strike w:val="0"/>
          <w:dstrike w:val="0"/>
          <w:lang w:val="en-US" w:eastAsia="zh-CN"/>
        </w:rPr>
        <w:t>实际环境下的性能测试：虽然第5章的评估方法是基于特定实验环境，但为了深入了解模型在实际场景中的适用性，预期设计在线系统和用户界面，进行直观的模型性能评估。这不仅有助于全面了解模型在真实环境中的性能，还在大数据环境中的应用提供了前景。</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2"/>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3"/>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3"/>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3"/>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3"/>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3"/>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3"/>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3"/>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3"/>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3"/>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3"/>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3"/>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3"/>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4"/>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ilvl w:val="0"/>
          <w:numId w:val="4"/>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实验环境pytorch那里：Paszke, A., Gross, S., Massa, F., Lerer, A., Bradbury, J., Chanan, G., ... &amp; Desmaison, A. (2019). Pytorch: An imperative style, high-performance deep learning library. In Advances in neural information processing systems (pp. 8026-8037).</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最后一张未来工作：Ribeiro, M. T., Singh, S., &amp; Guestrin, C. (2016). "Why should I trust you?” Explaining the predictions of any classifier. In Proceedings of the 22nd ACM SIGKDD international conference on knowledge discovery and data mining (pp. 1135-1144). </w:t>
      </w:r>
    </w:p>
    <w:p>
      <w:pPr>
        <w:numPr>
          <w:ilvl w:val="0"/>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B40E2C"/>
    <w:rsid w:val="00C05EF9"/>
    <w:rsid w:val="00C100AA"/>
    <w:rsid w:val="00E07F1E"/>
    <w:rsid w:val="02C02A49"/>
    <w:rsid w:val="058A2C2F"/>
    <w:rsid w:val="05FF67E8"/>
    <w:rsid w:val="06367B0D"/>
    <w:rsid w:val="065A060D"/>
    <w:rsid w:val="07054613"/>
    <w:rsid w:val="08014810"/>
    <w:rsid w:val="09881C7B"/>
    <w:rsid w:val="0ADC3EF7"/>
    <w:rsid w:val="0F1A76EC"/>
    <w:rsid w:val="10335109"/>
    <w:rsid w:val="122C2A6A"/>
    <w:rsid w:val="13946EB7"/>
    <w:rsid w:val="149943EF"/>
    <w:rsid w:val="151C59A1"/>
    <w:rsid w:val="169E760F"/>
    <w:rsid w:val="16B40FC8"/>
    <w:rsid w:val="17D835A5"/>
    <w:rsid w:val="17F15460"/>
    <w:rsid w:val="181F0351"/>
    <w:rsid w:val="18A54405"/>
    <w:rsid w:val="18F21F6D"/>
    <w:rsid w:val="190B2F0F"/>
    <w:rsid w:val="19C82C43"/>
    <w:rsid w:val="1A2919AA"/>
    <w:rsid w:val="1B8925D4"/>
    <w:rsid w:val="1BC612F0"/>
    <w:rsid w:val="1EE8722C"/>
    <w:rsid w:val="1EEF20B5"/>
    <w:rsid w:val="1F3F33F9"/>
    <w:rsid w:val="21623977"/>
    <w:rsid w:val="22435DD6"/>
    <w:rsid w:val="23550C2E"/>
    <w:rsid w:val="24146B8C"/>
    <w:rsid w:val="24261D6E"/>
    <w:rsid w:val="24E72569"/>
    <w:rsid w:val="29010A4B"/>
    <w:rsid w:val="290A2CCA"/>
    <w:rsid w:val="29673D46"/>
    <w:rsid w:val="299B6F0E"/>
    <w:rsid w:val="2AD502F3"/>
    <w:rsid w:val="2BC230C6"/>
    <w:rsid w:val="2D4B5018"/>
    <w:rsid w:val="2E86086C"/>
    <w:rsid w:val="31127B05"/>
    <w:rsid w:val="32415391"/>
    <w:rsid w:val="32637617"/>
    <w:rsid w:val="33577F1B"/>
    <w:rsid w:val="339B7340"/>
    <w:rsid w:val="345C21D4"/>
    <w:rsid w:val="34AF7731"/>
    <w:rsid w:val="353525E8"/>
    <w:rsid w:val="36C330CF"/>
    <w:rsid w:val="36CF7E38"/>
    <w:rsid w:val="370E7911"/>
    <w:rsid w:val="37217C0B"/>
    <w:rsid w:val="37C3258D"/>
    <w:rsid w:val="37D16A9D"/>
    <w:rsid w:val="39812CDA"/>
    <w:rsid w:val="3A416CF0"/>
    <w:rsid w:val="3AF433EE"/>
    <w:rsid w:val="3B6320A0"/>
    <w:rsid w:val="3BA17727"/>
    <w:rsid w:val="3BC36985"/>
    <w:rsid w:val="3C813C67"/>
    <w:rsid w:val="3D3F2EA1"/>
    <w:rsid w:val="3E23694A"/>
    <w:rsid w:val="3EA006FD"/>
    <w:rsid w:val="3F6977EA"/>
    <w:rsid w:val="3FE21A69"/>
    <w:rsid w:val="409F4221"/>
    <w:rsid w:val="40CA2C75"/>
    <w:rsid w:val="412C5124"/>
    <w:rsid w:val="416D24E5"/>
    <w:rsid w:val="41B13E8F"/>
    <w:rsid w:val="41D3108D"/>
    <w:rsid w:val="43C7596F"/>
    <w:rsid w:val="445A3A52"/>
    <w:rsid w:val="45C226B9"/>
    <w:rsid w:val="482634BF"/>
    <w:rsid w:val="486060B6"/>
    <w:rsid w:val="494A4005"/>
    <w:rsid w:val="4A5B08C3"/>
    <w:rsid w:val="4AC43962"/>
    <w:rsid w:val="4EF57FB9"/>
    <w:rsid w:val="50B51E03"/>
    <w:rsid w:val="531B1936"/>
    <w:rsid w:val="538B6445"/>
    <w:rsid w:val="54151D3D"/>
    <w:rsid w:val="54F31DCB"/>
    <w:rsid w:val="55011664"/>
    <w:rsid w:val="56C908E7"/>
    <w:rsid w:val="572A7F10"/>
    <w:rsid w:val="57905B42"/>
    <w:rsid w:val="581901CA"/>
    <w:rsid w:val="59213594"/>
    <w:rsid w:val="59607579"/>
    <w:rsid w:val="59EF3665"/>
    <w:rsid w:val="5B160A29"/>
    <w:rsid w:val="5BA27C79"/>
    <w:rsid w:val="5C731F31"/>
    <w:rsid w:val="5F0E4515"/>
    <w:rsid w:val="60D13A33"/>
    <w:rsid w:val="62AA7FDD"/>
    <w:rsid w:val="62CC0451"/>
    <w:rsid w:val="62CF4061"/>
    <w:rsid w:val="63F26259"/>
    <w:rsid w:val="644D630E"/>
    <w:rsid w:val="6700422F"/>
    <w:rsid w:val="67C30A39"/>
    <w:rsid w:val="68D140EE"/>
    <w:rsid w:val="69855FFF"/>
    <w:rsid w:val="6E27524D"/>
    <w:rsid w:val="6E28142D"/>
    <w:rsid w:val="6F745D74"/>
    <w:rsid w:val="6FEF33A1"/>
    <w:rsid w:val="6FF235D0"/>
    <w:rsid w:val="703D244E"/>
    <w:rsid w:val="710D46D2"/>
    <w:rsid w:val="71D16A28"/>
    <w:rsid w:val="71DD7DED"/>
    <w:rsid w:val="72395053"/>
    <w:rsid w:val="73F31F82"/>
    <w:rsid w:val="76DE463B"/>
    <w:rsid w:val="77AE5E60"/>
    <w:rsid w:val="787F235B"/>
    <w:rsid w:val="788C03FE"/>
    <w:rsid w:val="78901A5F"/>
    <w:rsid w:val="78AE7E54"/>
    <w:rsid w:val="79036C9A"/>
    <w:rsid w:val="7A425A0D"/>
    <w:rsid w:val="7BFE7181"/>
    <w:rsid w:val="7C18794F"/>
    <w:rsid w:val="7C4B52B3"/>
    <w:rsid w:val="7C7731CB"/>
    <w:rsid w:val="7CF95B0B"/>
    <w:rsid w:val="7D8754F7"/>
    <w:rsid w:val="7ED9781F"/>
    <w:rsid w:val="7F8A15E4"/>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chart" Target="charts/chart7.xml"/><Relationship Id="rId75" Type="http://schemas.openxmlformats.org/officeDocument/2006/relationships/chart" Target="charts/chart6.xml"/><Relationship Id="rId74" Type="http://schemas.openxmlformats.org/officeDocument/2006/relationships/chart" Target="charts/chart5.xml"/><Relationship Id="rId73" Type="http://schemas.openxmlformats.org/officeDocument/2006/relationships/chart" Target="charts/chart4.xml"/><Relationship Id="rId72" Type="http://schemas.openxmlformats.org/officeDocument/2006/relationships/chart" Target="charts/chart3.xml"/><Relationship Id="rId71" Type="http://schemas.openxmlformats.org/officeDocument/2006/relationships/chart" Target="charts/chart2.xml"/><Relationship Id="rId70" Type="http://schemas.openxmlformats.org/officeDocument/2006/relationships/chart" Target="charts/chart1.xml"/><Relationship Id="rId7" Type="http://schemas.openxmlformats.org/officeDocument/2006/relationships/oleObject" Target="embeddings/oleObject1.bin"/><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7.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85132514544279"/>
          <c:y val="0.0460567823343849"/>
          <c:w val="0.846056884292178"/>
          <c:h val="0.834994742376446"/>
        </c:manualLayout>
      </c:layout>
      <c:lineChart>
        <c:grouping val="standard"/>
        <c:varyColors val="0"/>
        <c:ser>
          <c:idx val="0"/>
          <c:order val="0"/>
          <c:tx>
            <c:strRef>
              <c:f>Sheet1!$B$1</c:f>
              <c:strCache>
                <c:ptCount val="1"/>
                <c:pt idx="0">
                  <c:v>test average accuracy</c:v>
                </c:pt>
              </c:strCache>
            </c:strRef>
          </c:tx>
          <c:spPr>
            <a:ln w="28575" cap="rnd">
              <a:solidFill>
                <a:schemeClr val="accent1">
                  <a:lumMod val="60000"/>
                  <a:lumOff val="40000"/>
                </a:schemeClr>
              </a:solidFill>
              <a:round/>
            </a:ln>
            <a:effectLst/>
          </c:spPr>
          <c:marker>
            <c:symbol val="none"/>
          </c:marker>
          <c:dLbls>
            <c:delete val="1"/>
          </c:dLbls>
          <c:trendline>
            <c:spPr>
              <a:ln w="19050" cap="rnd">
                <a:solidFill>
                  <a:schemeClr val="accent1"/>
                </a:solidFill>
                <a:prstDash val="sysDot"/>
              </a:ln>
              <a:effectLst/>
            </c:spPr>
            <c:trendlineType val="log"/>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0.4667</c:v>
                </c:pt>
                <c:pt idx="1">
                  <c:v>0.5196</c:v>
                </c:pt>
                <c:pt idx="2">
                  <c:v>0.5477</c:v>
                </c:pt>
                <c:pt idx="3">
                  <c:v>0.5523</c:v>
                </c:pt>
                <c:pt idx="4">
                  <c:v>0.5621</c:v>
                </c:pt>
                <c:pt idx="5">
                  <c:v>0.5712</c:v>
                </c:pt>
                <c:pt idx="6">
                  <c:v>0.5699</c:v>
                </c:pt>
                <c:pt idx="7">
                  <c:v>0.5719</c:v>
                </c:pt>
                <c:pt idx="8">
                  <c:v>0.5797</c:v>
                </c:pt>
                <c:pt idx="9">
                  <c:v>0.5745</c:v>
                </c:pt>
              </c:numCache>
            </c:numRef>
          </c:val>
          <c:smooth val="0"/>
        </c:ser>
        <c:ser>
          <c:idx val="1"/>
          <c:order val="1"/>
          <c:tx>
            <c:strRef>
              <c:f>Sheet1!$C$1</c:f>
              <c:strCache>
                <c:ptCount val="1"/>
                <c:pt idx="0">
                  <c:v>test average F1 score</c:v>
                </c:pt>
              </c:strCache>
            </c:strRef>
          </c:tx>
          <c:spPr>
            <a:ln w="28575" cap="rnd">
              <a:solidFill>
                <a:schemeClr val="accent1">
                  <a:lumMod val="75000"/>
                </a:schemeClr>
              </a:solidFill>
              <a:round/>
            </a:ln>
            <a:effectLst/>
          </c:spPr>
          <c:marker>
            <c:symbol val="none"/>
          </c:marker>
          <c:dLbls>
            <c:delete val="1"/>
          </c:dLbls>
          <c:trendline>
            <c:spPr>
              <a:ln w="19050" cap="rnd">
                <a:solidFill>
                  <a:schemeClr val="accent1">
                    <a:lumMod val="75000"/>
                  </a:schemeClr>
                </a:solidFill>
                <a:prstDash val="sysDot"/>
              </a:ln>
              <a:effectLst/>
            </c:spPr>
            <c:trendlineType val="log"/>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0.2585</c:v>
                </c:pt>
                <c:pt idx="1">
                  <c:v>0.3409</c:v>
                </c:pt>
                <c:pt idx="2">
                  <c:v>0.3806</c:v>
                </c:pt>
                <c:pt idx="3">
                  <c:v>0.3983</c:v>
                </c:pt>
                <c:pt idx="4">
                  <c:v>0.4169</c:v>
                </c:pt>
                <c:pt idx="5">
                  <c:v>0.4316</c:v>
                </c:pt>
                <c:pt idx="6">
                  <c:v>0.4366</c:v>
                </c:pt>
                <c:pt idx="7">
                  <c:v>0.4376</c:v>
                </c:pt>
                <c:pt idx="8">
                  <c:v>0.444</c:v>
                </c:pt>
                <c:pt idx="9">
                  <c:v>0.4405</c:v>
                </c:pt>
              </c:numCache>
            </c:numRef>
          </c:val>
          <c:smooth val="0"/>
        </c:ser>
        <c:ser>
          <c:idx val="2"/>
          <c:order val="2"/>
          <c:tx>
            <c:strRef>
              <c:f>Sheet1!$D$1</c:f>
              <c:strCache>
                <c:ptCount val="1"/>
                <c:pt idx="0">
                  <c:v>validation average accuracy</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log"/>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0.5806</c:v>
                </c:pt>
                <c:pt idx="1">
                  <c:v>0.6111</c:v>
                </c:pt>
                <c:pt idx="2">
                  <c:v>0.6222</c:v>
                </c:pt>
                <c:pt idx="3">
                  <c:v>0.6236</c:v>
                </c:pt>
                <c:pt idx="4">
                  <c:v>0.625</c:v>
                </c:pt>
                <c:pt idx="5">
                  <c:v>0.6236</c:v>
                </c:pt>
                <c:pt idx="6">
                  <c:v>0.6292</c:v>
                </c:pt>
                <c:pt idx="7">
                  <c:v>0.6292</c:v>
                </c:pt>
                <c:pt idx="8">
                  <c:v>0.6306</c:v>
                </c:pt>
                <c:pt idx="9">
                  <c:v>0.6292</c:v>
                </c:pt>
              </c:numCache>
            </c:numRef>
          </c:val>
          <c:smooth val="0"/>
        </c:ser>
        <c:ser>
          <c:idx val="3"/>
          <c:order val="3"/>
          <c:tx>
            <c:strRef>
              <c:f>Sheet1!$E$1</c:f>
              <c:strCache>
                <c:ptCount val="1"/>
                <c:pt idx="0">
                  <c:v>validation average F1 score</c:v>
                </c:pt>
              </c:strCache>
            </c:strRef>
          </c:tx>
          <c:spPr>
            <a:ln w="28575" cap="rnd">
              <a:solidFill>
                <a:schemeClr val="accent2"/>
              </a:solidFill>
              <a:round/>
            </a:ln>
            <a:effectLst/>
          </c:spPr>
          <c:marker>
            <c:symbol val="none"/>
          </c:marker>
          <c:dLbls>
            <c:delete val="1"/>
          </c:dLbls>
          <c:trendline>
            <c:spPr>
              <a:ln w="19050" cap="rnd">
                <a:solidFill>
                  <a:schemeClr val="accent2"/>
                </a:solidFill>
                <a:prstDash val="sysDot"/>
              </a:ln>
              <a:effectLst/>
            </c:spPr>
            <c:trendlineType val="log"/>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0.2744</c:v>
                </c:pt>
                <c:pt idx="1">
                  <c:v>0.3627</c:v>
                </c:pt>
                <c:pt idx="2">
                  <c:v>0.3983</c:v>
                </c:pt>
                <c:pt idx="3">
                  <c:v>0.3989</c:v>
                </c:pt>
                <c:pt idx="4">
                  <c:v>0.4085</c:v>
                </c:pt>
                <c:pt idx="5">
                  <c:v>0.4072</c:v>
                </c:pt>
                <c:pt idx="6">
                  <c:v>0.4098</c:v>
                </c:pt>
                <c:pt idx="7">
                  <c:v>0.4136</c:v>
                </c:pt>
                <c:pt idx="8">
                  <c:v>0.4176</c:v>
                </c:pt>
                <c:pt idx="9">
                  <c:v>0.4136</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iteration</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ax val="0.65"/>
          <c:min val="0.2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ayout>
        <c:manualLayout>
          <c:xMode val="edge"/>
          <c:yMode val="edge"/>
          <c:x val="0.462831286360698"/>
          <c:y val="0.579600420609884"/>
          <c:w val="0.446670976082741"/>
          <c:h val="0.269400630914827"/>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acc</a:t>
            </a:r>
            <a:endParaRPr lang="en-US" altLang="zh-CN"/>
          </a:p>
        </c:rich>
      </c:tx>
      <c:layout>
        <c:manualLayout>
          <c:xMode val="edge"/>
          <c:yMode val="edge"/>
          <c:x val="0.325471698113208"/>
          <c:y val="0.024236641221374"/>
        </c:manualLayout>
      </c:layout>
      <c:overlay val="0"/>
      <c:spPr>
        <a:noFill/>
        <a:ln>
          <a:noFill/>
        </a:ln>
        <a:effectLst/>
      </c:spPr>
    </c:title>
    <c:autoTitleDeleted val="0"/>
    <c:plotArea>
      <c:layout>
        <c:manualLayout>
          <c:layoutTarget val="inner"/>
          <c:xMode val="edge"/>
          <c:yMode val="edge"/>
          <c:x val="0.127507447864945"/>
          <c:y val="0.0513358778625954"/>
          <c:w val="0.865044687189672"/>
          <c:h val="0.84206106870229"/>
        </c:manualLayout>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val>
            <c:numRef>
              <c:f>Sheet1!$B$2:$B$11</c:f>
              <c:numCache>
                <c:formatCode>General</c:formatCode>
                <c:ptCount val="10"/>
                <c:pt idx="0">
                  <c:v>0.6052</c:v>
                </c:pt>
                <c:pt idx="1">
                  <c:v>0.6052</c:v>
                </c:pt>
                <c:pt idx="2">
                  <c:v>0.6052</c:v>
                </c:pt>
                <c:pt idx="3">
                  <c:v>0.6052</c:v>
                </c:pt>
                <c:pt idx="4">
                  <c:v>0.6052</c:v>
                </c:pt>
                <c:pt idx="5">
                  <c:v>0.6052</c:v>
                </c:pt>
                <c:pt idx="6">
                  <c:v>0.6052</c:v>
                </c:pt>
                <c:pt idx="7">
                  <c:v>0.6052</c:v>
                </c:pt>
                <c:pt idx="8">
                  <c:v>0.6052</c:v>
                </c:pt>
                <c:pt idx="9">
                  <c:v>0.6052</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val>
            <c:numRef>
              <c:f>Sheet1!$D$2:$D$11</c:f>
              <c:numCache>
                <c:formatCode>General</c:formatCode>
                <c:ptCount val="10"/>
                <c:pt idx="0">
                  <c:v>0.4667</c:v>
                </c:pt>
                <c:pt idx="1">
                  <c:v>0.4863</c:v>
                </c:pt>
                <c:pt idx="2">
                  <c:v>0.5321</c:v>
                </c:pt>
                <c:pt idx="3">
                  <c:v>0.5327</c:v>
                </c:pt>
                <c:pt idx="4">
                  <c:v>0.5647</c:v>
                </c:pt>
                <c:pt idx="5">
                  <c:v>0.5863</c:v>
                </c:pt>
                <c:pt idx="6">
                  <c:v>0.5856</c:v>
                </c:pt>
                <c:pt idx="7">
                  <c:v>0.5908</c:v>
                </c:pt>
                <c:pt idx="8">
                  <c:v>0.5987</c:v>
                </c:pt>
                <c:pt idx="9">
                  <c:v>0.6111</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val>
            <c:numRef>
              <c:f>Sheet1!$E$2:$E$11</c:f>
              <c:numCache>
                <c:formatCode>General</c:formatCode>
                <c:ptCount val="10"/>
                <c:pt idx="0">
                  <c:v>0.5392</c:v>
                </c:pt>
                <c:pt idx="1">
                  <c:v>0.5575</c:v>
                </c:pt>
                <c:pt idx="2">
                  <c:v>0.5477</c:v>
                </c:pt>
                <c:pt idx="3">
                  <c:v>0.5549</c:v>
                </c:pt>
                <c:pt idx="4">
                  <c:v>0.568</c:v>
                </c:pt>
                <c:pt idx="5">
                  <c:v>0.5915</c:v>
                </c:pt>
                <c:pt idx="6">
                  <c:v>0.6</c:v>
                </c:pt>
                <c:pt idx="7">
                  <c:v>0.5993</c:v>
                </c:pt>
                <c:pt idx="8">
                  <c:v>0.6098</c:v>
                </c:pt>
                <c:pt idx="9">
                  <c:v>0.6256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val>
            <c:numRef>
              <c:f>Sheet1!$F$2:$F$11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val>
            <c:numRef>
              <c:f>Sheet1!$G$2:$G$11</c:f>
              <c:numCache>
                <c:formatCode>General</c:formatCode>
                <c:ptCount val="10"/>
                <c:pt idx="0">
                  <c:v>0.5608</c:v>
                </c:pt>
                <c:pt idx="1">
                  <c:v>0.5706</c:v>
                </c:pt>
                <c:pt idx="2">
                  <c:v>0.5693</c:v>
                </c:pt>
                <c:pt idx="3">
                  <c:v>0.5667</c:v>
                </c:pt>
                <c:pt idx="4">
                  <c:v>0.5882</c:v>
                </c:pt>
                <c:pt idx="5">
                  <c:v>0.602</c:v>
                </c:pt>
                <c:pt idx="6">
                  <c:v>0.6111</c:v>
                </c:pt>
                <c:pt idx="7">
                  <c:v>0.6092</c:v>
                </c:pt>
                <c:pt idx="8">
                  <c:v>0.6105</c:v>
                </c:pt>
                <c:pt idx="9">
                  <c:v>0.6215</c:v>
                </c:pt>
              </c:numCache>
            </c:numRef>
          </c:val>
          <c:smooth val="0"/>
        </c:ser>
        <c:dLbls>
          <c:showLegendKey val="0"/>
          <c:showVal val="0"/>
          <c:showCatName val="0"/>
          <c:showSerName val="0"/>
          <c:showPercent val="0"/>
          <c:showBubbleSize val="0"/>
        </c:dLbls>
        <c:marker val="0"/>
        <c:smooth val="0"/>
        <c:axId val="347559227"/>
        <c:axId val="870582913"/>
      </c:lineChart>
      <c:catAx>
        <c:axId val="34755922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582913"/>
        <c:crosses val="autoZero"/>
        <c:auto val="1"/>
        <c:lblAlgn val="ctr"/>
        <c:lblOffset val="100"/>
        <c:noMultiLvlLbl val="0"/>
      </c:catAx>
      <c:valAx>
        <c:axId val="87058291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7559227"/>
        <c:crosses val="autoZero"/>
        <c:crossBetween val="between"/>
      </c:valAx>
      <c:spPr>
        <a:noFill/>
        <a:ln>
          <a:noFill/>
        </a:ln>
        <a:effectLst/>
      </c:spPr>
    </c:plotArea>
    <c:legend>
      <c:legendPos val="b"/>
      <c:layout>
        <c:manualLayout>
          <c:xMode val="edge"/>
          <c:yMode val="edge"/>
          <c:x val="0.244157937147462"/>
          <c:y val="0.275576730190572"/>
          <c:w val="0.747784045124899"/>
          <c:h val="0.466148445336008"/>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7620" cap="flat" cmpd="sng" algn="ctr">
      <a:solidFill>
        <a:schemeClr val="bg1">
          <a:lumMod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f1</a:t>
            </a:r>
            <a:endParaRPr lang="en-US" altLang="zh-CN"/>
          </a:p>
        </c:rich>
      </c:tx>
      <c:layout/>
      <c:overlay val="1"/>
      <c:spPr>
        <a:noFill/>
        <a:ln>
          <a:noFill/>
        </a:ln>
        <a:effectLst/>
      </c:spPr>
    </c:title>
    <c:autoTitleDeleted val="0"/>
    <c:plotArea>
      <c:layout>
        <c:manualLayout>
          <c:layoutTarget val="inner"/>
          <c:xMode val="edge"/>
          <c:yMode val="edge"/>
          <c:x val="0.145572461960589"/>
          <c:y val="0.0359242325277596"/>
          <c:w val="0.799551010226989"/>
          <c:h val="0.838569562377531"/>
        </c:manualLayout>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0.4827</c:v>
                </c:pt>
                <c:pt idx="1">
                  <c:v>0.4827</c:v>
                </c:pt>
                <c:pt idx="2">
                  <c:v>0.4827</c:v>
                </c:pt>
                <c:pt idx="3">
                  <c:v>0.4827</c:v>
                </c:pt>
                <c:pt idx="4">
                  <c:v>0.4827</c:v>
                </c:pt>
                <c:pt idx="5">
                  <c:v>0.4827</c:v>
                </c:pt>
                <c:pt idx="6">
                  <c:v>0.4827</c:v>
                </c:pt>
                <c:pt idx="7">
                  <c:v>0.4827</c:v>
                </c:pt>
                <c:pt idx="8">
                  <c:v>0.4827</c:v>
                </c:pt>
                <c:pt idx="9">
                  <c:v>0.4827</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0.2585</c:v>
                </c:pt>
                <c:pt idx="1">
                  <c:v>0.2867</c:v>
                </c:pt>
                <c:pt idx="2">
                  <c:v>0.3481</c:v>
                </c:pt>
                <c:pt idx="3">
                  <c:v>0.376</c:v>
                </c:pt>
                <c:pt idx="4">
                  <c:v>0.4183</c:v>
                </c:pt>
                <c:pt idx="5">
                  <c:v>0.4271</c:v>
                </c:pt>
                <c:pt idx="6">
                  <c:v>0.4393</c:v>
                </c:pt>
                <c:pt idx="7">
                  <c:v>0.445</c:v>
                </c:pt>
                <c:pt idx="8">
                  <c:v>0.4713</c:v>
                </c:pt>
                <c:pt idx="9">
                  <c:v>0.496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0.374</c:v>
                </c:pt>
                <c:pt idx="1">
                  <c:v>0.4035</c:v>
                </c:pt>
                <c:pt idx="2">
                  <c:v>0.3923</c:v>
                </c:pt>
                <c:pt idx="3">
                  <c:v>0.4261</c:v>
                </c:pt>
                <c:pt idx="4">
                  <c:v>0.4374</c:v>
                </c:pt>
                <c:pt idx="5">
                  <c:v>0.4542</c:v>
                </c:pt>
                <c:pt idx="6">
                  <c:v>0.478</c:v>
                </c:pt>
                <c:pt idx="7">
                  <c:v>0.4876</c:v>
                </c:pt>
                <c:pt idx="8">
                  <c:v>0.503</c:v>
                </c:pt>
                <c:pt idx="9">
                  <c:v>0.51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0.4156</c:v>
                </c:pt>
                <c:pt idx="1">
                  <c:v>0.4395</c:v>
                </c:pt>
                <c:pt idx="2">
                  <c:v>0.439</c:v>
                </c:pt>
                <c:pt idx="3">
                  <c:v>0.447</c:v>
                </c:pt>
                <c:pt idx="4">
                  <c:v>0.4678</c:v>
                </c:pt>
                <c:pt idx="5">
                  <c:v>0.4911</c:v>
                </c:pt>
                <c:pt idx="6">
                  <c:v>0.5138</c:v>
                </c:pt>
                <c:pt idx="7">
                  <c:v>0.4981</c:v>
                </c:pt>
                <c:pt idx="8">
                  <c:v>0.4974</c:v>
                </c:pt>
                <c:pt idx="9">
                  <c:v>0.5329</c:v>
                </c:pt>
              </c:numCache>
            </c:numRef>
          </c:val>
          <c:smooth val="0"/>
        </c:ser>
        <c:dLbls>
          <c:showLegendKey val="0"/>
          <c:showVal val="0"/>
          <c:showCatName val="0"/>
          <c:showSerName val="0"/>
          <c:showPercent val="0"/>
          <c:showBubbleSize val="0"/>
        </c:dLbls>
        <c:marker val="0"/>
        <c:smooth val="0"/>
        <c:axId val="877682724"/>
        <c:axId val="398243060"/>
      </c:lineChart>
      <c:catAx>
        <c:axId val="8776827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8243060"/>
        <c:crosses val="autoZero"/>
        <c:auto val="1"/>
        <c:lblAlgn val="ctr"/>
        <c:lblOffset val="100"/>
        <c:noMultiLvlLbl val="0"/>
      </c:catAx>
      <c:valAx>
        <c:axId val="398243060"/>
        <c:scaling>
          <c:orientation val="minMax"/>
          <c:min val="0.3"/>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7682724"/>
        <c:crosses val="autoZero"/>
        <c:crossBetween val="between"/>
      </c:valAx>
      <c:spPr>
        <a:noFill/>
        <a:ln>
          <a:noFill/>
        </a:ln>
        <a:effectLst/>
      </c:spPr>
    </c:plotArea>
    <c:legend>
      <c:legendPos val="b"/>
      <c:layout>
        <c:manualLayout>
          <c:xMode val="edge"/>
          <c:yMode val="edge"/>
          <c:x val="0.272749937671404"/>
          <c:y val="0.53477806542481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acc</a:t>
            </a:r>
            <a:endParaRPr lang="en-US" altLang="zh-CN"/>
          </a:p>
        </c:rich>
      </c:tx>
      <c:layout/>
      <c:overlay val="0"/>
      <c:spPr>
        <a:noFill/>
        <a:ln>
          <a:noFill/>
        </a:ln>
        <a:effectLst/>
      </c:spPr>
    </c:title>
    <c:autoTitleDeleted val="0"/>
    <c:plotArea>
      <c:layout>
        <c:manualLayout>
          <c:layoutTarget val="inner"/>
          <c:xMode val="edge"/>
          <c:yMode val="edge"/>
          <c:x val="0.127697662854301"/>
          <c:y val="0.0433520016594068"/>
          <c:w val="0.831775236200895"/>
          <c:h val="0.870856668740925"/>
        </c:manualLayout>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0.6012</c:v>
                </c:pt>
                <c:pt idx="1">
                  <c:v>0.6012</c:v>
                </c:pt>
                <c:pt idx="2">
                  <c:v>0.6012</c:v>
                </c:pt>
                <c:pt idx="3">
                  <c:v>0.6012</c:v>
                </c:pt>
                <c:pt idx="4">
                  <c:v>0.6012</c:v>
                </c:pt>
                <c:pt idx="5">
                  <c:v>0.6012</c:v>
                </c:pt>
                <c:pt idx="6">
                  <c:v>0.6012</c:v>
                </c:pt>
                <c:pt idx="7">
                  <c:v>0.6012</c:v>
                </c:pt>
                <c:pt idx="8">
                  <c:v>0.6012</c:v>
                </c:pt>
                <c:pt idx="9">
                  <c:v>0.6012</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0.5806</c:v>
                </c:pt>
                <c:pt idx="1">
                  <c:v>0.5847</c:v>
                </c:pt>
                <c:pt idx="2">
                  <c:v>0.6125</c:v>
                </c:pt>
                <c:pt idx="3">
                  <c:v>0.6194</c:v>
                </c:pt>
                <c:pt idx="4">
                  <c:v>0.6375</c:v>
                </c:pt>
                <c:pt idx="5">
                  <c:v>0.6403</c:v>
                </c:pt>
                <c:pt idx="6">
                  <c:v>0.6444</c:v>
                </c:pt>
                <c:pt idx="7">
                  <c:v>0.6528</c:v>
                </c:pt>
                <c:pt idx="8">
                  <c:v>0.65</c:v>
                </c:pt>
                <c:pt idx="9">
                  <c:v>0.657</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0.5714</c:v>
                </c:pt>
                <c:pt idx="1">
                  <c:v>0.5583</c:v>
                </c:pt>
                <c:pt idx="2">
                  <c:v>0.5652</c:v>
                </c:pt>
                <c:pt idx="3">
                  <c:v>0.532</c:v>
                </c:pt>
                <c:pt idx="4">
                  <c:v>0.6023</c:v>
                </c:pt>
                <c:pt idx="5">
                  <c:v>0.582</c:v>
                </c:pt>
                <c:pt idx="6">
                  <c:v>0.5926</c:v>
                </c:pt>
                <c:pt idx="7">
                  <c:v>0.5916</c:v>
                </c:pt>
                <c:pt idx="8">
                  <c:v>0.5972</c:v>
                </c:pt>
                <c:pt idx="9">
                  <c:v>0.6026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0.5714</c:v>
                </c:pt>
                <c:pt idx="1">
                  <c:v>0.5537</c:v>
                </c:pt>
                <c:pt idx="2">
                  <c:v>0.5778</c:v>
                </c:pt>
                <c:pt idx="3">
                  <c:v>0.5637</c:v>
                </c:pt>
                <c:pt idx="4">
                  <c:v>0.5963</c:v>
                </c:pt>
                <c:pt idx="5">
                  <c:v>0.6116</c:v>
                </c:pt>
                <c:pt idx="6">
                  <c:v>0.6413</c:v>
                </c:pt>
                <c:pt idx="7">
                  <c:v>0.6352</c:v>
                </c:pt>
                <c:pt idx="8">
                  <c:v>0.6347</c:v>
                </c:pt>
                <c:pt idx="9">
                  <c:v>0.6348</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0.581</c:v>
                </c:pt>
                <c:pt idx="1">
                  <c:v>0.542</c:v>
                </c:pt>
                <c:pt idx="2">
                  <c:v>0.5628</c:v>
                </c:pt>
                <c:pt idx="3">
                  <c:v>0.5918</c:v>
                </c:pt>
                <c:pt idx="4">
                  <c:v>0.5926</c:v>
                </c:pt>
                <c:pt idx="5">
                  <c:v>0.6226</c:v>
                </c:pt>
                <c:pt idx="6">
                  <c:v>0.6425</c:v>
                </c:pt>
                <c:pt idx="7">
                  <c:v>0.6231</c:v>
                </c:pt>
                <c:pt idx="8">
                  <c:v>0.6403</c:v>
                </c:pt>
                <c:pt idx="9">
                  <c:v>0.6275</c:v>
                </c:pt>
              </c:numCache>
            </c:numRef>
          </c:val>
          <c:smooth val="0"/>
        </c:ser>
        <c:dLbls>
          <c:showLegendKey val="0"/>
          <c:showVal val="0"/>
          <c:showCatName val="0"/>
          <c:showSerName val="0"/>
          <c:showPercent val="0"/>
          <c:showBubbleSize val="0"/>
        </c:dLbls>
        <c:marker val="0"/>
        <c:smooth val="0"/>
        <c:axId val="356757326"/>
        <c:axId val="31080514"/>
      </c:lineChart>
      <c:catAx>
        <c:axId val="35675732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80514"/>
        <c:crosses val="autoZero"/>
        <c:auto val="1"/>
        <c:lblAlgn val="ctr"/>
        <c:lblOffset val="100"/>
        <c:noMultiLvlLbl val="0"/>
      </c:catAx>
      <c:valAx>
        <c:axId val="31080514"/>
        <c:scaling>
          <c:orientation val="minMax"/>
          <c:min val="0.3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757326"/>
        <c:crosses val="autoZero"/>
        <c:crossBetween val="between"/>
      </c:valAx>
      <c:spPr>
        <a:noFill/>
        <a:ln>
          <a:noFill/>
        </a:ln>
        <a:effectLst/>
      </c:spPr>
    </c:plotArea>
    <c:legend>
      <c:legendPos val="b"/>
      <c:layout>
        <c:manualLayout>
          <c:xMode val="edge"/>
          <c:yMode val="edge"/>
          <c:x val="0.232772225144661"/>
          <c:y val="0.50685812327949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f1</a:t>
            </a:r>
            <a:endParaRPr lang="en-US" altLang="zh-CN"/>
          </a:p>
        </c:rich>
      </c:tx>
      <c:layout/>
      <c:overlay val="0"/>
      <c:spPr>
        <a:noFill/>
        <a:ln>
          <a:noFill/>
        </a:ln>
        <a:effectLst/>
      </c:spPr>
    </c:title>
    <c:autoTitleDeleted val="0"/>
    <c:plotArea>
      <c:layout>
        <c:manualLayout>
          <c:layoutTarget val="inner"/>
          <c:xMode val="edge"/>
          <c:yMode val="edge"/>
          <c:x val="0.127856609410007"/>
          <c:y val="0.0289342214820982"/>
          <c:w val="0.831067961165049"/>
          <c:h val="0.884970857618651"/>
        </c:manualLayout>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0.4866</c:v>
                </c:pt>
                <c:pt idx="1">
                  <c:v>0.4866</c:v>
                </c:pt>
                <c:pt idx="2">
                  <c:v>0.4866</c:v>
                </c:pt>
                <c:pt idx="3">
                  <c:v>0.4866</c:v>
                </c:pt>
                <c:pt idx="4">
                  <c:v>0.4866</c:v>
                </c:pt>
                <c:pt idx="5">
                  <c:v>0.4866</c:v>
                </c:pt>
                <c:pt idx="6">
                  <c:v>0.4866</c:v>
                </c:pt>
                <c:pt idx="7">
                  <c:v>0.4866</c:v>
                </c:pt>
                <c:pt idx="8">
                  <c:v>0.4866</c:v>
                </c:pt>
                <c:pt idx="9">
                  <c:v>0.4866</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0.2744</c:v>
                </c:pt>
                <c:pt idx="1">
                  <c:v>0.2983</c:v>
                </c:pt>
                <c:pt idx="2">
                  <c:v>0.3841</c:v>
                </c:pt>
                <c:pt idx="3">
                  <c:v>0.3914</c:v>
                </c:pt>
                <c:pt idx="4">
                  <c:v>0.4419</c:v>
                </c:pt>
                <c:pt idx="5">
                  <c:v>0.4446</c:v>
                </c:pt>
                <c:pt idx="6">
                  <c:v>0.4487</c:v>
                </c:pt>
                <c:pt idx="7">
                  <c:v>0.4622</c:v>
                </c:pt>
                <c:pt idx="8">
                  <c:v>0.445</c:v>
                </c:pt>
                <c:pt idx="9">
                  <c:v>0.4614</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0.4147</c:v>
                </c:pt>
                <c:pt idx="2">
                  <c:v>0.437</c:v>
                </c:pt>
                <c:pt idx="3">
                  <c:v>0.4314</c:v>
                </c:pt>
                <c:pt idx="4">
                  <c:v>0.4837</c:v>
                </c:pt>
                <c:pt idx="5">
                  <c:v>0.4628</c:v>
                </c:pt>
                <c:pt idx="6">
                  <c:v>0.4701</c:v>
                </c:pt>
                <c:pt idx="7">
                  <c:v>0.4935</c:v>
                </c:pt>
                <c:pt idx="8">
                  <c:v>0.522</c:v>
                </c:pt>
                <c:pt idx="9">
                  <c:v>0.4981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0.4139</c:v>
                </c:pt>
                <c:pt idx="1">
                  <c:v>0.4151</c:v>
                </c:pt>
                <c:pt idx="2">
                  <c:v>0.4361</c:v>
                </c:pt>
                <c:pt idx="3">
                  <c:v>0.4286</c:v>
                </c:pt>
                <c:pt idx="4">
                  <c:v>0.4345</c:v>
                </c:pt>
                <c:pt idx="5">
                  <c:v>0.4875</c:v>
                </c:pt>
                <c:pt idx="6">
                  <c:v>0.5458</c:v>
                </c:pt>
                <c:pt idx="7">
                  <c:v>0.5515</c:v>
                </c:pt>
                <c:pt idx="8">
                  <c:v>0.5384</c:v>
                </c:pt>
                <c:pt idx="9">
                  <c:v>0.5522</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0.427</c:v>
                </c:pt>
                <c:pt idx="1">
                  <c:v>0.4046</c:v>
                </c:pt>
                <c:pt idx="2">
                  <c:v>0.395</c:v>
                </c:pt>
                <c:pt idx="3">
                  <c:v>0.4541</c:v>
                </c:pt>
                <c:pt idx="4">
                  <c:v>0.4329</c:v>
                </c:pt>
                <c:pt idx="5">
                  <c:v>0.4678</c:v>
                </c:pt>
                <c:pt idx="6">
                  <c:v>0.5307</c:v>
                </c:pt>
                <c:pt idx="7">
                  <c:v>0.4983</c:v>
                </c:pt>
                <c:pt idx="8">
                  <c:v>0.5126</c:v>
                </c:pt>
                <c:pt idx="9">
                  <c:v>0.5286</c:v>
                </c:pt>
              </c:numCache>
            </c:numRef>
          </c:val>
          <c:smooth val="0"/>
        </c:ser>
        <c:dLbls>
          <c:showLegendKey val="0"/>
          <c:showVal val="0"/>
          <c:showCatName val="0"/>
          <c:showSerName val="0"/>
          <c:showPercent val="0"/>
          <c:showBubbleSize val="0"/>
        </c:dLbls>
        <c:marker val="0"/>
        <c:smooth val="0"/>
        <c:axId val="417174684"/>
        <c:axId val="289716170"/>
      </c:lineChart>
      <c:catAx>
        <c:axId val="4171746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9716170"/>
        <c:crosses val="autoZero"/>
        <c:auto val="1"/>
        <c:lblAlgn val="ctr"/>
        <c:lblOffset val="100"/>
        <c:noMultiLvlLbl val="0"/>
      </c:catAx>
      <c:valAx>
        <c:axId val="289716170"/>
        <c:scaling>
          <c:orientation val="minMax"/>
          <c:min val="0.3"/>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7174684"/>
        <c:crosses val="autoZero"/>
        <c:crossBetween val="between"/>
      </c:valAx>
      <c:spPr>
        <a:noFill/>
        <a:ln>
          <a:noFill/>
        </a:ln>
        <a:effectLst/>
      </c:spPr>
    </c:plotArea>
    <c:legend>
      <c:legendPos val="b"/>
      <c:layout>
        <c:manualLayout>
          <c:xMode val="edge"/>
          <c:yMode val="edge"/>
          <c:x val="0.268739032338932"/>
          <c:y val="0.534128076761748"/>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944247339078"/>
          <c:y val="0.0380821917808219"/>
          <c:w val="0.802432843385707"/>
          <c:h val="0.78586301369863"/>
        </c:manualLayout>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0.5392</c:v>
                </c:pt>
                <c:pt idx="1">
                  <c:v>0.5385</c:v>
                </c:pt>
                <c:pt idx="2">
                  <c:v>0.5824</c:v>
                </c:pt>
                <c:pt idx="3">
                  <c:v>0.6176</c:v>
                </c:pt>
                <c:pt idx="4">
                  <c:v>0.6261</c:v>
                </c:pt>
                <c:pt idx="5">
                  <c:v>0.6346</c:v>
                </c:pt>
                <c:pt idx="6">
                  <c:v>0.6399</c:v>
                </c:pt>
                <c:pt idx="7">
                  <c:v>0.6405</c:v>
                </c:pt>
                <c:pt idx="8">
                  <c:v>0.6562</c:v>
                </c:pt>
                <c:pt idx="9">
                  <c:v>0.6536</c:v>
                </c:pt>
              </c:numCache>
            </c:numRef>
          </c:val>
          <c:smooth val="0"/>
        </c:ser>
        <c:ser>
          <c:idx val="2"/>
          <c:order val="2"/>
          <c:tx>
            <c:strRef>
              <c:f>Sheet1!$D$1</c:f>
              <c:strCache>
                <c:ptCount val="1"/>
                <c:pt idx="0">
                  <c:v>exp_9_all_data</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manualLayout>
              <c:xMode val="edge"/>
              <c:yMode val="edge"/>
              <c:x val="0.403497484723397"/>
              <c:y val="0.900241725536681"/>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acc</a:t>
                </a:r>
                <a:endParaRPr lang="en-US" altLang="zh-CN"/>
              </a:p>
            </c:rich>
          </c:tx>
          <c:layout>
            <c:manualLayout>
              <c:xMode val="edge"/>
              <c:yMode val="edge"/>
              <c:x val="0.00760263558033452"/>
              <c:y val="0.35087300486786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manualLayout>
          <c:xMode val="edge"/>
          <c:yMode val="edge"/>
          <c:x val="0.389585465711361"/>
          <c:y val="0.53268201907420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206851119895"/>
          <c:y val="0.0484496124031008"/>
          <c:w val="0.813280632411067"/>
          <c:h val="0.754540420819491"/>
        </c:manualLayout>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0.3819</c:v>
                </c:pt>
                <c:pt idx="2">
                  <c:v>0.4524</c:v>
                </c:pt>
                <c:pt idx="3">
                  <c:v>0.5014</c:v>
                </c:pt>
                <c:pt idx="4">
                  <c:v>0.5061</c:v>
                </c:pt>
                <c:pt idx="5">
                  <c:v>0.5289</c:v>
                </c:pt>
                <c:pt idx="6">
                  <c:v>0.546</c:v>
                </c:pt>
                <c:pt idx="7">
                  <c:v>0.5593</c:v>
                </c:pt>
                <c:pt idx="8">
                  <c:v>0.5948</c:v>
                </c:pt>
                <c:pt idx="9">
                  <c:v>0.5893</c:v>
                </c:pt>
              </c:numCache>
            </c:numRef>
          </c:val>
          <c:smooth val="0"/>
        </c:ser>
        <c:ser>
          <c:idx val="2"/>
          <c:order val="2"/>
          <c:tx>
            <c:strRef>
              <c:f>Sheet1!$D$1</c:f>
              <c:strCache>
                <c:ptCount val="1"/>
                <c:pt idx="0">
                  <c:v>full dataset</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3"/>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F1</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manualLayout>
          <c:xMode val="edge"/>
          <c:yMode val="edge"/>
          <c:x val="0.37733860342556"/>
          <c:y val="0.51604638025222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24261</Words>
  <Characters>36540</Characters>
  <Lines>0</Lines>
  <Paragraphs>0</Paragraphs>
  <TotalTime>1116</TotalTime>
  <ScaleCrop>false</ScaleCrop>
  <LinksUpToDate>false</LinksUpToDate>
  <CharactersWithSpaces>38277</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2023-08-20T13:36:35Z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