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10.png" ContentType="image/png"/>
  <Override PartName="/word/media/image5.png" ContentType="image/png"/>
  <Override PartName="/word/media/image11.png" ContentType="image/png"/>
  <Override PartName="/word/media/image6.png" ContentType="image/png"/>
  <Override PartName="/word/media/image7.png" ContentType="image/png"/>
  <Override PartName="/word/media/image12.png" ContentType="image/png"/>
  <Override PartName="/word/media/image8.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before="0" w:after="0"/>
        <w:ind w:firstLine="709"/>
        <w:jc w:val="both"/>
        <w:rPr>
          <w:rFonts w:ascii="Times New Roman" w:hAnsi="Times New Roman" w:cs="Times New Roman"/>
          <w:b/>
          <w:bCs/>
          <w:color w:val="000000"/>
          <w:sz w:val="28"/>
          <w:szCs w:val="28"/>
          <w:lang w:val="uk-UA"/>
        </w:rPr>
      </w:pPr>
      <w:r>
        <w:rPr>
          <w:rFonts w:cs="Times New Roman" w:ascii="Times New Roman" w:hAnsi="Times New Roman"/>
          <w:b/>
          <w:bCs/>
          <w:sz w:val="28"/>
          <w:szCs w:val="28"/>
          <w:lang w:val="uk-UA"/>
        </w:rPr>
        <w:t>2</w:t>
      </w:r>
      <w:r>
        <w:rPr>
          <w:rFonts w:cs="Times New Roman" w:ascii="Times New Roman" w:hAnsi="Times New Roman"/>
          <w:b/>
          <w:bCs/>
          <w:sz w:val="28"/>
          <w:szCs w:val="28"/>
        </w:rPr>
        <w:t>.</w:t>
      </w:r>
      <w:r>
        <w:rPr>
          <w:rFonts w:cs="Times New Roman" w:ascii="Times New Roman" w:hAnsi="Times New Roman"/>
          <w:b/>
          <w:bCs/>
          <w:sz w:val="28"/>
          <w:szCs w:val="28"/>
          <w:lang w:val="uk-UA"/>
        </w:rPr>
        <w:t xml:space="preserve"> </w:t>
      </w:r>
      <w:r>
        <w:rPr>
          <w:rFonts w:cs="Times New Roman" w:ascii="Times New Roman" w:hAnsi="Times New Roman"/>
          <w:b/>
          <w:bCs/>
          <w:color w:val="000000"/>
          <w:sz w:val="28"/>
          <w:szCs w:val="28"/>
          <w:lang w:val="uk-UA"/>
        </w:rPr>
        <w:t>РОЗРОБКА АПАРАТНОЇ ЧАСТИНИ СТЕНДУ</w:t>
      </w:r>
    </w:p>
    <w:p>
      <w:pPr>
        <w:pStyle w:val="Normal"/>
        <w:spacing w:lineRule="auto" w:line="360" w:before="0" w:after="0"/>
        <w:ind w:firstLine="709"/>
        <w:jc w:val="both"/>
        <w:rPr>
          <w:rFonts w:ascii="Times New Roman" w:hAnsi="Times New Roman" w:cs="Times New Roman"/>
          <w:b/>
          <w:bCs/>
          <w:color w:val="000000"/>
          <w:sz w:val="28"/>
          <w:szCs w:val="28"/>
          <w:lang w:val="uk-UA"/>
        </w:rPr>
      </w:pPr>
      <w:r>
        <w:rPr>
          <w:rFonts w:cs="Times New Roman" w:ascii="Times New Roman" w:hAnsi="Times New Roman"/>
          <w:b/>
          <w:bCs/>
          <w:color w:val="000000"/>
          <w:sz w:val="28"/>
          <w:szCs w:val="28"/>
          <w:lang w:val="uk-UA"/>
        </w:rPr>
        <w:t xml:space="preserve">2.1 </w:t>
      </w:r>
      <w:r>
        <w:rPr>
          <w:rFonts w:cs="Times New Roman" w:ascii="Times New Roman" w:hAnsi="Times New Roman"/>
          <w:b/>
          <w:bCs/>
          <w:color w:val="000000"/>
          <w:sz w:val="28"/>
          <w:szCs w:val="28"/>
        </w:rPr>
        <w:t>Загальні положення щодо апаратної частини стенду</w:t>
      </w:r>
    </w:p>
    <w:p>
      <w:pPr>
        <w:pStyle w:val="BodyText"/>
        <w:spacing w:lineRule="auto" w:line="360" w:before="0" w:after="0"/>
        <w:ind w:hanging="0" w:left="0"/>
        <w:jc w:val="both"/>
        <w:rPr/>
      </w:pPr>
      <w:r>
        <w:rPr>
          <w:rFonts w:cs="Times New Roman"/>
          <w:b w:val="false"/>
          <w:bCs w:val="false"/>
          <w:color w:val="000000"/>
          <w:sz w:val="28"/>
          <w:szCs w:val="28"/>
        </w:rPr>
        <w:tab/>
      </w:r>
      <w:r>
        <w:rPr>
          <w:rFonts w:cs="Times New Roman"/>
          <w:color w:val="000000"/>
          <w:sz w:val="28"/>
          <w:szCs w:val="28"/>
        </w:rPr>
        <w:t>Апаратна частина навчального стенду є фундаментальною складовою системи, що забезпечує реалізацію програмної логіки в реальному фізичному середовищі. Вона слугує основою для взаємодії між користувачем та керованими об’єктами, дозволяючи не лише спостерігати за процесами, а й безпечно втручатися в них, змінювати конфігурації, шукати помилки, перевіряти працездатність компонентів і тестувати різні сценарії.</w:t>
      </w:r>
    </w:p>
    <w:p>
      <w:pPr>
        <w:pStyle w:val="BodyText"/>
        <w:spacing w:lineRule="auto" w:line="360" w:before="0" w:after="0"/>
        <w:ind w:left="0"/>
        <w:jc w:val="both"/>
        <w:rPr/>
      </w:pPr>
      <w:r>
        <w:rPr/>
        <w:tab/>
        <w:t xml:space="preserve">Основним завданням під час створення апаратної частини є проєктування надійної електромонтажної структури, здатної забезпечити обробку сигналів від датчиків, керування виконавчими елементами, захист електричних ланцюгів, а також наочне представлення процесів через індикацію. </w:t>
        <w:tab/>
        <w:t>Конструкція стенду має бути не лише функціонально повною, а й безпечною в експлуатації, що передбачає реалізацію засобів захисту від коротких замикань, перевантажень і неправильних підключень.</w:t>
      </w:r>
    </w:p>
    <w:p>
      <w:pPr>
        <w:pStyle w:val="BodyText"/>
        <w:spacing w:lineRule="auto" w:line="360" w:before="0" w:after="0"/>
        <w:ind w:left="0"/>
        <w:jc w:val="both"/>
        <w:rPr/>
      </w:pPr>
      <w:r>
        <w:rPr/>
        <w:tab/>
        <w:t>Крім того, при створенні апаратної платформи важливим було дотримання уніфікованих технічних рішень, зокрема використання стандартних типів клем, реле, модулів та засобів кріплення, що значно спрощує обслуговування та модернізацію. Увага приділялася також ергономіці й естетичному вигляду: компоненти розміщувалися впорядковано, з чітким маркуванням і легким доступом до всіх ключових вузлів.</w:t>
      </w:r>
    </w:p>
    <w:p>
      <w:pPr>
        <w:pStyle w:val="BodyText"/>
        <w:spacing w:lineRule="auto" w:line="360" w:before="0" w:after="0"/>
        <w:ind w:left="0"/>
        <w:jc w:val="both"/>
        <w:rPr/>
      </w:pPr>
      <w:r>
        <w:rPr/>
        <w:tab/>
        <w:t>Таким чином, конструкція стенду забезпечує не лише технічну відповідність вимогам автоматизованого керування, а й створює зручне середовище для практичного навчання. Вона дозволяє студентам здобувати необхідні навички роботи з апаратними засобами, вивчати алгоритми керування у дії та готуватися до вирішення реальних інженерних задач.</w:t>
      </w:r>
    </w:p>
    <w:p>
      <w:pPr>
        <w:pStyle w:val="BodyText"/>
        <w:spacing w:lineRule="auto" w:line="360" w:before="0" w:after="0"/>
        <w:ind w:hanging="0" w:left="0"/>
        <w:jc w:val="both"/>
        <w:rPr>
          <w:b w:val="false"/>
          <w:bCs w:val="false"/>
        </w:rPr>
      </w:pPr>
      <w:r>
        <w:rPr>
          <w:rFonts w:cs="Times New Roman"/>
          <w:b w:val="false"/>
          <w:bCs w:val="false"/>
          <w:color w:val="000000"/>
          <w:sz w:val="28"/>
          <w:szCs w:val="28"/>
        </w:rPr>
        <w:tab/>
      </w:r>
      <w:r>
        <w:rPr>
          <w:b w:val="false"/>
          <w:bCs w:val="false"/>
        </w:rPr>
        <w:t>У межах цього розділу буде розглянуто, як побудована апаратна частина стенду, з яких елементів вона складається, які функції виконує кожен компонент. Це дозво</w:t>
      </w:r>
      <w:r>
        <w:rPr>
          <w:b w:val="false"/>
          <w:bCs w:val="false"/>
        </w:rPr>
        <w:t>лить</w:t>
      </w:r>
      <w:r>
        <w:rPr>
          <w:b w:val="false"/>
          <w:bCs w:val="false"/>
        </w:rPr>
        <w:t xml:space="preserve"> оцінити ефективність реалізації технічної бази з точки зору вимог, що висуваються до сучасних навчальних засобів у сфері автоматизації виробничих і пневматичних систем.</w:t>
      </w:r>
    </w:p>
    <w:p>
      <w:pPr>
        <w:pStyle w:val="Normal"/>
        <w:spacing w:lineRule="auto" w:line="360" w:before="0" w:after="0"/>
        <w:ind w:firstLine="709"/>
        <w:jc w:val="both"/>
        <w:rPr>
          <w:rFonts w:ascii="Times New Roman" w:hAnsi="Times New Roman" w:cs="Times New Roman"/>
          <w:b/>
          <w:bCs/>
          <w:color w:val="000000"/>
          <w:sz w:val="28"/>
          <w:szCs w:val="28"/>
        </w:rPr>
      </w:pPr>
      <w:r>
        <w:rPr>
          <w:rFonts w:cs="Times New Roman" w:ascii="Times New Roman" w:hAnsi="Times New Roman"/>
          <w:b/>
          <w:bCs/>
          <w:color w:val="000000"/>
          <w:sz w:val="28"/>
          <w:szCs w:val="28"/>
        </w:rPr>
        <w:t xml:space="preserve">2.2 Основні елементи апаратної </w:t>
      </w:r>
      <w:r>
        <w:rPr>
          <w:rFonts w:cs="Times New Roman" w:ascii="Times New Roman" w:hAnsi="Times New Roman"/>
          <w:b/>
          <w:bCs/>
          <w:color w:val="000000"/>
          <w:sz w:val="28"/>
          <w:szCs w:val="28"/>
          <w:lang w:val="uk-UA"/>
        </w:rPr>
        <w:t>частини</w:t>
      </w:r>
      <w:r>
        <w:rPr>
          <w:rFonts w:cs="Times New Roman" w:ascii="Times New Roman" w:hAnsi="Times New Roman"/>
          <w:b/>
          <w:bCs/>
          <w:color w:val="000000"/>
          <w:sz w:val="28"/>
          <w:szCs w:val="28"/>
        </w:rPr>
        <w:t xml:space="preserve"> стенду </w:t>
      </w:r>
    </w:p>
    <w:p>
      <w:pPr>
        <w:pStyle w:val="BodyText"/>
        <w:spacing w:lineRule="auto" w:line="360" w:before="0" w:after="0"/>
        <w:ind w:hanging="0" w:left="0"/>
        <w:jc w:val="both"/>
        <w:rPr/>
      </w:pPr>
      <w:r>
        <w:rPr>
          <w:rFonts w:cs="Times New Roman"/>
          <w:b w:val="false"/>
          <w:bCs w:val="false"/>
          <w:color w:val="000000"/>
          <w:sz w:val="28"/>
          <w:szCs w:val="28"/>
        </w:rPr>
        <w:tab/>
        <w:t xml:space="preserve">Центральною складовою апаратної частини навчального стенду є </w:t>
      </w:r>
      <w:r>
        <w:rPr>
          <w:rStyle w:val="Strong"/>
          <w:rFonts w:cs="Times New Roman"/>
          <w:b w:val="false"/>
          <w:bCs w:val="false"/>
          <w:color w:val="000000"/>
          <w:sz w:val="28"/>
          <w:szCs w:val="28"/>
        </w:rPr>
        <w:t xml:space="preserve">програмований логічний контролер FESTO FEC Compact FC34 </w:t>
      </w:r>
      <w:r>
        <w:rPr>
          <w:rStyle w:val="Strong"/>
          <w:rFonts w:cs="Times New Roman"/>
          <w:b w:val="false"/>
          <w:bCs w:val="false"/>
          <w:color w:val="000000"/>
          <w:sz w:val="28"/>
          <w:szCs w:val="28"/>
        </w:rPr>
        <w:t>(рис 2.2)</w:t>
      </w:r>
      <w:r>
        <w:rPr>
          <w:rFonts w:cs="Times New Roman"/>
          <w:b w:val="false"/>
          <w:bCs w:val="false"/>
          <w:color w:val="000000"/>
          <w:sz w:val="28"/>
          <w:szCs w:val="28"/>
        </w:rPr>
        <w:t>, який виконує функції обробки вхідних сигналів, формування керуючих вихідних сигналів та реалізації заданих алгоритмів автоматизованого керування. Цей ПЛК призначений для створення компактних систем управління, які відповідають сучасним вимогам до наочності, функціональності та безпеки у навчальному процесі.</w:t>
      </w:r>
    </w:p>
    <w:p>
      <w:pPr>
        <w:pStyle w:val="BodyText"/>
        <w:spacing w:lineRule="auto" w:line="360" w:before="0" w:after="0"/>
        <w:ind w:hanging="0" w:left="0"/>
        <w:jc w:val="both"/>
        <w:rPr>
          <w:b w:val="false"/>
          <w:bCs w:val="false"/>
        </w:rPr>
      </w:pPr>
      <w:r>
        <w:rPr>
          <w:b w:val="false"/>
          <w:bCs w:val="false"/>
        </w:rPr>
        <w:tab/>
        <w:t>FEC Compact FC34 — це інтелектуальний пристрій, який забезпечує повноцінне керування електромеханічними або пневматичними виконавчими механізмами, реагуючи на зміну стану датчиків, кнопок, перемикачів та інших пристроїв введення. Контролер дає змогу студентам створювати логічні програми, завантажувати їх у ПЛК, відстежувати виконання алгоритмів у реальному часі та спостерігати за відповідною реакцією фізичних компонентів стенду.</w:t>
      </w:r>
    </w:p>
    <w:p>
      <w:pPr>
        <w:pStyle w:val="BodyText"/>
        <w:spacing w:lineRule="auto" w:line="360" w:before="0" w:after="0"/>
        <w:ind w:hanging="0" w:left="0"/>
        <w:jc w:val="center"/>
        <w:rPr>
          <w:b w:val="false"/>
          <w:bCs w:val="false"/>
        </w:rPr>
      </w:pPr>
      <w:r>
        <w:rPr>
          <w:b w:val="false"/>
          <w:bCs w:val="false"/>
        </w:rPr>
        <w:drawing>
          <wp:anchor behindDoc="0" distT="0" distB="0" distL="0" distR="0" simplePos="0" locked="0" layoutInCell="0" allowOverlap="1" relativeHeight="19">
            <wp:simplePos x="0" y="0"/>
            <wp:positionH relativeFrom="column">
              <wp:posOffset>865505</wp:posOffset>
            </wp:positionH>
            <wp:positionV relativeFrom="paragraph">
              <wp:posOffset>635</wp:posOffset>
            </wp:positionV>
            <wp:extent cx="4315460" cy="2658110"/>
            <wp:effectExtent l="0" t="0" r="0" b="0"/>
            <wp:wrapSquare wrapText="largest"/>
            <wp:docPr id="1" name="Зображення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Зображення1 Copy 1" descr=""/>
                    <pic:cNvPicPr>
                      <a:picLocks noChangeAspect="1" noChangeArrowheads="1"/>
                    </pic:cNvPicPr>
                  </pic:nvPicPr>
                  <pic:blipFill>
                    <a:blip r:embed="rId2"/>
                    <a:stretch>
                      <a:fillRect/>
                    </a:stretch>
                  </pic:blipFill>
                  <pic:spPr bwMode="auto">
                    <a:xfrm>
                      <a:off x="0" y="0"/>
                      <a:ext cx="4315460" cy="2658110"/>
                    </a:xfrm>
                    <a:prstGeom prst="rect">
                      <a:avLst/>
                    </a:prstGeom>
                  </pic:spPr>
                </pic:pic>
              </a:graphicData>
            </a:graphic>
          </wp:anchor>
        </w:drawing>
      </w:r>
    </w:p>
    <w:p>
      <w:pPr>
        <w:pStyle w:val="BodyText"/>
        <w:spacing w:lineRule="auto" w:line="360" w:before="0" w:after="0"/>
        <w:ind w:hanging="0" w:left="0"/>
        <w:jc w:val="both"/>
        <w:rPr>
          <w:b w:val="false"/>
          <w:bCs w:val="false"/>
        </w:rPr>
      </w:pPr>
      <w:r>
        <w:rPr>
          <w:b w:val="false"/>
          <w:bCs w:val="false"/>
        </w:rPr>
      </w:r>
    </w:p>
    <w:p>
      <w:pPr>
        <w:pStyle w:val="BodyText"/>
        <w:spacing w:lineRule="auto" w:line="360" w:before="0" w:after="0"/>
        <w:ind w:hanging="0" w:left="0"/>
        <w:jc w:val="both"/>
        <w:rPr>
          <w:b w:val="false"/>
          <w:bCs w:val="false"/>
        </w:rPr>
      </w:pPr>
      <w:r>
        <w:rPr>
          <w:b w:val="false"/>
          <w:bCs w:val="false"/>
        </w:rPr>
      </w:r>
    </w:p>
    <w:p>
      <w:pPr>
        <w:pStyle w:val="BodyText"/>
        <w:spacing w:lineRule="auto" w:line="360" w:before="0" w:after="0"/>
        <w:ind w:hanging="0" w:left="0"/>
        <w:jc w:val="both"/>
        <w:rPr>
          <w:b w:val="false"/>
          <w:bCs w:val="false"/>
        </w:rPr>
      </w:pPr>
      <w:r>
        <w:rPr>
          <w:b w:val="false"/>
          <w:bCs w:val="false"/>
        </w:rPr>
      </w:r>
    </w:p>
    <w:p>
      <w:pPr>
        <w:pStyle w:val="BodyText"/>
        <w:spacing w:lineRule="auto" w:line="360" w:before="0" w:after="0"/>
        <w:ind w:hanging="0" w:left="0"/>
        <w:jc w:val="both"/>
        <w:rPr>
          <w:b w:val="false"/>
          <w:bCs w:val="false"/>
        </w:rPr>
      </w:pPr>
      <w:r>
        <w:rPr>
          <w:b w:val="false"/>
          <w:bCs w:val="false"/>
        </w:rPr>
      </w:r>
    </w:p>
    <w:p>
      <w:pPr>
        <w:pStyle w:val="BodyText"/>
        <w:spacing w:lineRule="auto" w:line="360" w:before="0" w:after="0"/>
        <w:ind w:hanging="0" w:left="0"/>
        <w:jc w:val="both"/>
        <w:rPr>
          <w:b w:val="false"/>
          <w:bCs w:val="false"/>
        </w:rPr>
      </w:pPr>
      <w:r>
        <w:rPr>
          <w:b w:val="false"/>
          <w:bCs w:val="false"/>
        </w:rPr>
      </w:r>
    </w:p>
    <w:p>
      <w:pPr>
        <w:pStyle w:val="BodyText"/>
        <w:spacing w:lineRule="auto" w:line="360" w:before="0" w:after="0"/>
        <w:ind w:hanging="0" w:left="0"/>
        <w:jc w:val="both"/>
        <w:rPr>
          <w:b w:val="false"/>
          <w:bCs w:val="false"/>
        </w:rPr>
      </w:pPr>
      <w:r>
        <w:rPr/>
      </w:r>
    </w:p>
    <w:p>
      <w:pPr>
        <w:pStyle w:val="BodyText"/>
        <w:spacing w:lineRule="auto" w:line="360" w:before="0" w:after="0"/>
        <w:ind w:hanging="0" w:left="0"/>
        <w:jc w:val="both"/>
        <w:rPr>
          <w:b w:val="false"/>
          <w:bCs w:val="false"/>
        </w:rPr>
      </w:pPr>
      <w:r>
        <w:rPr/>
      </w:r>
    </w:p>
    <w:p>
      <w:pPr>
        <w:pStyle w:val="BodyText"/>
        <w:spacing w:lineRule="auto" w:line="360" w:before="0" w:after="0"/>
        <w:ind w:hanging="0" w:left="0"/>
        <w:jc w:val="both"/>
        <w:rPr>
          <w:b w:val="false"/>
          <w:bCs w:val="false"/>
        </w:rPr>
      </w:pPr>
      <w:r>
        <w:rPr/>
      </w:r>
    </w:p>
    <w:p>
      <w:pPr>
        <w:pStyle w:val="BodyText"/>
        <w:spacing w:lineRule="auto" w:line="360" w:before="0" w:after="0"/>
        <w:ind w:hanging="0" w:left="0"/>
        <w:jc w:val="center"/>
        <w:rPr/>
      </w:pPr>
      <w:r>
        <w:rPr>
          <w:rStyle w:val="Emphasis"/>
          <w:b w:val="false"/>
          <w:bCs w:val="false"/>
          <w:i w:val="false"/>
          <w:iCs w:val="false"/>
        </w:rPr>
        <w:t>Рис. 2.2. Програмований логічний контролер FESTO FEC Compact FC34</w:t>
      </w:r>
    </w:p>
    <w:p>
      <w:pPr>
        <w:pStyle w:val="BodyText"/>
        <w:spacing w:lineRule="auto" w:line="360" w:before="0" w:after="0"/>
        <w:ind w:hanging="0" w:left="0"/>
        <w:jc w:val="both"/>
        <w:rPr>
          <w:b w:val="false"/>
          <w:bCs w:val="false"/>
        </w:rPr>
      </w:pPr>
      <w:r>
        <w:rPr/>
      </w:r>
    </w:p>
    <w:p>
      <w:pPr>
        <w:pStyle w:val="BodyText"/>
        <w:spacing w:lineRule="auto" w:line="360" w:before="0" w:after="0"/>
        <w:ind w:hanging="0" w:left="0"/>
        <w:jc w:val="both"/>
        <w:rPr/>
      </w:pPr>
      <w:r>
        <w:rPr>
          <w:b w:val="false"/>
          <w:bCs w:val="false"/>
        </w:rPr>
        <w:tab/>
        <w:t xml:space="preserve">Контролер </w:t>
      </w:r>
      <w:r>
        <w:rPr>
          <w:rStyle w:val="Strong"/>
          <w:b w:val="false"/>
          <w:bCs w:val="false"/>
        </w:rPr>
        <w:t>FESTO FEC Compact FC34</w:t>
      </w:r>
      <w:r>
        <w:rPr>
          <w:b w:val="false"/>
          <w:bCs w:val="false"/>
        </w:rPr>
        <w:t xml:space="preserve"> має низку технічних характеристик, які роблять його універсальним і зручним для навчального використання:</w:t>
      </w:r>
    </w:p>
    <w:p>
      <w:pPr>
        <w:pStyle w:val="BodyText"/>
        <w:numPr>
          <w:ilvl w:val="0"/>
          <w:numId w:val="1"/>
        </w:numPr>
        <w:tabs>
          <w:tab w:val="clear" w:pos="708"/>
          <w:tab w:val="left" w:pos="0" w:leader="none"/>
        </w:tabs>
        <w:spacing w:lineRule="auto" w:line="360" w:before="0" w:after="0"/>
        <w:ind w:hanging="283" w:left="992"/>
        <w:jc w:val="both"/>
        <w:rPr/>
      </w:pPr>
      <w:r>
        <w:rPr>
          <w:b w:val="false"/>
          <w:bCs w:val="false"/>
        </w:rPr>
        <w:t xml:space="preserve">Вбудовані </w:t>
      </w:r>
      <w:r>
        <w:rPr>
          <w:rStyle w:val="Strong"/>
          <w:b w:val="false"/>
          <w:bCs w:val="false"/>
        </w:rPr>
        <w:t>16 цифрових входів</w:t>
      </w:r>
      <w:r>
        <w:rPr>
          <w:b w:val="false"/>
          <w:bCs w:val="false"/>
        </w:rPr>
        <w:t xml:space="preserve"> (24 В постійного струму), які дозволяють підключати різноманітні датчики, кнопки, кінцеві вимикачі та інші елементи введення;</w:t>
      </w:r>
    </w:p>
    <w:p>
      <w:pPr>
        <w:pStyle w:val="BodyText"/>
        <w:numPr>
          <w:ilvl w:val="0"/>
          <w:numId w:val="1"/>
        </w:numPr>
        <w:tabs>
          <w:tab w:val="clear" w:pos="708"/>
          <w:tab w:val="left" w:pos="0" w:leader="none"/>
        </w:tabs>
        <w:spacing w:lineRule="auto" w:line="360" w:before="0" w:after="0"/>
        <w:ind w:hanging="283" w:left="992"/>
        <w:jc w:val="both"/>
        <w:rPr/>
      </w:pPr>
      <w:r>
        <w:rPr>
          <w:rStyle w:val="Strong"/>
          <w:b w:val="false"/>
          <w:bCs w:val="false"/>
        </w:rPr>
        <w:t>16 цифрових виходів</w:t>
      </w:r>
      <w:r>
        <w:rPr>
          <w:b w:val="false"/>
          <w:bCs w:val="false"/>
        </w:rPr>
        <w:t xml:space="preserve"> (24 В постійного струму, транзисторного типу), що забезпечують керування реле, індикаторами, котушками пневматичних клапанів та іншими виконавчими пристроями;</w:t>
      </w:r>
    </w:p>
    <w:p>
      <w:pPr>
        <w:pStyle w:val="BodyText"/>
        <w:numPr>
          <w:ilvl w:val="0"/>
          <w:numId w:val="1"/>
        </w:numPr>
        <w:tabs>
          <w:tab w:val="clear" w:pos="708"/>
          <w:tab w:val="left" w:pos="0" w:leader="none"/>
        </w:tabs>
        <w:spacing w:lineRule="auto" w:line="360" w:before="0" w:after="0"/>
        <w:ind w:hanging="283" w:left="992"/>
        <w:jc w:val="both"/>
        <w:rPr/>
      </w:pPr>
      <w:r>
        <w:rPr>
          <w:b w:val="false"/>
          <w:bCs w:val="false"/>
        </w:rPr>
        <w:t xml:space="preserve">Наявність </w:t>
      </w:r>
      <w:r>
        <w:rPr>
          <w:rStyle w:val="Strong"/>
          <w:b w:val="false"/>
          <w:bCs w:val="false"/>
        </w:rPr>
        <w:t>USB-інтерфейсу</w:t>
      </w:r>
      <w:r>
        <w:rPr>
          <w:b w:val="false"/>
          <w:bCs w:val="false"/>
        </w:rPr>
        <w:t>, який забезпечує підключення до комп’ютера для програмування, моніторингу та налагодження програми керування;</w:t>
      </w:r>
    </w:p>
    <w:p>
      <w:pPr>
        <w:pStyle w:val="BodyText"/>
        <w:numPr>
          <w:ilvl w:val="0"/>
          <w:numId w:val="1"/>
        </w:numPr>
        <w:tabs>
          <w:tab w:val="clear" w:pos="708"/>
          <w:tab w:val="left" w:pos="0" w:leader="none"/>
        </w:tabs>
        <w:spacing w:lineRule="auto" w:line="360" w:before="0" w:after="0"/>
        <w:ind w:hanging="283" w:left="992"/>
        <w:jc w:val="both"/>
        <w:rPr/>
      </w:pPr>
      <w:r>
        <w:rPr>
          <w:rStyle w:val="Strong"/>
          <w:b w:val="false"/>
          <w:bCs w:val="false"/>
        </w:rPr>
        <w:t>Можливість розширення</w:t>
      </w:r>
      <w:r>
        <w:rPr>
          <w:b w:val="false"/>
          <w:bCs w:val="false"/>
        </w:rPr>
        <w:t xml:space="preserve"> функціоналу за рахунок підключення додаткових модулів вводу/виводу (аналогових або цифрових) через спеціальний порт розширення;</w:t>
      </w:r>
    </w:p>
    <w:p>
      <w:pPr>
        <w:pStyle w:val="BodyText"/>
        <w:numPr>
          <w:ilvl w:val="0"/>
          <w:numId w:val="1"/>
        </w:numPr>
        <w:tabs>
          <w:tab w:val="clear" w:pos="708"/>
          <w:tab w:val="left" w:pos="0" w:leader="none"/>
        </w:tabs>
        <w:spacing w:lineRule="auto" w:line="360" w:before="0" w:after="0"/>
        <w:ind w:hanging="283" w:left="992"/>
        <w:jc w:val="both"/>
        <w:rPr/>
      </w:pPr>
      <w:r>
        <w:rPr>
          <w:rStyle w:val="Strong"/>
          <w:b w:val="false"/>
          <w:bCs w:val="false"/>
        </w:rPr>
        <w:t>Наявність енергонезалежної пам’яті EEPROM</w:t>
      </w:r>
      <w:r>
        <w:rPr>
          <w:b w:val="false"/>
          <w:bCs w:val="false"/>
        </w:rPr>
        <w:t>, яка зберігає програму навіть після вимкнення живлення;</w:t>
      </w:r>
    </w:p>
    <w:p>
      <w:pPr>
        <w:pStyle w:val="BodyText"/>
        <w:numPr>
          <w:ilvl w:val="0"/>
          <w:numId w:val="1"/>
        </w:numPr>
        <w:tabs>
          <w:tab w:val="clear" w:pos="708"/>
          <w:tab w:val="left" w:pos="0" w:leader="none"/>
        </w:tabs>
        <w:spacing w:lineRule="auto" w:line="360" w:before="0" w:after="0"/>
        <w:ind w:hanging="283" w:left="992"/>
        <w:jc w:val="both"/>
        <w:rPr/>
      </w:pPr>
      <w:r>
        <w:rPr>
          <w:rStyle w:val="Strong"/>
          <w:b w:val="false"/>
          <w:bCs w:val="false"/>
        </w:rPr>
        <w:t>Підтримка мов програмування</w:t>
      </w:r>
      <w:r>
        <w:rPr>
          <w:b w:val="false"/>
          <w:bCs w:val="false"/>
        </w:rPr>
        <w:t xml:space="preserve"> відповідно до стандарту IEC 61131-3, зокрема структурованого тексту (ST) та мови Festo Software Tool (FST), що забезпечує гнучкість у створенні логічних алгоритмів;</w:t>
      </w:r>
    </w:p>
    <w:p>
      <w:pPr>
        <w:pStyle w:val="BodyText"/>
        <w:numPr>
          <w:ilvl w:val="0"/>
          <w:numId w:val="1"/>
        </w:numPr>
        <w:tabs>
          <w:tab w:val="clear" w:pos="708"/>
          <w:tab w:val="left" w:pos="0" w:leader="none"/>
        </w:tabs>
        <w:spacing w:lineRule="auto" w:line="360" w:before="0" w:after="0"/>
        <w:ind w:hanging="283" w:left="992"/>
        <w:jc w:val="both"/>
        <w:rPr/>
      </w:pPr>
      <w:r>
        <w:rPr>
          <w:b w:val="false"/>
          <w:bCs w:val="false"/>
        </w:rPr>
        <w:t xml:space="preserve">Живлення від стандартного джерела на </w:t>
      </w:r>
      <w:r>
        <w:rPr>
          <w:rStyle w:val="Strong"/>
          <w:b w:val="false"/>
          <w:bCs w:val="false"/>
        </w:rPr>
        <w:t>24 В постійного струму</w:t>
      </w:r>
      <w:r>
        <w:rPr>
          <w:b w:val="false"/>
          <w:bCs w:val="false"/>
        </w:rPr>
        <w:t>, що відповідає вимогам безпеки у навчальних лабораторіях;</w:t>
      </w:r>
    </w:p>
    <w:p>
      <w:pPr>
        <w:pStyle w:val="BodyText"/>
        <w:numPr>
          <w:ilvl w:val="0"/>
          <w:numId w:val="1"/>
        </w:numPr>
        <w:tabs>
          <w:tab w:val="clear" w:pos="708"/>
          <w:tab w:val="left" w:pos="0" w:leader="none"/>
        </w:tabs>
        <w:spacing w:lineRule="auto" w:line="360" w:before="0" w:after="0"/>
        <w:ind w:hanging="283" w:left="992"/>
        <w:jc w:val="both"/>
        <w:rPr/>
      </w:pPr>
      <w:r>
        <w:rPr>
          <w:b w:val="false"/>
          <w:bCs w:val="false"/>
        </w:rPr>
        <w:t xml:space="preserve">Компактний корпус з кріпленням на </w:t>
      </w:r>
      <w:r>
        <w:rPr>
          <w:rStyle w:val="Strong"/>
          <w:b w:val="false"/>
          <w:bCs w:val="false"/>
        </w:rPr>
        <w:t>DIN-рейку</w:t>
      </w:r>
      <w:r>
        <w:rPr>
          <w:b w:val="false"/>
          <w:bCs w:val="false"/>
        </w:rPr>
        <w:t>, що полегшує монтаж і забезпечує впорядкованість конструкції.</w:t>
        <w:tab/>
      </w:r>
    </w:p>
    <w:p>
      <w:pPr>
        <w:pStyle w:val="BodyText"/>
        <w:spacing w:lineRule="auto" w:line="360" w:before="0" w:after="0"/>
        <w:ind w:hanging="0" w:left="0"/>
        <w:jc w:val="both"/>
        <w:rPr>
          <w:b w:val="false"/>
          <w:bCs w:val="false"/>
        </w:rPr>
      </w:pPr>
      <w:r>
        <w:rPr>
          <w:b w:val="false"/>
          <w:bCs w:val="false"/>
        </w:rPr>
        <w:tab/>
        <w:t>FEC FC34 виконує роль головного елементу системи керування, який повністю забезпечує зчитування сигналів з об'єктів контролю, обробку їх згідно з логікою алгоритму та активацію відповідних виходів. Наприклад, при спрацюванні кінцевого вимикача сигнал потрапляє на вхід контролера, де відповідна програма визначає подальшу дію: запуск наступного механізму, увімкнення індикатора або зупинку процесу.</w:t>
      </w:r>
    </w:p>
    <w:p>
      <w:pPr>
        <w:pStyle w:val="BodyText"/>
        <w:spacing w:lineRule="auto" w:line="360" w:before="0" w:after="0"/>
        <w:ind w:hanging="0" w:left="0"/>
        <w:jc w:val="both"/>
        <w:rPr>
          <w:b w:val="false"/>
          <w:bCs w:val="false"/>
        </w:rPr>
      </w:pPr>
      <w:r>
        <w:rPr>
          <w:b w:val="false"/>
          <w:bCs w:val="false"/>
        </w:rPr>
        <w:tab/>
        <w:t>Контролер здатен працювати як у поєднанні з іншими пристроями (наприклад, пневматичними модулями FESTO, панелями операторів або сенсорними модулями), так і в автономному режимі — без постійного підключення до комп’ютера. Така автономність дозволяє використовувати його не лише у навчальному середовищі, а й у демонстраційних макетах, лабораторних дослідженнях і дослідно-конструкторських роботах.</w:t>
      </w:r>
    </w:p>
    <w:p>
      <w:pPr>
        <w:pStyle w:val="BodyText"/>
        <w:spacing w:lineRule="auto" w:line="360" w:before="0" w:after="0"/>
        <w:ind w:hanging="0" w:left="0"/>
        <w:jc w:val="both"/>
        <w:rPr/>
      </w:pPr>
      <w:r>
        <w:rPr>
          <w:b w:val="false"/>
          <w:bCs w:val="false"/>
        </w:rPr>
        <w:tab/>
        <w:t xml:space="preserve">Завдяки високій надійності, простоті у програмуванні та сумісності з іншим навчальним обладнанням, </w:t>
      </w:r>
      <w:r>
        <w:rPr>
          <w:rStyle w:val="Strong"/>
          <w:b w:val="false"/>
          <w:bCs w:val="false"/>
        </w:rPr>
        <w:t>FESTO FEC Compact FC34</w:t>
      </w:r>
      <w:r>
        <w:rPr>
          <w:b w:val="false"/>
          <w:bCs w:val="false"/>
        </w:rPr>
        <w:t xml:space="preserve"> є оптимальним вибором для формування у студентів практичних навичок проєктування та реалізації систем автоматизованого керування.</w:t>
      </w:r>
    </w:p>
    <w:p>
      <w:pPr>
        <w:pStyle w:val="BodyText"/>
        <w:spacing w:lineRule="auto" w:line="360" w:before="0" w:after="0"/>
        <w:ind w:hanging="0" w:left="0"/>
        <w:jc w:val="both"/>
        <w:rPr/>
      </w:pPr>
      <w:r>
        <w:rPr>
          <w:rFonts w:cs="Times New Roman"/>
          <w:b w:val="false"/>
          <w:bCs w:val="false"/>
          <w:color w:val="000000"/>
          <w:sz w:val="28"/>
          <w:szCs w:val="28"/>
          <w:lang w:val="uk-UA"/>
        </w:rPr>
        <w:tab/>
      </w:r>
      <w:r>
        <w:rPr>
          <w:rFonts w:cs="Times New Roman"/>
          <w:b w:val="false"/>
          <w:bCs w:val="false"/>
          <w:color w:val="000000"/>
          <w:sz w:val="28"/>
          <w:szCs w:val="28"/>
          <w:lang w:val="uk-UA"/>
        </w:rPr>
        <w:t xml:space="preserve">Контролер </w:t>
      </w:r>
      <w:r>
        <w:rPr>
          <w:rStyle w:val="Strong"/>
          <w:rFonts w:cs="Times New Roman"/>
          <w:b w:val="false"/>
          <w:bCs w:val="false"/>
          <w:color w:val="000000"/>
          <w:sz w:val="28"/>
          <w:szCs w:val="28"/>
          <w:lang w:val="uk-UA"/>
        </w:rPr>
        <w:t>FESTO FEC Compact FC34</w:t>
      </w:r>
      <w:r>
        <w:rPr>
          <w:rFonts w:cs="Times New Roman"/>
          <w:b w:val="false"/>
          <w:bCs w:val="false"/>
          <w:color w:val="000000"/>
          <w:sz w:val="28"/>
          <w:szCs w:val="28"/>
          <w:lang w:val="uk-UA"/>
        </w:rPr>
        <w:t xml:space="preserve"> має 16 цифрових входів і 16 цифрових виходів, згрупованих у два байти: </w:t>
      </w:r>
      <w:r>
        <w:rPr>
          <w:rStyle w:val="Strong"/>
          <w:rFonts w:cs="Times New Roman"/>
          <w:b w:val="false"/>
          <w:bCs w:val="false"/>
          <w:color w:val="000000"/>
          <w:sz w:val="28"/>
          <w:szCs w:val="28"/>
          <w:lang w:val="uk-UA"/>
        </w:rPr>
        <w:t>I0.0–I1.7</w:t>
      </w:r>
      <w:r>
        <w:rPr>
          <w:rFonts w:cs="Times New Roman"/>
          <w:b w:val="false"/>
          <w:bCs w:val="false"/>
          <w:color w:val="000000"/>
          <w:sz w:val="28"/>
          <w:szCs w:val="28"/>
          <w:lang w:val="uk-UA"/>
        </w:rPr>
        <w:t xml:space="preserve"> для входів та </w:t>
      </w:r>
      <w:r>
        <w:rPr>
          <w:rStyle w:val="Strong"/>
          <w:rFonts w:cs="Times New Roman"/>
          <w:b w:val="false"/>
          <w:bCs w:val="false"/>
          <w:color w:val="000000"/>
          <w:sz w:val="28"/>
          <w:szCs w:val="28"/>
          <w:lang w:val="uk-UA"/>
        </w:rPr>
        <w:t>Q0.0–Q1.7</w:t>
      </w:r>
      <w:r>
        <w:rPr>
          <w:rFonts w:cs="Times New Roman"/>
          <w:b w:val="false"/>
          <w:bCs w:val="false"/>
          <w:color w:val="000000"/>
          <w:sz w:val="28"/>
          <w:szCs w:val="28"/>
          <w:lang w:val="uk-UA"/>
        </w:rPr>
        <w:t xml:space="preserve"> для виходів (рис 2.4).  Живлення контролера подається окремо через контакти </w:t>
      </w:r>
      <w:r>
        <w:rPr>
          <w:rStyle w:val="Strong"/>
          <w:rFonts w:cs="Times New Roman"/>
          <w:b w:val="false"/>
          <w:bCs w:val="false"/>
          <w:color w:val="000000"/>
          <w:sz w:val="28"/>
          <w:szCs w:val="28"/>
          <w:lang w:val="uk-UA"/>
        </w:rPr>
        <w:t>+24</w:t>
      </w:r>
      <w:r>
        <w:rPr>
          <w:rStyle w:val="Strong"/>
          <w:rFonts w:cs="Times New Roman"/>
          <w:b w:val="false"/>
          <w:bCs w:val="false"/>
          <w:color w:val="000000"/>
          <w:sz w:val="28"/>
          <w:szCs w:val="28"/>
          <w:lang w:val="en-US"/>
        </w:rPr>
        <w:t xml:space="preserve"> V</w:t>
      </w:r>
      <w:r>
        <w:rPr>
          <w:rFonts w:cs="Times New Roman"/>
          <w:b w:val="false"/>
          <w:bCs w:val="false"/>
          <w:color w:val="000000"/>
          <w:sz w:val="28"/>
          <w:szCs w:val="28"/>
          <w:lang w:val="en-US"/>
        </w:rPr>
        <w:t xml:space="preserve"> </w:t>
      </w:r>
      <w:r>
        <w:rPr>
          <w:rFonts w:cs="Times New Roman"/>
          <w:b w:val="false"/>
          <w:bCs w:val="false"/>
          <w:color w:val="000000"/>
          <w:sz w:val="28"/>
          <w:szCs w:val="28"/>
          <w:lang w:val="uk-UA"/>
        </w:rPr>
        <w:t xml:space="preserve">та </w:t>
      </w:r>
      <w:r>
        <w:rPr>
          <w:rStyle w:val="Strong"/>
          <w:rFonts w:cs="Times New Roman"/>
          <w:b w:val="false"/>
          <w:bCs w:val="false"/>
          <w:color w:val="000000"/>
          <w:sz w:val="28"/>
          <w:szCs w:val="28"/>
          <w:lang w:val="uk-UA"/>
        </w:rPr>
        <w:t>0 В (GND)</w:t>
      </w:r>
      <w:r>
        <w:rPr>
          <w:rFonts w:cs="Times New Roman"/>
          <w:b w:val="false"/>
          <w:bCs w:val="false"/>
          <w:color w:val="000000"/>
          <w:sz w:val="28"/>
          <w:szCs w:val="28"/>
          <w:lang w:val="uk-UA"/>
        </w:rPr>
        <w:t xml:space="preserve">. Для з’єднання з ПК використовуються інтерфейси </w:t>
      </w:r>
      <w:r>
        <w:rPr>
          <w:rStyle w:val="Strong"/>
          <w:rFonts w:cs="Times New Roman"/>
          <w:b w:val="false"/>
          <w:bCs w:val="false"/>
          <w:color w:val="000000"/>
          <w:sz w:val="28"/>
          <w:szCs w:val="28"/>
          <w:lang w:val="uk-UA"/>
        </w:rPr>
        <w:t>USB</w:t>
      </w:r>
      <w:r>
        <w:rPr>
          <w:rFonts w:cs="Times New Roman"/>
          <w:b w:val="false"/>
          <w:bCs w:val="false"/>
          <w:color w:val="000000"/>
          <w:sz w:val="28"/>
          <w:szCs w:val="28"/>
          <w:lang w:val="uk-UA"/>
        </w:rPr>
        <w:t xml:space="preserve"> або </w:t>
      </w:r>
      <w:r>
        <w:rPr>
          <w:rStyle w:val="Strong"/>
          <w:rFonts w:cs="Times New Roman"/>
          <w:b w:val="false"/>
          <w:bCs w:val="false"/>
          <w:color w:val="000000"/>
          <w:sz w:val="28"/>
          <w:szCs w:val="28"/>
          <w:lang w:val="uk-UA"/>
        </w:rPr>
        <w:t>RS232</w:t>
      </w:r>
      <w:r>
        <w:rPr>
          <w:rFonts w:cs="Times New Roman"/>
          <w:b w:val="false"/>
          <w:bCs w:val="false"/>
          <w:color w:val="000000"/>
          <w:sz w:val="28"/>
          <w:szCs w:val="28"/>
          <w:lang w:val="uk-UA"/>
        </w:rPr>
        <w:t xml:space="preserve">. Кожен канал має </w:t>
      </w:r>
      <w:r>
        <w:rPr>
          <w:rStyle w:val="Strong"/>
          <w:rFonts w:cs="Times New Roman"/>
          <w:b w:val="false"/>
          <w:bCs w:val="false"/>
          <w:color w:val="000000"/>
          <w:sz w:val="28"/>
          <w:szCs w:val="28"/>
          <w:lang w:val="uk-UA"/>
        </w:rPr>
        <w:t>світлодіодну індикацію</w:t>
      </w:r>
      <w:r>
        <w:rPr>
          <w:rFonts w:cs="Times New Roman"/>
          <w:b w:val="false"/>
          <w:bCs w:val="false"/>
          <w:color w:val="000000"/>
          <w:sz w:val="28"/>
          <w:szCs w:val="28"/>
          <w:lang w:val="uk-UA"/>
        </w:rPr>
        <w:drawing>
          <wp:anchor behindDoc="0" distT="0" distB="0" distL="0" distR="0" simplePos="0" locked="0" layoutInCell="0" allowOverlap="1" relativeHeight="20">
            <wp:simplePos x="0" y="0"/>
            <wp:positionH relativeFrom="column">
              <wp:posOffset>1716405</wp:posOffset>
            </wp:positionH>
            <wp:positionV relativeFrom="paragraph">
              <wp:posOffset>1716405</wp:posOffset>
            </wp:positionV>
            <wp:extent cx="2507615" cy="3101975"/>
            <wp:effectExtent l="0" t="0" r="0" b="0"/>
            <wp:wrapSquare wrapText="largest"/>
            <wp:docPr id="2" name="Зображення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Зображення10" descr=""/>
                    <pic:cNvPicPr>
                      <a:picLocks noChangeAspect="1" noChangeArrowheads="1"/>
                    </pic:cNvPicPr>
                  </pic:nvPicPr>
                  <pic:blipFill>
                    <a:blip r:embed="rId3"/>
                    <a:stretch>
                      <a:fillRect/>
                    </a:stretch>
                  </pic:blipFill>
                  <pic:spPr bwMode="auto">
                    <a:xfrm>
                      <a:off x="0" y="0"/>
                      <a:ext cx="2507615" cy="3101975"/>
                    </a:xfrm>
                    <a:prstGeom prst="rect">
                      <a:avLst/>
                    </a:prstGeom>
                  </pic:spPr>
                </pic:pic>
              </a:graphicData>
            </a:graphic>
          </wp:anchor>
        </w:drawing>
      </w:r>
      <w:r>
        <w:rPr>
          <w:rFonts w:cs="Times New Roman"/>
          <w:b w:val="false"/>
          <w:bCs w:val="false"/>
          <w:color w:val="000000"/>
          <w:sz w:val="28"/>
          <w:szCs w:val="28"/>
          <w:lang w:val="uk-UA"/>
        </w:rPr>
        <w:t xml:space="preserve"> для зручного контролю стану.</w:t>
      </w:r>
    </w:p>
    <w:p>
      <w:pPr>
        <w:pStyle w:val="BodyText"/>
        <w:spacing w:lineRule="auto" w:line="360" w:before="0" w:after="0"/>
        <w:ind w:hanging="0" w:left="0"/>
        <w:jc w:val="center"/>
        <w:rPr>
          <w:rFonts w:ascii="Times New Roman" w:hAnsi="Times New Roman" w:cs="Times New Roman"/>
          <w:b w:val="false"/>
          <w:bCs w:val="false"/>
          <w:color w:val="000000"/>
          <w:sz w:val="28"/>
          <w:szCs w:val="28"/>
          <w:lang w:val="uk-UA"/>
        </w:rPr>
      </w:pPr>
      <w:r>
        <w:rPr/>
      </w:r>
    </w:p>
    <w:p>
      <w:pPr>
        <w:pStyle w:val="BodyText"/>
        <w:spacing w:lineRule="auto" w:line="360" w:before="0" w:after="0"/>
        <w:ind w:hanging="0" w:left="0"/>
        <w:jc w:val="both"/>
        <w:rPr>
          <w:rFonts w:ascii="Times New Roman" w:hAnsi="Times New Roman" w:cs="Times New Roman"/>
          <w:b w:val="false"/>
          <w:bCs w:val="false"/>
          <w:color w:val="000000"/>
          <w:sz w:val="28"/>
          <w:szCs w:val="28"/>
          <w:lang w:val="uk-UA"/>
        </w:rPr>
      </w:pPr>
      <w:r>
        <w:rPr/>
      </w:r>
    </w:p>
    <w:p>
      <w:pPr>
        <w:pStyle w:val="BodyText"/>
        <w:spacing w:before="0" w:after="283"/>
        <w:rPr>
          <w:rStyle w:val="Strong"/>
        </w:rPr>
      </w:pPr>
      <w:r>
        <w:rPr/>
      </w:r>
    </w:p>
    <w:p>
      <w:pPr>
        <w:pStyle w:val="BodyText"/>
        <w:spacing w:lineRule="auto" w:line="360" w:before="0" w:after="0"/>
        <w:ind w:hanging="0" w:left="0"/>
        <w:jc w:val="both"/>
        <w:rPr>
          <w:rFonts w:ascii="Times New Roman" w:hAnsi="Times New Roman" w:cs="Times New Roman"/>
          <w:b w:val="false"/>
          <w:bCs w:val="false"/>
          <w:color w:val="000000"/>
          <w:sz w:val="28"/>
          <w:szCs w:val="28"/>
          <w:lang w:val="uk-UA"/>
        </w:rPr>
      </w:pPr>
      <w:r>
        <w:rPr/>
      </w:r>
    </w:p>
    <w:p>
      <w:pPr>
        <w:pStyle w:val="Normal"/>
        <w:spacing w:lineRule="auto" w:line="360" w:before="0" w:after="0"/>
        <w:ind w:firstLine="709"/>
        <w:jc w:val="both"/>
        <w:rPr>
          <w:rFonts w:ascii="Times New Roman" w:hAnsi="Times New Roman" w:cs="Times New Roman"/>
          <w:color w:val="000000"/>
          <w:sz w:val="28"/>
          <w:szCs w:val="28"/>
          <w:lang w:val="uk-UA"/>
        </w:rPr>
      </w:pPr>
      <w:r>
        <w:rPr/>
      </w:r>
    </w:p>
    <w:p>
      <w:pPr>
        <w:pStyle w:val="Normal"/>
        <w:spacing w:lineRule="auto" w:line="360" w:before="0" w:after="0"/>
        <w:ind w:firstLine="709"/>
        <w:jc w:val="both"/>
        <w:rPr>
          <w:rFonts w:ascii="Times New Roman" w:hAnsi="Times New Roman" w:cs="Times New Roman"/>
          <w:b/>
          <w:bCs/>
          <w:color w:val="000000"/>
          <w:sz w:val="28"/>
          <w:szCs w:val="28"/>
          <w:lang w:val="uk-UA"/>
        </w:rPr>
      </w:pPr>
      <w:r>
        <w:rPr/>
      </w:r>
    </w:p>
    <w:p>
      <w:pPr>
        <w:pStyle w:val="Normal"/>
        <w:spacing w:lineRule="auto" w:line="360" w:before="0" w:after="0"/>
        <w:ind w:firstLine="709"/>
        <w:jc w:val="both"/>
        <w:rPr>
          <w:rFonts w:ascii="Times New Roman" w:hAnsi="Times New Roman" w:cs="Times New Roman"/>
          <w:b/>
          <w:bCs/>
          <w:color w:val="000000"/>
          <w:sz w:val="28"/>
          <w:szCs w:val="28"/>
          <w:lang w:val="uk-UA"/>
        </w:rPr>
      </w:pPr>
      <w:r>
        <w:rPr/>
      </w:r>
    </w:p>
    <w:p>
      <w:pPr>
        <w:pStyle w:val="Normal"/>
        <w:spacing w:lineRule="auto" w:line="360" w:before="0" w:after="0"/>
        <w:ind w:firstLine="709"/>
        <w:jc w:val="both"/>
        <w:rPr>
          <w:rFonts w:ascii="Times New Roman" w:hAnsi="Times New Roman" w:cs="Times New Roman"/>
          <w:b/>
          <w:bCs/>
          <w:color w:val="000000"/>
          <w:sz w:val="28"/>
          <w:szCs w:val="28"/>
          <w:lang w:val="uk-UA"/>
        </w:rPr>
      </w:pPr>
      <w:r>
        <w:rPr/>
      </w:r>
    </w:p>
    <w:p>
      <w:pPr>
        <w:pStyle w:val="Normal"/>
        <w:spacing w:lineRule="auto" w:line="360" w:before="0" w:after="0"/>
        <w:ind w:firstLine="709"/>
        <w:jc w:val="both"/>
        <w:rPr>
          <w:rFonts w:ascii="Times New Roman" w:hAnsi="Times New Roman" w:cs="Times New Roman"/>
          <w:b/>
          <w:bCs/>
          <w:color w:val="000000"/>
          <w:sz w:val="28"/>
          <w:szCs w:val="28"/>
          <w:lang w:val="uk-UA"/>
        </w:rPr>
      </w:pPr>
      <w:r>
        <w:rPr/>
      </w:r>
    </w:p>
    <w:p>
      <w:pPr>
        <w:pStyle w:val="Normal"/>
        <w:spacing w:lineRule="auto" w:line="360" w:before="0" w:after="0"/>
        <w:ind w:firstLine="709"/>
        <w:jc w:val="both"/>
        <w:rPr>
          <w:rFonts w:ascii="Times New Roman" w:hAnsi="Times New Roman" w:cs="Times New Roman"/>
          <w:b/>
          <w:bCs/>
          <w:color w:val="000000"/>
          <w:sz w:val="28"/>
          <w:szCs w:val="28"/>
          <w:lang w:val="uk-UA"/>
        </w:rPr>
      </w:pPr>
      <w:r>
        <w:rPr/>
      </w:r>
    </w:p>
    <w:p>
      <w:pPr>
        <w:pStyle w:val="Normal"/>
        <w:spacing w:lineRule="auto" w:line="360" w:before="0" w:after="0"/>
        <w:ind w:firstLine="709"/>
        <w:jc w:val="center"/>
        <w:rPr/>
      </w:pPr>
      <w:r>
        <w:rPr>
          <w:rFonts w:ascii="Times New Roman" w:hAnsi="Times New Roman"/>
          <w:sz w:val="28"/>
          <w:szCs w:val="28"/>
          <w:lang w:val="uk-UA"/>
        </w:rPr>
        <w:t xml:space="preserve">Рис 2.3.  </w:t>
      </w:r>
      <w:r>
        <w:rPr>
          <w:rFonts w:cs="Times New Roman" w:ascii="Times New Roman" w:hAnsi="Times New Roman"/>
          <w:color w:val="000000"/>
          <w:sz w:val="28"/>
          <w:szCs w:val="28"/>
          <w:lang w:val="uk-UA"/>
        </w:rPr>
        <w:t>Схема розташування портів входів/виходів контролера FEC Compact FC34</w:t>
      </w:r>
    </w:p>
    <w:p>
      <w:pPr>
        <w:pStyle w:val="BodyText"/>
        <w:spacing w:lineRule="auto" w:line="360" w:before="0" w:after="0"/>
        <w:ind w:hanging="0" w:left="0"/>
        <w:jc w:val="both"/>
        <w:rPr>
          <w:b w:val="false"/>
          <w:bCs w:val="false"/>
        </w:rPr>
      </w:pPr>
      <w:r>
        <w:rPr>
          <w:rFonts w:cs="Times New Roman"/>
          <w:b w:val="false"/>
          <w:bCs w:val="false"/>
          <w:color w:val="000000"/>
          <w:sz w:val="28"/>
          <w:szCs w:val="28"/>
        </w:rPr>
        <w:tab/>
        <w:t>У навчальному стенді контролер FESTO FEC Compact FC34 виконує ключову функцію — реалізує логіку керування, перевіряє стани, активує виконавчі пристрої, такі як реле чи лампи, у відповідь на сигнали з кнопок або сенсорів. Його можливості дозволяють моделювати роботу промислових ПЛК-систем і формувати керуючі сигнали на виходи.</w:t>
      </w:r>
    </w:p>
    <w:p>
      <w:pPr>
        <w:pStyle w:val="BodyText"/>
        <w:spacing w:lineRule="auto" w:line="360" w:before="0" w:after="0"/>
        <w:ind w:hanging="0" w:left="0"/>
        <w:jc w:val="both"/>
        <w:rPr>
          <w:b w:val="false"/>
          <w:bCs w:val="false"/>
        </w:rPr>
      </w:pPr>
      <w:r>
        <w:rPr>
          <w:b w:val="false"/>
          <w:bCs w:val="false"/>
        </w:rPr>
        <w:tab/>
        <w:t>Контролер обробляє дискретні події, реагує на зміни вхідних сигналів і виконує відповідні дії згідно з заданою програмою. Це забезпечує ефективну побудову автоматизованих процесів та тестування логіки керування. Компактний розмір робить FC34 зручним для монтажу, а підтримка розширення — універсальним для різних задач. Просте програмне забезпечення Festo Software Tool (FST) полегшує створення й налагодження програм, а сама система працює стабільно та легко інтегрується з іншими модулями й пристроями.</w:t>
      </w:r>
    </w:p>
    <w:p>
      <w:pPr>
        <w:pStyle w:val="BodyText"/>
        <w:spacing w:lineRule="auto" w:line="360" w:before="0" w:after="0"/>
        <w:ind w:hanging="0" w:left="0"/>
        <w:jc w:val="both"/>
        <w:rPr>
          <w:b w:val="false"/>
          <w:bCs w:val="false"/>
        </w:rPr>
      </w:pPr>
      <w:r>
        <w:rPr>
          <w:b w:val="false"/>
          <w:bCs w:val="false"/>
        </w:rPr>
        <w:tab/>
        <w:t>Таким чином, FEC Compact FC34 є центральним елементом системи автоматизації, що забезпечує надійне виконання алгоритмів керування та підтримку різноманітних конфігурацій.</w:t>
      </w:r>
    </w:p>
    <w:p>
      <w:pPr>
        <w:pStyle w:val="Normal"/>
        <w:spacing w:lineRule="auto" w:line="360" w:before="0" w:after="0"/>
        <w:ind w:firstLine="709"/>
        <w:jc w:val="both"/>
        <w:rPr>
          <w:rFonts w:ascii="Times New Roman" w:hAnsi="Times New Roman" w:cs="Times New Roman"/>
          <w:b/>
          <w:bCs/>
          <w:color w:val="000000"/>
          <w:sz w:val="28"/>
          <w:szCs w:val="28"/>
          <w:lang w:val="uk-UA"/>
        </w:rPr>
      </w:pPr>
      <w:r>
        <w:rPr>
          <w:rFonts w:cs="Times New Roman" w:ascii="Times New Roman" w:hAnsi="Times New Roman"/>
          <w:b/>
          <w:bCs/>
          <w:color w:val="000000"/>
          <w:sz w:val="28"/>
          <w:szCs w:val="28"/>
        </w:rPr>
        <w:t>2.3 Основні елементи керування та з’єднання в апаратній</w:t>
      </w:r>
      <w:r>
        <w:rPr>
          <w:rFonts w:cs="Times New Roman" w:ascii="Times New Roman" w:hAnsi="Times New Roman"/>
          <w:b/>
          <w:bCs/>
          <w:color w:val="000000"/>
          <w:sz w:val="28"/>
          <w:szCs w:val="28"/>
          <w:lang w:val="uk-UA"/>
        </w:rPr>
        <w:t xml:space="preserve"> </w:t>
      </w:r>
      <w:r>
        <w:rPr>
          <w:rFonts w:cs="Times New Roman" w:ascii="Times New Roman" w:hAnsi="Times New Roman"/>
          <w:b/>
          <w:bCs/>
          <w:color w:val="000000"/>
          <w:sz w:val="28"/>
          <w:szCs w:val="28"/>
        </w:rPr>
        <w:t>частині стенду</w:t>
      </w:r>
    </w:p>
    <w:p>
      <w:pPr>
        <w:pStyle w:val="Normal"/>
        <w:spacing w:lineRule="auto" w:line="360" w:before="0" w:after="0"/>
        <w:ind w:firstLine="709"/>
        <w:jc w:val="both"/>
        <w:rPr>
          <w:rFonts w:ascii="Times New Roman" w:hAnsi="Times New Roman" w:cs="Times New Roman"/>
          <w:color w:val="000000"/>
          <w:sz w:val="28"/>
          <w:szCs w:val="28"/>
          <w:lang w:val="uk-UA"/>
        </w:rPr>
      </w:pPr>
      <w:r>
        <w:rPr>
          <w:rFonts w:cs="Times New Roman" w:ascii="Times New Roman" w:hAnsi="Times New Roman"/>
          <w:color w:val="000000"/>
          <w:sz w:val="28"/>
          <w:szCs w:val="28"/>
          <w:lang w:val="uk-UA"/>
        </w:rPr>
        <w:t xml:space="preserve">Апаратна частина навчального стенду включає низку ключових компонентів, які відповідають за взаємодію між контролером, виконавчими елементами та зовнішніми інтерфейсами. Серед них особливе значення мають пристрої для підключення, передавання сигналів і керування, що формують стабільне середовище для роботи всієї системи. </w:t>
      </w:r>
    </w:p>
    <w:p>
      <w:pPr>
        <w:pStyle w:val="BodyText"/>
        <w:spacing w:lineRule="auto" w:line="360" w:before="0" w:after="0"/>
        <w:ind w:hanging="0" w:left="0"/>
        <w:jc w:val="both"/>
        <w:rPr>
          <w:rFonts w:ascii="Times New Roman" w:hAnsi="Times New Roman"/>
          <w:sz w:val="28"/>
          <w:szCs w:val="28"/>
        </w:rPr>
      </w:pPr>
      <w:r>
        <w:rPr>
          <w:rFonts w:cs="Times New Roman" w:ascii="Times New Roman" w:hAnsi="Times New Roman"/>
          <w:color w:val="000000"/>
          <w:sz w:val="28"/>
          <w:szCs w:val="28"/>
          <w:lang w:val="uk-UA"/>
        </w:rPr>
        <w:tab/>
        <w:t xml:space="preserve">У складі навчального стенду важливу роль відіграє джерело живлення — імпульсний блок LRS-100-24, виробництва компанії Mean Well </w:t>
      </w:r>
      <w:r>
        <w:rPr>
          <w:rFonts w:cs="Times New Roman" w:ascii="Times New Roman" w:hAnsi="Times New Roman"/>
          <w:color w:val="000000"/>
          <w:sz w:val="28"/>
          <w:szCs w:val="28"/>
          <w:lang w:val="uk-UA"/>
        </w:rPr>
        <w:t>(рис 2.4)</w:t>
      </w:r>
      <w:r>
        <w:rPr>
          <w:rFonts w:cs="Times New Roman" w:ascii="Times New Roman" w:hAnsi="Times New Roman"/>
          <w:color w:val="000000"/>
          <w:sz w:val="28"/>
          <w:szCs w:val="28"/>
          <w:lang w:val="uk-UA"/>
        </w:rPr>
        <w:t>. Це пристрій призначений для стабільного електроживлення компонентів системи з напругою 24 В постійного струму, таких як ПЛК, сигнальні лампи, кнопки, реле тощо.</w:t>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center"/>
        <w:rPr>
          <w:rFonts w:cs="Times New Roman"/>
          <w:color w:val="000000"/>
          <w:lang w:val="uk-UA"/>
        </w:rPr>
      </w:pPr>
      <w:r>
        <w:rPr>
          <w:rFonts w:ascii="Times New Roman" w:hAnsi="Times New Roman"/>
          <w:sz w:val="28"/>
          <w:szCs w:val="28"/>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2616200" cy="3009900"/>
            <wp:effectExtent l="0" t="0" r="0" b="0"/>
            <wp:wrapSquare wrapText="largest"/>
            <wp:docPr id="3" name="Зображення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Зображення11" descr=""/>
                    <pic:cNvPicPr>
                      <a:picLocks noChangeAspect="1" noChangeArrowheads="1"/>
                    </pic:cNvPicPr>
                  </pic:nvPicPr>
                  <pic:blipFill>
                    <a:blip r:embed="rId4"/>
                    <a:stretch>
                      <a:fillRect/>
                    </a:stretch>
                  </pic:blipFill>
                  <pic:spPr bwMode="auto">
                    <a:xfrm>
                      <a:off x="0" y="0"/>
                      <a:ext cx="2616200" cy="3009900"/>
                    </a:xfrm>
                    <a:prstGeom prst="rect">
                      <a:avLst/>
                    </a:prstGeom>
                  </pic:spPr>
                </pic:pic>
              </a:graphicData>
            </a:graphic>
          </wp:anchor>
        </w:drawing>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both"/>
        <w:rPr>
          <w:rFonts w:cs="Times New Roman"/>
          <w:color w:val="000000"/>
          <w:lang w:val="uk-UA"/>
        </w:rPr>
      </w:pPr>
      <w:r>
        <w:rPr>
          <w:rFonts w:ascii="Times New Roman" w:hAnsi="Times New Roman"/>
          <w:sz w:val="28"/>
          <w:szCs w:val="28"/>
        </w:rPr>
      </w:r>
    </w:p>
    <w:p>
      <w:pPr>
        <w:pStyle w:val="BodyText"/>
        <w:spacing w:lineRule="auto" w:line="360" w:before="0" w:after="0"/>
        <w:ind w:hanging="0" w:left="0"/>
        <w:jc w:val="center"/>
        <w:rPr>
          <w:rFonts w:ascii="Times New Roman" w:hAnsi="Times New Roman"/>
          <w:sz w:val="28"/>
          <w:szCs w:val="28"/>
        </w:rPr>
      </w:pPr>
      <w:r>
        <w:rPr>
          <w:rFonts w:ascii="Times New Roman" w:hAnsi="Times New Roman"/>
          <w:sz w:val="28"/>
          <w:szCs w:val="28"/>
        </w:rPr>
        <w:t xml:space="preserve">Рис 2.4. </w:t>
      </w:r>
      <w:r>
        <w:rPr>
          <w:rFonts w:cs="Times New Roman"/>
          <w:color w:val="000000"/>
          <w:sz w:val="28"/>
          <w:szCs w:val="28"/>
        </w:rPr>
        <w:t>Блок</w:t>
      </w:r>
      <w:r>
        <w:rPr>
          <w:rFonts w:cs="Times New Roman"/>
          <w:color w:val="000000"/>
          <w:sz w:val="28"/>
          <w:szCs w:val="28"/>
          <w:lang w:val="en-US"/>
        </w:rPr>
        <w:t xml:space="preserve"> </w:t>
      </w:r>
      <w:r>
        <w:rPr>
          <w:rFonts w:cs="Times New Roman"/>
          <w:color w:val="000000"/>
          <w:sz w:val="28"/>
          <w:szCs w:val="28"/>
        </w:rPr>
        <w:t>живлення</w:t>
      </w:r>
      <w:r>
        <w:rPr>
          <w:rFonts w:cs="Times New Roman"/>
          <w:color w:val="000000"/>
          <w:sz w:val="28"/>
          <w:szCs w:val="28"/>
          <w:lang w:val="en-US"/>
        </w:rPr>
        <w:t xml:space="preserve"> LRS-100-24</w:t>
      </w:r>
    </w:p>
    <w:p>
      <w:pPr>
        <w:pStyle w:val="BodyText"/>
        <w:spacing w:lineRule="auto" w:line="360" w:before="0" w:after="0"/>
        <w:ind w:hanging="0" w:left="0"/>
        <w:jc w:val="both"/>
        <w:rPr>
          <w:rFonts w:ascii="Times New Roman" w:hAnsi="Times New Roman"/>
          <w:sz w:val="28"/>
          <w:szCs w:val="28"/>
        </w:rPr>
      </w:pPr>
      <w:r>
        <w:rPr>
          <w:rFonts w:ascii="Times New Roman" w:hAnsi="Times New Roman"/>
          <w:sz w:val="28"/>
          <w:szCs w:val="28"/>
        </w:rPr>
        <w:tab/>
        <w:t>LRS-100-24 вирізняється високою якістю та здатністю підтримувати сталі параметри вихідної напруги навіть при змінному навантаженні або коливаннях мережі. Це критично важливо у навчальному середовищі, де до системи підключені численні чутливі електронні модулі. Компактний корпус пристрою спрощує інтеграцію у внутрішню архітектуру стенду, не створюючи перевантаження в конструкції.</w:t>
      </w:r>
    </w:p>
    <w:p>
      <w:pPr>
        <w:pStyle w:val="BodyText"/>
        <w:spacing w:lineRule="auto" w:line="360" w:before="0" w:after="0"/>
        <w:ind w:hanging="0" w:left="0"/>
        <w:jc w:val="both"/>
        <w:rPr>
          <w:rFonts w:ascii="Times New Roman" w:hAnsi="Times New Roman"/>
          <w:sz w:val="28"/>
          <w:szCs w:val="28"/>
        </w:rPr>
      </w:pPr>
      <w:r>
        <w:rPr>
          <w:rFonts w:ascii="Times New Roman" w:hAnsi="Times New Roman"/>
          <w:sz w:val="28"/>
          <w:szCs w:val="28"/>
        </w:rPr>
        <w:tab/>
        <w:t>У блок живлення вбудовані кілька рівнів захисту — від перевантаження, короткого замикання, перенапруги та перегріву, що значно знижує ризики відмови обладнання під час експлуатації. Завдяки пасивному охолодженню (без вентилятора), пристрій працює безшумно, зберігаючи ефективність до 91%.</w:t>
      </w:r>
    </w:p>
    <w:p>
      <w:pPr>
        <w:pStyle w:val="BodyText"/>
        <w:spacing w:lineRule="auto" w:line="360" w:before="0" w:after="0"/>
        <w:ind w:hanging="0" w:left="0"/>
        <w:jc w:val="both"/>
        <w:rPr>
          <w:rFonts w:ascii="Times New Roman" w:hAnsi="Times New Roman"/>
          <w:sz w:val="28"/>
          <w:szCs w:val="28"/>
        </w:rPr>
      </w:pPr>
      <w:r>
        <w:rPr>
          <w:rFonts w:ascii="Times New Roman" w:hAnsi="Times New Roman"/>
          <w:sz w:val="28"/>
          <w:szCs w:val="28"/>
        </w:rPr>
        <w:tab/>
        <w:t>Серед інших переваг: широкий діапазон вхідної напруги (85–264 В AC), потужність 108 Вт, номінальний струм 4.5 А, наявність світлодіодного індикатора та відповідність міжнародним стандартам безпеки (CE, RoHS). Монтаж може здійснюватися на перфоровану панель або за допомогою DIN-адаптера.</w:t>
      </w:r>
    </w:p>
    <w:p>
      <w:pPr>
        <w:pStyle w:val="BodyText"/>
        <w:spacing w:lineRule="auto" w:line="360" w:before="0" w:after="0"/>
        <w:ind w:hanging="0" w:left="0"/>
        <w:jc w:val="both"/>
        <w:rPr>
          <w:rFonts w:ascii="Times New Roman" w:hAnsi="Times New Roman"/>
          <w:sz w:val="28"/>
          <w:szCs w:val="28"/>
        </w:rPr>
      </w:pPr>
      <w:r>
        <w:rPr>
          <w:rFonts w:ascii="Times New Roman" w:hAnsi="Times New Roman"/>
          <w:sz w:val="28"/>
          <w:szCs w:val="28"/>
        </w:rPr>
        <w:tab/>
        <w:t>У навчальному стенді LRS-100-24 виконує функцію основного джерела енергії для всієї низьковольтної частини системи: саме він живить контролер, модулі керування, індикатори, сенсори та виконавчі пристрої, забезпечуючи їх стабільну та надійну роботу в умовах лабораторної експлуатації.  Таким чином, LRS-100-24 є ключовим елементом електроживлення стенду, який забезпечує стабільну та безпечну роботу всіх цифрових і логічних вузлів системи автоматизації.</w:t>
      </w:r>
    </w:p>
    <w:p>
      <w:pPr>
        <w:pStyle w:val="BodyText"/>
        <w:tabs>
          <w:tab w:val="left" w:pos="708" w:leader="none"/>
        </w:tabs>
        <w:spacing w:lineRule="auto" w:line="360" w:before="0" w:after="0"/>
        <w:ind w:hanging="0" w:left="0"/>
        <w:jc w:val="both"/>
        <w:rPr/>
      </w:pPr>
      <w:r>
        <w:rPr>
          <w:rFonts w:cs="Times New Roman"/>
          <w:color w:val="000000"/>
          <w:sz w:val="28"/>
          <w:szCs w:val="28"/>
          <w:lang w:val="uk-UA"/>
        </w:rPr>
        <w:tab/>
      </w:r>
      <w:r>
        <w:rPr>
          <w:rFonts w:cs="Times New Roman" w:ascii="Times New Roman" w:hAnsi="Times New Roman"/>
          <w:color w:val="000000"/>
          <w:sz w:val="28"/>
          <w:szCs w:val="28"/>
          <w:lang w:val="uk-UA"/>
        </w:rPr>
        <w:t xml:space="preserve">Автоматичний вимикач серії </w:t>
      </w:r>
      <w:r>
        <w:rPr>
          <w:rStyle w:val="Strong"/>
          <w:rFonts w:cs="Times New Roman" w:ascii="Times New Roman" w:hAnsi="Times New Roman"/>
          <w:b w:val="false"/>
          <w:bCs w:val="false"/>
          <w:color w:val="000000"/>
          <w:sz w:val="28"/>
          <w:szCs w:val="28"/>
          <w:lang w:val="uk-UA"/>
        </w:rPr>
        <w:t>PL4</w:t>
      </w:r>
      <w:r>
        <w:rPr>
          <w:rFonts w:cs="Times New Roman" w:ascii="Times New Roman" w:hAnsi="Times New Roman"/>
          <w:b w:val="false"/>
          <w:bCs w:val="false"/>
          <w:color w:val="000000"/>
          <w:sz w:val="28"/>
          <w:szCs w:val="28"/>
          <w:lang w:val="uk-UA"/>
        </w:rPr>
        <w:t xml:space="preserve"> виробництва </w:t>
      </w:r>
      <w:r>
        <w:rPr>
          <w:rStyle w:val="Strong"/>
          <w:rFonts w:cs="Times New Roman" w:ascii="Times New Roman" w:hAnsi="Times New Roman"/>
          <w:b w:val="false"/>
          <w:bCs w:val="false"/>
          <w:color w:val="000000"/>
          <w:sz w:val="28"/>
          <w:szCs w:val="28"/>
          <w:lang w:val="uk-UA"/>
        </w:rPr>
        <w:t>Eaton Moeller</w:t>
      </w:r>
      <w:r>
        <w:rPr>
          <w:rFonts w:cs="Times New Roman" w:ascii="Times New Roman" w:hAnsi="Times New Roman"/>
          <w:color w:val="000000"/>
          <w:sz w:val="28"/>
          <w:szCs w:val="28"/>
          <w:lang w:val="uk-UA"/>
        </w:rPr>
        <w:t xml:space="preserve"> призначений для захисту електричних ланцюгів від перевантаження та короткого замикання. Його конструкція забезпечує ефективну роботу в однофазних мережах змінного струму (230 В AC) або постійного струму (до 48 В DC), що робить його універсальним елементом захисту в навчальних, побутових і промислових умовах. Завдяки компактності, швидкому монтажу на DIN-рейку та наявності індикації стану контактів, пристрій легко інтегрується у щитове обладнання та навчальні стенди.</w:t>
      </w:r>
    </w:p>
    <w:p>
      <w:pPr>
        <w:pStyle w:val="Heading4"/>
        <w:spacing w:lineRule="auto" w:line="360" w:before="0" w:after="0"/>
        <w:ind w:left="0"/>
        <w:jc w:val="both"/>
        <w:rPr>
          <w:rFonts w:ascii="Times New Roman" w:hAnsi="Times New Roman" w:cstheme="majorBidi" w:eastAsiaTheme="majorEastAsia"/>
          <w:i w:val="false"/>
          <w:i w:val="false"/>
          <w:iCs w:val="false"/>
          <w:color w:val="000000"/>
          <w:sz w:val="28"/>
          <w:szCs w:val="28"/>
          <w:highlight w:val="none"/>
          <w:shd w:fill="FFFFFF" w:val="clear"/>
        </w:rPr>
      </w:pPr>
      <w:r>
        <w:rPr>
          <w:rFonts w:asciiTheme="majorHAnsi" w:cstheme="majorBidi" w:eastAsiaTheme="majorEastAsia" w:hAnsiTheme="majorHAnsi" w:ascii="Times New Roman" w:hAnsi="Times New Roman"/>
          <w:i w:val="false"/>
          <w:iCs w:val="false"/>
          <w:color w:val="000000"/>
          <w:sz w:val="28"/>
          <w:szCs w:val="28"/>
          <w:shd w:fill="FFFFFF" w:val="clear"/>
        </w:rPr>
        <w:t>Основні технічні характеристики:</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Тип пристрою:</w:t>
      </w:r>
      <w:r>
        <w:rPr>
          <w:rFonts w:ascii="Times New Roman" w:hAnsi="Times New Roman"/>
          <w:b w:val="false"/>
          <w:bCs w:val="false"/>
          <w:sz w:val="28"/>
          <w:szCs w:val="28"/>
        </w:rPr>
        <w:t xml:space="preserve"> автоматичний вимикач (модульний)</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Серія:</w:t>
      </w:r>
      <w:r>
        <w:rPr>
          <w:rFonts w:ascii="Times New Roman" w:hAnsi="Times New Roman"/>
          <w:b w:val="false"/>
          <w:bCs w:val="false"/>
          <w:sz w:val="28"/>
          <w:szCs w:val="28"/>
        </w:rPr>
        <w:t xml:space="preserve"> PL4</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Кількість полюсів:</w:t>
      </w:r>
      <w:r>
        <w:rPr>
          <w:rFonts w:ascii="Times New Roman" w:hAnsi="Times New Roman"/>
          <w:b w:val="false"/>
          <w:bCs w:val="false"/>
          <w:sz w:val="28"/>
          <w:szCs w:val="28"/>
        </w:rPr>
        <w:t xml:space="preserve"> 1P (однополюсний)</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Номінальний струм:</w:t>
      </w:r>
      <w:r>
        <w:rPr>
          <w:rFonts w:ascii="Times New Roman" w:hAnsi="Times New Roman"/>
          <w:b w:val="false"/>
          <w:bCs w:val="false"/>
          <w:sz w:val="28"/>
          <w:szCs w:val="28"/>
        </w:rPr>
        <w:t xml:space="preserve"> 63 А</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Крива спрацювання:</w:t>
      </w:r>
      <w:r>
        <w:rPr>
          <w:rFonts w:ascii="Times New Roman" w:hAnsi="Times New Roman"/>
          <w:b w:val="false"/>
          <w:bCs w:val="false"/>
          <w:sz w:val="28"/>
          <w:szCs w:val="28"/>
        </w:rPr>
        <w:t xml:space="preserve"> C (підходить для навантажень з помірними пусковими струмами, наприклад, двигунів, ламп тощо)</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 xml:space="preserve">Номінальна напруга: </w:t>
      </w:r>
      <w:r>
        <w:rPr>
          <w:rFonts w:ascii="Times New Roman" w:hAnsi="Times New Roman"/>
          <w:b w:val="false"/>
          <w:bCs w:val="false"/>
          <w:sz w:val="28"/>
          <w:szCs w:val="28"/>
        </w:rPr>
        <w:t>230В AC, 48В DC</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Вимикаюча здатність:</w:t>
      </w:r>
      <w:r>
        <w:rPr>
          <w:rFonts w:ascii="Times New Roman" w:hAnsi="Times New Roman"/>
          <w:b w:val="false"/>
          <w:bCs w:val="false"/>
          <w:sz w:val="28"/>
          <w:szCs w:val="28"/>
        </w:rPr>
        <w:t xml:space="preserve"> 4,5 кА (відповідно до стандарту IEC 60898-1)</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Монтаж:</w:t>
      </w:r>
      <w:r>
        <w:rPr>
          <w:rFonts w:ascii="Times New Roman" w:hAnsi="Times New Roman"/>
          <w:b w:val="false"/>
          <w:bCs w:val="false"/>
          <w:sz w:val="28"/>
          <w:szCs w:val="28"/>
        </w:rPr>
        <w:t xml:space="preserve"> на стандартну DIN-рейку (ширина — 17,5 мм)</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Клеми:</w:t>
      </w:r>
      <w:r>
        <w:rPr>
          <w:rFonts w:ascii="Times New Roman" w:hAnsi="Times New Roman"/>
          <w:b w:val="false"/>
          <w:bCs w:val="false"/>
          <w:sz w:val="28"/>
          <w:szCs w:val="28"/>
        </w:rPr>
        <w:t xml:space="preserve"> універсальні, з подвійними контактами (для гнучкого або жорсткого дроту до 25 мм²)</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Індикація:</w:t>
      </w:r>
      <w:r>
        <w:rPr>
          <w:rFonts w:ascii="Times New Roman" w:hAnsi="Times New Roman"/>
          <w:b w:val="false"/>
          <w:bCs w:val="false"/>
          <w:sz w:val="28"/>
          <w:szCs w:val="28"/>
        </w:rPr>
        <w:t xml:space="preserve"> механічний покажчик положення контактів (червоний/зелений)</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Ступінь захисту корпусу:</w:t>
      </w:r>
      <w:r>
        <w:rPr>
          <w:rFonts w:ascii="Times New Roman" w:hAnsi="Times New Roman"/>
          <w:b w:val="false"/>
          <w:bCs w:val="false"/>
          <w:sz w:val="28"/>
          <w:szCs w:val="28"/>
        </w:rPr>
        <w:t xml:space="preserve"> IP20</w:t>
      </w:r>
    </w:p>
    <w:p>
      <w:pPr>
        <w:pStyle w:val="BodyText"/>
        <w:numPr>
          <w:ilvl w:val="0"/>
          <w:numId w:val="2"/>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Тип охолодження:</w:t>
      </w:r>
      <w:r>
        <w:rPr>
          <w:rFonts w:ascii="Times New Roman" w:hAnsi="Times New Roman"/>
          <w:b w:val="false"/>
          <w:bCs w:val="false"/>
          <w:sz w:val="28"/>
          <w:szCs w:val="28"/>
        </w:rPr>
        <w:t xml:space="preserve"> пасивне</w:t>
      </w:r>
    </w:p>
    <w:p>
      <w:pPr>
        <w:pStyle w:val="BodyText"/>
        <w:spacing w:lineRule="auto" w:line="360" w:before="0" w:after="0"/>
        <w:ind w:left="0"/>
        <w:jc w:val="center"/>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2796540" cy="2983230"/>
            <wp:effectExtent l="0" t="0" r="0" b="0"/>
            <wp:wrapSquare wrapText="largest"/>
            <wp:docPr id="4" name="Зображення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Зображення6" descr=""/>
                    <pic:cNvPicPr>
                      <a:picLocks noChangeAspect="1" noChangeArrowheads="1"/>
                    </pic:cNvPicPr>
                  </pic:nvPicPr>
                  <pic:blipFill>
                    <a:blip r:embed="rId5"/>
                    <a:stretch>
                      <a:fillRect/>
                    </a:stretch>
                  </pic:blipFill>
                  <pic:spPr bwMode="auto">
                    <a:xfrm>
                      <a:off x="0" y="0"/>
                      <a:ext cx="2796540" cy="2983230"/>
                    </a:xfrm>
                    <a:prstGeom prst="rect">
                      <a:avLst/>
                    </a:prstGeom>
                  </pic:spPr>
                </pic:pic>
              </a:graphicData>
            </a:graphic>
          </wp:anchor>
        </w:drawing>
      </w:r>
      <w:r>
        <w:rPr>
          <w:rFonts w:ascii="Times New Roman" w:hAnsi="Times New Roman"/>
          <w:b w:val="false"/>
          <w:bCs w:val="false"/>
          <w:sz w:val="28"/>
          <w:szCs w:val="28"/>
        </w:rPr>
        <w:tab/>
      </w:r>
    </w:p>
    <w:p>
      <w:pPr>
        <w:pStyle w:val="BodyText"/>
        <w:spacing w:lineRule="auto" w:line="360" w:before="0" w:after="0"/>
        <w:ind w:left="0"/>
        <w:jc w:val="both"/>
        <w:rPr>
          <w:rFonts w:ascii="Times New Roman" w:hAnsi="Times New Roman"/>
          <w:b w:val="false"/>
          <w:bCs w:val="false"/>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both"/>
        <w:rPr>
          <w:rFonts w:ascii="Times New Roman" w:hAnsi="Times New Roman"/>
          <w:sz w:val="28"/>
          <w:szCs w:val="28"/>
        </w:rPr>
      </w:pPr>
      <w:r>
        <w:rPr/>
      </w:r>
    </w:p>
    <w:p>
      <w:pPr>
        <w:pStyle w:val="BodyText"/>
        <w:spacing w:lineRule="auto" w:line="360" w:before="0" w:after="0"/>
        <w:ind w:left="0"/>
        <w:jc w:val="center"/>
        <w:rPr/>
      </w:pPr>
      <w:r>
        <w:rPr>
          <w:rFonts w:ascii="Times New Roman" w:hAnsi="Times New Roman"/>
          <w:sz w:val="28"/>
          <w:szCs w:val="28"/>
        </w:rPr>
        <w:t xml:space="preserve">Рис 2.5. Автоматичний вимикач </w:t>
      </w:r>
      <w:r>
        <w:rPr>
          <w:rStyle w:val="Strong"/>
          <w:rFonts w:cs="Times New Roman" w:ascii="Times New Roman" w:hAnsi="Times New Roman"/>
          <w:b w:val="false"/>
          <w:bCs w:val="false"/>
          <w:color w:val="000000"/>
          <w:sz w:val="28"/>
          <w:szCs w:val="28"/>
          <w:lang w:val="uk-UA"/>
        </w:rPr>
        <w:t xml:space="preserve">Eaton </w:t>
      </w:r>
      <w:r>
        <w:rPr>
          <w:rStyle w:val="Strong"/>
          <w:rFonts w:cs="Times New Roman" w:ascii="Times New Roman" w:hAnsi="Times New Roman"/>
          <w:b w:val="false"/>
          <w:bCs w:val="false"/>
          <w:color w:val="000000"/>
          <w:sz w:val="28"/>
          <w:szCs w:val="28"/>
          <w:lang w:val="en-US"/>
        </w:rPr>
        <w:t>PL4</w:t>
      </w:r>
    </w:p>
    <w:p>
      <w:pPr>
        <w:pStyle w:val="BodyText"/>
        <w:spacing w:lineRule="auto" w:line="360" w:before="0" w:after="0"/>
        <w:ind w:left="0"/>
        <w:jc w:val="center"/>
        <w:rPr>
          <w:rStyle w:val="Strong"/>
          <w:rFonts w:ascii="Times New Roman" w:hAnsi="Times New Roman" w:cs="Times New Roman"/>
          <w:b w:val="false"/>
          <w:bCs w:val="false"/>
          <w:color w:val="000000"/>
          <w:sz w:val="28"/>
          <w:szCs w:val="28"/>
          <w:lang w:val="en-US"/>
        </w:rPr>
      </w:pPr>
      <w:r>
        <w:rPr/>
      </w:r>
    </w:p>
    <w:p>
      <w:pPr>
        <w:pStyle w:val="BodyText"/>
        <w:spacing w:lineRule="auto" w:line="360" w:before="0" w:after="0"/>
        <w:ind w:left="0"/>
        <w:jc w:val="both"/>
        <w:rPr/>
      </w:pPr>
      <w:r>
        <w:rPr>
          <w:rFonts w:ascii="Times New Roman" w:hAnsi="Times New Roman"/>
          <w:sz w:val="28"/>
          <w:szCs w:val="28"/>
        </w:rPr>
        <w:tab/>
        <w:t xml:space="preserve">Автоматичний вимикач є важливим елементом навчального стенду, що забезпечує ефективний та надійний захист електричних ланцюгів від перевантажень і коротких замикань. Його використання дозволяє автоматично відключати живлення при виникненні небезпечних ситуацій, що запобігає пошкодженню електронних компонентів та обладнання стенду. Завдяки цьому забезпечується безпека роботи всієї системи, знижується ризик аварійних відмов і підвищується загальна надійність експлуатації навчального комплексу. </w:t>
      </w:r>
    </w:p>
    <w:p>
      <w:pPr>
        <w:pStyle w:val="BodyText"/>
        <w:spacing w:lineRule="auto" w:line="360" w:before="0" w:after="0"/>
        <w:ind w:hanging="0" w:left="0"/>
        <w:jc w:val="both"/>
        <w:rPr/>
      </w:pPr>
      <w:r>
        <w:rPr>
          <w:rFonts w:cs="Times New Roman"/>
          <w:color w:val="000000"/>
          <w:sz w:val="28"/>
          <w:szCs w:val="28"/>
          <w:lang w:val="uk-UA"/>
        </w:rPr>
        <w:tab/>
        <w:t>Автоматичні вимикачі Resi9 потужністю 16 А від компанії Schneider Electric (рис. 2.</w:t>
      </w:r>
      <w:r>
        <w:rPr>
          <w:rFonts w:cs="Times New Roman"/>
          <w:color w:val="000000"/>
          <w:sz w:val="28"/>
          <w:szCs w:val="28"/>
          <w:lang w:val="uk-UA"/>
        </w:rPr>
        <w:t>6</w:t>
      </w:r>
      <w:r>
        <w:rPr>
          <w:rFonts w:cs="Times New Roman"/>
          <w:color w:val="000000"/>
          <w:sz w:val="28"/>
          <w:szCs w:val="28"/>
          <w:lang w:val="uk-UA"/>
        </w:rPr>
        <w:t>) є надійними захисними пристроями, які застосовуються в електричних ланцюгах навчального стенду для запобігання перевантаженням та коротким замиканням.</w:t>
      </w:r>
    </w:p>
    <w:p>
      <w:pPr>
        <w:pStyle w:val="BodyText"/>
        <w:spacing w:lineRule="auto" w:line="360" w:before="0" w:after="0"/>
        <w:ind w:left="0"/>
        <w:jc w:val="both"/>
        <w:rPr>
          <w:sz w:val="28"/>
          <w:szCs w:val="28"/>
        </w:rPr>
      </w:pPr>
      <w:r>
        <w:rPr>
          <w:sz w:val="28"/>
          <w:szCs w:val="28"/>
        </w:rPr>
        <w:t>Характеристики автоматичних вимикачів включають:</w:t>
      </w:r>
    </w:p>
    <w:p>
      <w:pPr>
        <w:pStyle w:val="BodyText"/>
        <w:numPr>
          <w:ilvl w:val="0"/>
          <w:numId w:val="3"/>
        </w:numPr>
        <w:tabs>
          <w:tab w:val="clear" w:pos="708"/>
          <w:tab w:val="left" w:pos="0" w:leader="none"/>
        </w:tabs>
        <w:spacing w:lineRule="auto" w:line="360" w:before="0" w:after="0"/>
        <w:ind w:hanging="283" w:left="992"/>
        <w:jc w:val="both"/>
        <w:rPr/>
      </w:pPr>
      <w:r>
        <w:rPr>
          <w:sz w:val="28"/>
          <w:szCs w:val="28"/>
        </w:rPr>
        <w:t>Номінальний струм 16 А;</w:t>
      </w:r>
    </w:p>
    <w:p>
      <w:pPr>
        <w:pStyle w:val="BodyText"/>
        <w:numPr>
          <w:ilvl w:val="0"/>
          <w:numId w:val="3"/>
        </w:numPr>
        <w:tabs>
          <w:tab w:val="clear" w:pos="708"/>
          <w:tab w:val="left" w:pos="0" w:leader="none"/>
        </w:tabs>
        <w:spacing w:lineRule="auto" w:line="360" w:before="0" w:after="0"/>
        <w:ind w:hanging="283" w:left="992"/>
        <w:jc w:val="both"/>
        <w:rPr>
          <w:sz w:val="28"/>
          <w:szCs w:val="28"/>
        </w:rPr>
      </w:pPr>
      <w:r>
        <w:rPr>
          <w:sz w:val="28"/>
          <w:szCs w:val="28"/>
        </w:rPr>
        <w:t>Однополюсне виконання (1P);</w:t>
      </w:r>
    </w:p>
    <w:p>
      <w:pPr>
        <w:pStyle w:val="BodyText"/>
        <w:numPr>
          <w:ilvl w:val="0"/>
          <w:numId w:val="3"/>
        </w:numPr>
        <w:tabs>
          <w:tab w:val="clear" w:pos="708"/>
          <w:tab w:val="left" w:pos="0" w:leader="none"/>
        </w:tabs>
        <w:spacing w:lineRule="auto" w:line="360" w:before="0" w:after="0"/>
        <w:ind w:hanging="283" w:left="992"/>
        <w:jc w:val="both"/>
        <w:rPr>
          <w:sz w:val="28"/>
          <w:szCs w:val="28"/>
        </w:rPr>
      </w:pPr>
      <w:r>
        <w:rPr>
          <w:sz w:val="28"/>
          <w:szCs w:val="28"/>
        </w:rPr>
        <w:t>Тип спрацьовування – крива C, оптимальна для стандартних навантажень;</w:t>
      </w:r>
    </w:p>
    <w:p>
      <w:pPr>
        <w:pStyle w:val="BodyText"/>
        <w:numPr>
          <w:ilvl w:val="0"/>
          <w:numId w:val="3"/>
        </w:numPr>
        <w:tabs>
          <w:tab w:val="clear" w:pos="708"/>
          <w:tab w:val="left" w:pos="0" w:leader="none"/>
        </w:tabs>
        <w:spacing w:lineRule="auto" w:line="360" w:before="0" w:after="0"/>
        <w:ind w:hanging="283" w:left="992"/>
        <w:jc w:val="both"/>
        <w:rPr>
          <w:sz w:val="28"/>
          <w:szCs w:val="28"/>
        </w:rPr>
      </w:pPr>
      <w:r>
        <w:rPr>
          <w:sz w:val="28"/>
          <w:szCs w:val="28"/>
        </w:rPr>
        <w:t>Відключаюча здатність до 6 кА;</w:t>
      </w:r>
    </w:p>
    <w:p>
      <w:pPr>
        <w:pStyle w:val="BodyText"/>
        <w:numPr>
          <w:ilvl w:val="0"/>
          <w:numId w:val="3"/>
        </w:numPr>
        <w:tabs>
          <w:tab w:val="clear" w:pos="708"/>
          <w:tab w:val="left" w:pos="0" w:leader="none"/>
        </w:tabs>
        <w:spacing w:lineRule="auto" w:line="360" w:before="0" w:after="0"/>
        <w:ind w:hanging="283" w:left="992"/>
        <w:jc w:val="both"/>
        <w:rPr>
          <w:sz w:val="28"/>
          <w:szCs w:val="28"/>
        </w:rPr>
      </w:pPr>
      <w:r>
        <w:rPr>
          <w:sz w:val="28"/>
          <w:szCs w:val="28"/>
        </w:rPr>
        <w:t>Термомагнітний механізм захисту від перевантажень і коротких замикань;</w:t>
      </w:r>
    </w:p>
    <w:p>
      <w:pPr>
        <w:pStyle w:val="BodyText"/>
        <w:numPr>
          <w:ilvl w:val="0"/>
          <w:numId w:val="3"/>
        </w:numPr>
        <w:tabs>
          <w:tab w:val="clear" w:pos="708"/>
          <w:tab w:val="left" w:pos="0" w:leader="none"/>
        </w:tabs>
        <w:spacing w:lineRule="auto" w:line="360" w:before="0" w:after="0"/>
        <w:ind w:hanging="283" w:left="992"/>
        <w:jc w:val="both"/>
        <w:rPr>
          <w:sz w:val="28"/>
          <w:szCs w:val="28"/>
        </w:rPr>
      </w:pPr>
      <w:r>
        <w:rPr>
          <w:sz w:val="28"/>
          <w:szCs w:val="28"/>
        </w:rPr>
        <w:t>Монтаж на DIN-рейку;</w:t>
      </w:r>
    </w:p>
    <w:p>
      <w:pPr>
        <w:pStyle w:val="BodyText"/>
        <w:numPr>
          <w:ilvl w:val="0"/>
          <w:numId w:val="3"/>
        </w:numPr>
        <w:tabs>
          <w:tab w:val="clear" w:pos="708"/>
          <w:tab w:val="left" w:pos="0" w:leader="none"/>
        </w:tabs>
        <w:spacing w:lineRule="auto" w:line="360" w:before="0" w:after="0"/>
        <w:ind w:hanging="283" w:left="992"/>
        <w:jc w:val="both"/>
        <w:rPr>
          <w:sz w:val="28"/>
          <w:szCs w:val="28"/>
        </w:rPr>
      </w:pPr>
      <w:r>
        <w:rPr>
          <w:sz w:val="28"/>
          <w:szCs w:val="28"/>
        </w:rPr>
        <w:t>Виробник – Schneider Electric, серія Acti9.</w:t>
      </w:r>
    </w:p>
    <w:p>
      <w:pPr>
        <w:pStyle w:val="BodyText"/>
        <w:spacing w:lineRule="auto" w:line="360" w:before="0" w:after="0"/>
        <w:ind w:left="0"/>
        <w:jc w:val="center"/>
        <w:rPr>
          <w:sz w:val="28"/>
          <w:szCs w:val="28"/>
        </w:rPr>
      </w:pPr>
      <w:r>
        <w:rPr>
          <w:sz w:val="28"/>
          <w:szCs w:val="28"/>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1815465" cy="2646680"/>
            <wp:effectExtent l="0" t="0" r="0" b="0"/>
            <wp:wrapSquare wrapText="largest"/>
            <wp:docPr id="5" name="Зображення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Зображення9" descr=""/>
                    <pic:cNvPicPr>
                      <a:picLocks noChangeAspect="1" noChangeArrowheads="1"/>
                    </pic:cNvPicPr>
                  </pic:nvPicPr>
                  <pic:blipFill>
                    <a:blip r:embed="rId6"/>
                    <a:stretch>
                      <a:fillRect/>
                    </a:stretch>
                  </pic:blipFill>
                  <pic:spPr bwMode="auto">
                    <a:xfrm>
                      <a:off x="0" y="0"/>
                      <a:ext cx="1815465" cy="2646680"/>
                    </a:xfrm>
                    <a:prstGeom prst="rect">
                      <a:avLst/>
                    </a:prstGeom>
                  </pic:spPr>
                </pic:pic>
              </a:graphicData>
            </a:graphic>
          </wp:anchor>
        </w:drawing>
      </w:r>
    </w:p>
    <w:p>
      <w:pPr>
        <w:pStyle w:val="BodyText"/>
        <w:spacing w:lineRule="auto" w:line="360" w:before="0" w:after="0"/>
        <w:ind w:left="0"/>
        <w:jc w:val="both"/>
        <w:rPr>
          <w:sz w:val="28"/>
          <w:szCs w:val="28"/>
        </w:rPr>
      </w:pPr>
      <w:r>
        <w:rPr>
          <w:sz w:val="28"/>
          <w:szCs w:val="28"/>
        </w:rPr>
        <w:tab/>
      </w:r>
    </w:p>
    <w:p>
      <w:pPr>
        <w:pStyle w:val="BodyText"/>
        <w:spacing w:lineRule="auto" w:line="360" w:before="0" w:after="0"/>
        <w:ind w:left="0"/>
        <w:jc w:val="both"/>
        <w:rPr>
          <w:sz w:val="28"/>
          <w:szCs w:val="28"/>
        </w:rPr>
      </w:pPr>
      <w:r>
        <w:rPr>
          <w:sz w:val="28"/>
          <w:szCs w:val="28"/>
        </w:rPr>
      </w:r>
    </w:p>
    <w:p>
      <w:pPr>
        <w:pStyle w:val="BodyText"/>
        <w:spacing w:lineRule="auto" w:line="360" w:before="0" w:after="0"/>
        <w:ind w:left="0"/>
        <w:jc w:val="both"/>
        <w:rPr>
          <w:sz w:val="28"/>
          <w:szCs w:val="28"/>
        </w:rPr>
      </w:pPr>
      <w:r>
        <w:rPr>
          <w:sz w:val="28"/>
          <w:szCs w:val="28"/>
        </w:rPr>
      </w:r>
    </w:p>
    <w:p>
      <w:pPr>
        <w:pStyle w:val="BodyText"/>
        <w:spacing w:lineRule="auto" w:line="360" w:before="0" w:after="0"/>
        <w:ind w:left="0"/>
        <w:jc w:val="both"/>
        <w:rPr>
          <w:sz w:val="28"/>
          <w:szCs w:val="28"/>
        </w:rPr>
      </w:pPr>
      <w:r>
        <w:rPr>
          <w:sz w:val="28"/>
          <w:szCs w:val="28"/>
        </w:rPr>
      </w:r>
    </w:p>
    <w:p>
      <w:pPr>
        <w:pStyle w:val="BodyText"/>
        <w:spacing w:lineRule="auto" w:line="360" w:before="0" w:after="0"/>
        <w:ind w:left="0"/>
        <w:jc w:val="both"/>
        <w:rPr>
          <w:sz w:val="28"/>
          <w:szCs w:val="28"/>
        </w:rPr>
      </w:pPr>
      <w:r>
        <w:rPr>
          <w:sz w:val="28"/>
          <w:szCs w:val="28"/>
        </w:rPr>
      </w:r>
    </w:p>
    <w:p>
      <w:pPr>
        <w:pStyle w:val="BodyText"/>
        <w:spacing w:lineRule="auto" w:line="360" w:before="0" w:after="0"/>
        <w:ind w:left="0"/>
        <w:jc w:val="both"/>
        <w:rPr>
          <w:sz w:val="28"/>
          <w:szCs w:val="28"/>
        </w:rPr>
      </w:pPr>
      <w:r>
        <w:rPr>
          <w:sz w:val="28"/>
          <w:szCs w:val="28"/>
        </w:rPr>
      </w:r>
    </w:p>
    <w:p>
      <w:pPr>
        <w:pStyle w:val="BodyText"/>
        <w:spacing w:lineRule="auto" w:line="360" w:before="0" w:after="0"/>
        <w:ind w:left="0"/>
        <w:jc w:val="both"/>
        <w:rPr>
          <w:sz w:val="28"/>
          <w:szCs w:val="28"/>
        </w:rPr>
      </w:pPr>
      <w:r>
        <w:rPr>
          <w:sz w:val="28"/>
          <w:szCs w:val="28"/>
        </w:rPr>
      </w:r>
    </w:p>
    <w:p>
      <w:pPr>
        <w:pStyle w:val="BodyText"/>
        <w:spacing w:lineRule="auto" w:line="360" w:before="0" w:after="0"/>
        <w:ind w:left="0"/>
        <w:jc w:val="both"/>
        <w:rPr>
          <w:sz w:val="28"/>
          <w:szCs w:val="28"/>
        </w:rPr>
      </w:pPr>
      <w:r>
        <w:rPr>
          <w:sz w:val="28"/>
          <w:szCs w:val="28"/>
        </w:rPr>
      </w:r>
    </w:p>
    <w:p>
      <w:pPr>
        <w:pStyle w:val="BodyText"/>
        <w:spacing w:lineRule="auto" w:line="360" w:before="0" w:after="0"/>
        <w:ind w:left="0"/>
        <w:jc w:val="center"/>
        <w:rPr>
          <w:sz w:val="28"/>
          <w:szCs w:val="28"/>
        </w:rPr>
      </w:pPr>
      <w:r>
        <w:rPr>
          <w:sz w:val="28"/>
          <w:szCs w:val="28"/>
        </w:rPr>
        <w:t xml:space="preserve">Рис 2.6. </w:t>
      </w:r>
      <w:r>
        <w:rPr>
          <w:rFonts w:ascii="Times New Roman" w:hAnsi="Times New Roman"/>
          <w:sz w:val="28"/>
          <w:szCs w:val="28"/>
        </w:rPr>
        <w:t xml:space="preserve">Автоматичний вимикач </w:t>
      </w:r>
      <w:r>
        <w:rPr>
          <w:rStyle w:val="Strong"/>
          <w:rFonts w:cs="Times New Roman"/>
          <w:b w:val="false"/>
          <w:bCs w:val="false"/>
          <w:color w:val="000000"/>
          <w:sz w:val="28"/>
          <w:szCs w:val="28"/>
          <w:lang w:val="uk-UA"/>
        </w:rPr>
        <w:t>Resi9 (Schneider Electric)</w:t>
      </w:r>
    </w:p>
    <w:p>
      <w:pPr>
        <w:pStyle w:val="BodyText"/>
        <w:spacing w:lineRule="auto" w:line="360" w:before="0" w:after="0"/>
        <w:ind w:left="0"/>
        <w:jc w:val="center"/>
        <w:rPr>
          <w:sz w:val="28"/>
          <w:szCs w:val="28"/>
        </w:rPr>
      </w:pPr>
      <w:r>
        <w:rPr>
          <w:sz w:val="28"/>
          <w:szCs w:val="28"/>
        </w:rPr>
      </w:r>
    </w:p>
    <w:p>
      <w:pPr>
        <w:pStyle w:val="BodyText"/>
        <w:spacing w:lineRule="auto" w:line="360" w:before="0" w:after="0"/>
        <w:ind w:left="0"/>
        <w:jc w:val="both"/>
        <w:rPr>
          <w:sz w:val="28"/>
          <w:szCs w:val="28"/>
        </w:rPr>
      </w:pPr>
      <w:r>
        <w:rPr>
          <w:sz w:val="28"/>
          <w:szCs w:val="28"/>
        </w:rPr>
        <w:tab/>
        <w:t>Ці вимикачі забезпечують високий рівень безпеки електросистеми, дозволяючи оперативно виявляти несправності та локалізувати їх, що особливо важливо для безпечної та стабільної роботи навчального обладнання.</w:t>
      </w:r>
    </w:p>
    <w:p>
      <w:pPr>
        <w:pStyle w:val="BodyText"/>
        <w:spacing w:lineRule="auto" w:line="360" w:before="0" w:after="0"/>
        <w:ind w:left="0"/>
        <w:jc w:val="both"/>
        <w:rPr/>
      </w:pPr>
      <w:r>
        <w:rPr>
          <w:sz w:val="28"/>
          <w:szCs w:val="28"/>
        </w:rPr>
        <w:tab/>
      </w:r>
      <w:r>
        <w:rPr/>
        <w:t>Автоматичний вимикач IEK ВА47-29 1п С 4А є ефективним захисним пристроєм, що застосовується в електромонтажній частині навчального стенду для забезпечення захисту електричних ланцюгів від перевантажень і коротких замикань.</w:t>
      </w:r>
    </w:p>
    <w:p>
      <w:pPr>
        <w:pStyle w:val="BodyText"/>
        <w:spacing w:lineRule="auto" w:line="360" w:before="0" w:after="0"/>
        <w:ind w:left="0"/>
        <w:jc w:val="both"/>
        <w:rPr/>
      </w:pPr>
      <w:r>
        <w:rPr/>
        <w:t>Основні характеристики автоматичного вимикача IEK ВА47-29 1п С 4А:</w:t>
      </w:r>
    </w:p>
    <w:p>
      <w:pPr>
        <w:pStyle w:val="BodyText"/>
        <w:numPr>
          <w:ilvl w:val="0"/>
          <w:numId w:val="4"/>
        </w:numPr>
        <w:tabs>
          <w:tab w:val="clear" w:pos="708"/>
          <w:tab w:val="left" w:pos="0" w:leader="none"/>
        </w:tabs>
        <w:spacing w:lineRule="auto" w:line="360" w:before="0" w:after="0"/>
        <w:ind w:hanging="283" w:left="992"/>
        <w:jc w:val="both"/>
        <w:rPr/>
      </w:pPr>
      <w:r>
        <w:rPr/>
        <w:t>Номінальний струм: 4 А;</w:t>
      </w:r>
    </w:p>
    <w:p>
      <w:pPr>
        <w:pStyle w:val="BodyText"/>
        <w:numPr>
          <w:ilvl w:val="0"/>
          <w:numId w:val="4"/>
        </w:numPr>
        <w:tabs>
          <w:tab w:val="clear" w:pos="708"/>
          <w:tab w:val="left" w:pos="0" w:leader="none"/>
        </w:tabs>
        <w:spacing w:lineRule="auto" w:line="360" w:before="0" w:after="0"/>
        <w:ind w:hanging="283" w:left="992"/>
        <w:jc w:val="both"/>
        <w:rPr/>
      </w:pPr>
      <w:r>
        <w:rPr/>
        <w:t>Кількість полюсів: 1P (однополюсний);</w:t>
      </w:r>
    </w:p>
    <w:p>
      <w:pPr>
        <w:pStyle w:val="BodyText"/>
        <w:numPr>
          <w:ilvl w:val="0"/>
          <w:numId w:val="4"/>
        </w:numPr>
        <w:tabs>
          <w:tab w:val="clear" w:pos="708"/>
          <w:tab w:val="left" w:pos="0" w:leader="none"/>
        </w:tabs>
        <w:spacing w:lineRule="auto" w:line="360" w:before="0" w:after="0"/>
        <w:ind w:hanging="283" w:left="992"/>
        <w:jc w:val="both"/>
        <w:rPr/>
      </w:pPr>
      <w:r>
        <w:rPr/>
        <w:t>Тип кривої спрацювання: C (універсальна, для широкого спектра застосувань);</w:t>
      </w:r>
    </w:p>
    <w:p>
      <w:pPr>
        <w:pStyle w:val="BodyText"/>
        <w:numPr>
          <w:ilvl w:val="0"/>
          <w:numId w:val="4"/>
        </w:numPr>
        <w:tabs>
          <w:tab w:val="clear" w:pos="708"/>
          <w:tab w:val="left" w:pos="0" w:leader="none"/>
        </w:tabs>
        <w:spacing w:lineRule="auto" w:line="360" w:before="0" w:after="0"/>
        <w:ind w:hanging="283" w:left="992"/>
        <w:jc w:val="both"/>
        <w:rPr/>
      </w:pPr>
      <w:r>
        <w:rPr/>
        <w:t>Номінальна відключаюча здатність: 4.5 кА;</w:t>
      </w:r>
    </w:p>
    <w:p>
      <w:pPr>
        <w:pStyle w:val="BodyText"/>
        <w:numPr>
          <w:ilvl w:val="0"/>
          <w:numId w:val="4"/>
        </w:numPr>
        <w:tabs>
          <w:tab w:val="clear" w:pos="708"/>
          <w:tab w:val="left" w:pos="0" w:leader="none"/>
        </w:tabs>
        <w:spacing w:lineRule="auto" w:line="360" w:before="0" w:after="0"/>
        <w:ind w:hanging="283" w:left="992"/>
        <w:jc w:val="both"/>
        <w:rPr/>
      </w:pPr>
      <w:r>
        <w:rPr/>
        <w:t>Механізм: термомагнітний захист, що забезпечує відключення при перевантаженнях і коротких замиканнях;</w:t>
      </w:r>
    </w:p>
    <w:p>
      <w:pPr>
        <w:pStyle w:val="BodyText"/>
        <w:numPr>
          <w:ilvl w:val="0"/>
          <w:numId w:val="4"/>
        </w:numPr>
        <w:tabs>
          <w:tab w:val="clear" w:pos="708"/>
          <w:tab w:val="left" w:pos="0" w:leader="none"/>
        </w:tabs>
        <w:spacing w:lineRule="auto" w:line="360" w:before="0" w:after="0"/>
        <w:ind w:hanging="283" w:left="992"/>
        <w:jc w:val="both"/>
        <w:rPr/>
      </w:pPr>
      <w:r>
        <w:rPr/>
        <w:t>Монтаж: на стандартну DIN-рейку;</w:t>
      </w:r>
    </w:p>
    <w:p>
      <w:pPr>
        <w:pStyle w:val="BodyText"/>
        <w:numPr>
          <w:ilvl w:val="0"/>
          <w:numId w:val="4"/>
        </w:numPr>
        <w:tabs>
          <w:tab w:val="clear" w:pos="708"/>
          <w:tab w:val="left" w:pos="0" w:leader="none"/>
        </w:tabs>
        <w:spacing w:lineRule="auto" w:line="360" w:before="0" w:after="0"/>
        <w:ind w:hanging="283" w:left="992"/>
        <w:jc w:val="both"/>
        <w:rPr/>
      </w:pPr>
      <w:r>
        <w:rPr/>
        <w:t>Виробник: IEK, серія ВА47-29.</w:t>
      </w:r>
    </w:p>
    <w:p>
      <w:pPr>
        <w:pStyle w:val="BodyText"/>
        <w:spacing w:lineRule="auto" w:line="360" w:before="0" w:after="0"/>
        <w:ind w:left="0"/>
        <w:jc w:val="center"/>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1484630" cy="2722880"/>
            <wp:effectExtent l="0" t="0" r="0" b="0"/>
            <wp:wrapSquare wrapText="largest"/>
            <wp:docPr id="6" name="Зображення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Зображення12" descr=""/>
                    <pic:cNvPicPr>
                      <a:picLocks noChangeAspect="1" noChangeArrowheads="1"/>
                    </pic:cNvPicPr>
                  </pic:nvPicPr>
                  <pic:blipFill>
                    <a:blip r:embed="rId7"/>
                    <a:srcRect l="0" t="0" r="0" b="1330"/>
                    <a:stretch>
                      <a:fillRect/>
                    </a:stretch>
                  </pic:blipFill>
                  <pic:spPr bwMode="auto">
                    <a:xfrm>
                      <a:off x="0" y="0"/>
                      <a:ext cx="1484630" cy="2722880"/>
                    </a:xfrm>
                    <a:prstGeom prst="rect">
                      <a:avLst/>
                    </a:prstGeom>
                  </pic:spPr>
                </pic:pic>
              </a:graphicData>
            </a:graphic>
          </wp:anchor>
        </w:drawing>
      </w:r>
    </w:p>
    <w:p>
      <w:pPr>
        <w:pStyle w:val="BodyText"/>
        <w:spacing w:lineRule="auto" w:line="360" w:before="0" w:after="0"/>
        <w:ind w:left="0"/>
        <w:jc w:val="both"/>
        <w:rPr/>
      </w:pPr>
      <w:r>
        <w:rPr/>
        <w:tab/>
      </w:r>
    </w:p>
    <w:p>
      <w:pPr>
        <w:pStyle w:val="BodyText"/>
        <w:spacing w:lineRule="auto" w:line="360" w:before="0" w:after="0"/>
        <w:ind w:left="0"/>
        <w:jc w:val="both"/>
        <w:rPr/>
      </w:pPr>
      <w:r>
        <w:rPr/>
      </w:r>
    </w:p>
    <w:p>
      <w:pPr>
        <w:pStyle w:val="BodyText"/>
        <w:spacing w:lineRule="auto" w:line="360" w:before="0" w:after="0"/>
        <w:ind w:left="0"/>
        <w:jc w:val="both"/>
        <w:rPr/>
      </w:pPr>
      <w:r>
        <w:rPr/>
      </w:r>
    </w:p>
    <w:p>
      <w:pPr>
        <w:pStyle w:val="BodyText"/>
        <w:spacing w:lineRule="auto" w:line="360" w:before="0" w:after="0"/>
        <w:ind w:left="0"/>
        <w:jc w:val="both"/>
        <w:rPr/>
      </w:pPr>
      <w:r>
        <w:rPr/>
      </w:r>
    </w:p>
    <w:p>
      <w:pPr>
        <w:pStyle w:val="BodyText"/>
        <w:spacing w:lineRule="auto" w:line="360" w:before="0" w:after="0"/>
        <w:ind w:left="0"/>
        <w:jc w:val="both"/>
        <w:rPr/>
      </w:pPr>
      <w:r>
        <w:rPr/>
      </w:r>
    </w:p>
    <w:p>
      <w:pPr>
        <w:pStyle w:val="BodyText"/>
        <w:spacing w:lineRule="auto" w:line="360" w:before="0" w:after="0"/>
        <w:ind w:left="0"/>
        <w:jc w:val="both"/>
        <w:rPr/>
      </w:pPr>
      <w:r>
        <w:rPr/>
      </w:r>
    </w:p>
    <w:p>
      <w:pPr>
        <w:pStyle w:val="BodyText"/>
        <w:spacing w:lineRule="auto" w:line="360" w:before="0" w:after="0"/>
        <w:ind w:left="0"/>
        <w:jc w:val="both"/>
        <w:rPr/>
      </w:pPr>
      <w:r>
        <w:rPr/>
      </w:r>
    </w:p>
    <w:p>
      <w:pPr>
        <w:pStyle w:val="BodyText"/>
        <w:spacing w:lineRule="auto" w:line="360" w:before="0" w:after="0"/>
        <w:ind w:left="0"/>
        <w:jc w:val="both"/>
        <w:rPr/>
      </w:pPr>
      <w:r>
        <w:rPr/>
      </w:r>
    </w:p>
    <w:p>
      <w:pPr>
        <w:pStyle w:val="BodyText"/>
        <w:spacing w:lineRule="auto" w:line="360" w:before="0" w:after="0"/>
        <w:ind w:left="0"/>
        <w:jc w:val="center"/>
        <w:rPr/>
      </w:pPr>
      <w:r>
        <w:rPr/>
        <w:t>Рис 2.7. Автоматичний вимикач IEK ВА47-29</w:t>
      </w:r>
    </w:p>
    <w:p>
      <w:pPr>
        <w:pStyle w:val="BodyText"/>
        <w:spacing w:lineRule="auto" w:line="360" w:before="0" w:after="0"/>
        <w:ind w:left="0"/>
        <w:jc w:val="both"/>
        <w:rPr/>
      </w:pPr>
      <w:r>
        <w:rPr/>
      </w:r>
    </w:p>
    <w:p>
      <w:pPr>
        <w:pStyle w:val="BodyText"/>
        <w:spacing w:lineRule="auto" w:line="360" w:before="0" w:after="0"/>
        <w:ind w:left="0"/>
        <w:jc w:val="both"/>
        <w:rPr/>
      </w:pPr>
      <w:r>
        <w:rPr/>
        <w:tab/>
        <w:t>Автоматичний вимикач IEK ВА47-29 виконує важливу функцію захисту обладнання, знижуючи ризики пошкодження електричних компонентів у разі аварійних ситуацій, а також дозволяє швидко виявляти несправності в системі для оперативного реагування.</w:t>
      </w:r>
    </w:p>
    <w:p>
      <w:pPr>
        <w:pStyle w:val="BodyText"/>
        <w:spacing w:lineRule="auto" w:line="360" w:before="0" w:after="0"/>
        <w:ind w:left="0"/>
        <w:jc w:val="both"/>
        <w:rPr/>
      </w:pPr>
      <w:r>
        <w:rPr>
          <w:rStyle w:val="Strong"/>
        </w:rPr>
        <w:tab/>
      </w:r>
      <w:r>
        <w:rPr>
          <w:rStyle w:val="Strong"/>
          <w:b w:val="false"/>
          <w:bCs w:val="false"/>
        </w:rPr>
        <w:t xml:space="preserve">У навчальних стендах з автоматизації важливо не лише забезпечити керування процесами, а й правильно організувати комутацію між логічною частиною системи та виконавчими елементами. Для реалізації подібних задач доцільно застосовувати проміжні реле, які виконують роль буфера між низьковольтними виходами ПЛК і силовими або сигнальними ланцюгами. Одним із таких надійних рішень є Relpol RM84 — універсальне електромагнітне реле, яке застосовується для загальних завдань у системах автоматизації </w:t>
      </w:r>
      <w:r>
        <w:rPr>
          <w:rStyle w:val="Strong"/>
          <w:b w:val="false"/>
          <w:bCs w:val="false"/>
        </w:rPr>
        <w:t>(рис 2.8)</w:t>
      </w:r>
      <w:r>
        <w:rPr>
          <w:rStyle w:val="Strong"/>
          <w:b w:val="false"/>
          <w:bCs w:val="false"/>
        </w:rPr>
        <w:t>.</w:t>
      </w:r>
      <w:r>
        <w:rPr>
          <w:rStyle w:val="Strong"/>
        </w:rPr>
        <w:t xml:space="preserve"> </w:t>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center"/>
        <w:rPr>
          <w:rStyle w:val="Strong"/>
          <w:b w:val="false"/>
          <w:bCs w:val="false"/>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192020" cy="2033270"/>
            <wp:effectExtent l="0" t="0" r="0" b="0"/>
            <wp:wrapSquare wrapText="largest"/>
            <wp:docPr id="7" name="Зображення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Зображення14" descr=""/>
                    <pic:cNvPicPr>
                      <a:picLocks noChangeAspect="1" noChangeArrowheads="1"/>
                    </pic:cNvPicPr>
                  </pic:nvPicPr>
                  <pic:blipFill>
                    <a:blip r:embed="rId8"/>
                    <a:srcRect l="0" t="0" r="1898" b="0"/>
                    <a:stretch>
                      <a:fillRect/>
                    </a:stretch>
                  </pic:blipFill>
                  <pic:spPr bwMode="auto">
                    <a:xfrm>
                      <a:off x="0" y="0"/>
                      <a:ext cx="2192020" cy="2033270"/>
                    </a:xfrm>
                    <a:prstGeom prst="rect">
                      <a:avLst/>
                    </a:prstGeom>
                  </pic:spPr>
                </pic:pic>
              </a:graphicData>
            </a:graphic>
          </wp:anchor>
        </w:drawing>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center"/>
        <w:rPr/>
      </w:pPr>
      <w:r>
        <w:rPr>
          <w:rStyle w:val="Strong"/>
          <w:b w:val="false"/>
          <w:bCs w:val="false"/>
        </w:rPr>
        <w:t>Рис. 2.</w:t>
      </w:r>
      <w:r>
        <w:rPr>
          <w:rStyle w:val="Strong"/>
          <w:b w:val="false"/>
          <w:bCs w:val="false"/>
        </w:rPr>
        <w:t>8</w:t>
      </w:r>
      <w:r>
        <w:rPr>
          <w:rStyle w:val="Strong"/>
          <w:b w:val="false"/>
          <w:bCs w:val="false"/>
        </w:rPr>
        <w:t>. Електромагнітне реле Relpol RM84</w:t>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pPr>
      <w:r>
        <w:rPr>
          <w:rStyle w:val="Strong"/>
          <w:b w:val="false"/>
          <w:bCs w:val="false"/>
        </w:rPr>
        <w:t>Ключові характеристики Relpol RM84:</w:t>
      </w:r>
    </w:p>
    <w:p>
      <w:pPr>
        <w:pStyle w:val="BodyText"/>
        <w:numPr>
          <w:ilvl w:val="0"/>
          <w:numId w:val="5"/>
        </w:numPr>
        <w:tabs>
          <w:tab w:val="clear" w:pos="708"/>
          <w:tab w:val="left" w:pos="0" w:leader="none"/>
        </w:tabs>
        <w:spacing w:lineRule="auto" w:line="360" w:before="0" w:after="0"/>
        <w:ind w:hanging="283" w:left="992"/>
        <w:jc w:val="both"/>
        <w:rPr>
          <w:b w:val="false"/>
          <w:bCs w:val="false"/>
        </w:rPr>
      </w:pPr>
      <w:r>
        <w:rPr>
          <w:b w:val="false"/>
          <w:bCs w:val="false"/>
        </w:rPr>
        <w:t>Контактна група: 2 перемикаючі контакти (2CO);</w:t>
      </w:r>
    </w:p>
    <w:p>
      <w:pPr>
        <w:pStyle w:val="BodyText"/>
        <w:numPr>
          <w:ilvl w:val="0"/>
          <w:numId w:val="5"/>
        </w:numPr>
        <w:tabs>
          <w:tab w:val="clear" w:pos="708"/>
          <w:tab w:val="left" w:pos="0" w:leader="none"/>
        </w:tabs>
        <w:spacing w:lineRule="auto" w:line="360" w:before="0" w:after="0"/>
        <w:ind w:hanging="283" w:left="992"/>
        <w:jc w:val="both"/>
        <w:rPr>
          <w:b w:val="false"/>
          <w:bCs w:val="false"/>
        </w:rPr>
      </w:pPr>
      <w:r>
        <w:rPr>
          <w:b w:val="false"/>
          <w:bCs w:val="false"/>
        </w:rPr>
        <w:t>Максимальний комутований струм: 8 А;</w:t>
      </w:r>
    </w:p>
    <w:p>
      <w:pPr>
        <w:pStyle w:val="BodyText"/>
        <w:numPr>
          <w:ilvl w:val="0"/>
          <w:numId w:val="5"/>
        </w:numPr>
        <w:tabs>
          <w:tab w:val="clear" w:pos="708"/>
          <w:tab w:val="left" w:pos="0" w:leader="none"/>
        </w:tabs>
        <w:spacing w:lineRule="auto" w:line="360" w:before="0" w:after="0"/>
        <w:ind w:hanging="283" w:left="992"/>
        <w:jc w:val="both"/>
        <w:rPr>
          <w:b w:val="false"/>
          <w:bCs w:val="false"/>
        </w:rPr>
      </w:pPr>
      <w:r>
        <w:rPr>
          <w:b w:val="false"/>
          <w:bCs w:val="false"/>
        </w:rPr>
        <w:t>Напруга живлення котушки: 12V або 24V постійного струму (в залежності від моделі);</w:t>
      </w:r>
    </w:p>
    <w:p>
      <w:pPr>
        <w:pStyle w:val="BodyText"/>
        <w:numPr>
          <w:ilvl w:val="0"/>
          <w:numId w:val="5"/>
        </w:numPr>
        <w:tabs>
          <w:tab w:val="clear" w:pos="708"/>
          <w:tab w:val="left" w:pos="0" w:leader="none"/>
        </w:tabs>
        <w:spacing w:lineRule="auto" w:line="360" w:before="0" w:after="0"/>
        <w:ind w:hanging="283" w:left="992"/>
        <w:jc w:val="both"/>
        <w:rPr>
          <w:b w:val="false"/>
          <w:bCs w:val="false"/>
        </w:rPr>
      </w:pPr>
      <w:r>
        <w:rPr>
          <w:b w:val="false"/>
          <w:bCs w:val="false"/>
        </w:rPr>
        <w:t>Механічний ресурс: до 10 млн спрацювань;</w:t>
      </w:r>
    </w:p>
    <w:p>
      <w:pPr>
        <w:pStyle w:val="BodyText"/>
        <w:numPr>
          <w:ilvl w:val="0"/>
          <w:numId w:val="5"/>
        </w:numPr>
        <w:tabs>
          <w:tab w:val="clear" w:pos="708"/>
          <w:tab w:val="left" w:pos="0" w:leader="none"/>
        </w:tabs>
        <w:spacing w:lineRule="auto" w:line="360" w:before="0" w:after="0"/>
        <w:ind w:hanging="283" w:left="992"/>
        <w:jc w:val="both"/>
        <w:rPr>
          <w:b w:val="false"/>
          <w:bCs w:val="false"/>
        </w:rPr>
      </w:pPr>
      <w:r>
        <w:rPr>
          <w:b w:val="false"/>
          <w:bCs w:val="false"/>
        </w:rPr>
        <w:t>Прозорий корпус для візуального контролю стану реле;</w:t>
      </w:r>
    </w:p>
    <w:p>
      <w:pPr>
        <w:pStyle w:val="BodyText"/>
        <w:numPr>
          <w:ilvl w:val="0"/>
          <w:numId w:val="5"/>
        </w:numPr>
        <w:tabs>
          <w:tab w:val="clear" w:pos="708"/>
          <w:tab w:val="left" w:pos="0" w:leader="none"/>
        </w:tabs>
        <w:spacing w:lineRule="auto" w:line="360" w:before="0" w:after="0"/>
        <w:ind w:hanging="283" w:left="992"/>
        <w:jc w:val="both"/>
        <w:rPr/>
      </w:pPr>
      <w:r>
        <w:rPr>
          <w:b w:val="false"/>
          <w:bCs w:val="false"/>
        </w:rPr>
        <w:t>Установлюється на спеціальну базу (наприклад, GZM80).</w:t>
      </w:r>
    </w:p>
    <w:p>
      <w:pPr>
        <w:pStyle w:val="BodyText"/>
        <w:spacing w:lineRule="auto" w:line="360" w:before="0" w:after="0"/>
        <w:ind w:left="0"/>
        <w:jc w:val="both"/>
        <w:rPr>
          <w:b w:val="false"/>
          <w:bCs w:val="false"/>
        </w:rPr>
      </w:pPr>
      <w:r>
        <w:rPr>
          <w:b w:val="false"/>
          <w:bCs w:val="false"/>
        </w:rPr>
        <w:tab/>
        <w:t>У навчальному стенді це реле виконує функцію проміжного керування, ізолюючи ПЛК від навантаження та дозволяючи безпечно комутувати виконавчі й сигнальні ланцюги.</w:t>
      </w:r>
    </w:p>
    <w:p>
      <w:pPr>
        <w:pStyle w:val="BodyText"/>
        <w:spacing w:lineRule="auto" w:line="360" w:before="0" w:after="0"/>
        <w:ind w:left="0"/>
        <w:jc w:val="both"/>
        <w:rPr/>
      </w:pPr>
      <w:r>
        <w:rPr>
          <w:rStyle w:val="Strong"/>
          <w:b w:val="false"/>
          <w:bCs w:val="false"/>
        </w:rPr>
        <w:tab/>
        <w:t>Колодка GZM80</w:t>
      </w:r>
      <w:r>
        <w:rPr>
          <w:b w:val="false"/>
          <w:bCs w:val="false"/>
        </w:rPr>
        <w:t xml:space="preserve"> призначена для встановлення реле типу </w:t>
      </w:r>
      <w:r>
        <w:rPr>
          <w:rStyle w:val="Strong"/>
          <w:b w:val="false"/>
          <w:bCs w:val="false"/>
        </w:rPr>
        <w:t>RM84</w:t>
      </w:r>
      <w:r>
        <w:rPr>
          <w:b w:val="false"/>
          <w:bCs w:val="false"/>
        </w:rPr>
        <w:t>. Вона забезпечує не лише швидке та надійне електричне з’єднання, а й механічну стабільність реле в процесі експлуатації. Крім того, конструкція колодки дає змогу легко проводити обслуговування й монтаж на DIN-рейці (рис. 2.6).</w:t>
      </w:r>
    </w:p>
    <w:p>
      <w:pPr>
        <w:pStyle w:val="BodyText"/>
        <w:spacing w:lineRule="auto" w:line="360" w:before="0" w:after="0"/>
        <w:ind w:left="0"/>
        <w:jc w:val="both"/>
        <w:rPr/>
      </w:pPr>
      <w:r>
        <w:rPr>
          <w:rStyle w:val="Strong"/>
          <w:b w:val="false"/>
          <w:bCs w:val="false"/>
        </w:rPr>
        <w:t>Особливості колодки GZM80:</w:t>
      </w:r>
    </w:p>
    <w:p>
      <w:pPr>
        <w:pStyle w:val="BodyText"/>
        <w:numPr>
          <w:ilvl w:val="0"/>
          <w:numId w:val="6"/>
        </w:numPr>
        <w:tabs>
          <w:tab w:val="clear" w:pos="708"/>
          <w:tab w:val="left" w:pos="0" w:leader="none"/>
        </w:tabs>
        <w:spacing w:lineRule="auto" w:line="360" w:before="0" w:after="0"/>
        <w:ind w:hanging="283" w:left="992"/>
        <w:jc w:val="both"/>
        <w:rPr/>
      </w:pPr>
      <w:r>
        <w:rPr>
          <w:b w:val="false"/>
          <w:bCs w:val="false"/>
        </w:rPr>
        <w:t>Тип кріплення: монтаж на DIN-рейку;</w:t>
      </w:r>
    </w:p>
    <w:p>
      <w:pPr>
        <w:pStyle w:val="BodyText"/>
        <w:numPr>
          <w:ilvl w:val="0"/>
          <w:numId w:val="6"/>
        </w:numPr>
        <w:tabs>
          <w:tab w:val="clear" w:pos="708"/>
          <w:tab w:val="left" w:pos="0" w:leader="none"/>
        </w:tabs>
        <w:spacing w:lineRule="auto" w:line="360" w:before="0" w:after="0"/>
        <w:ind w:hanging="283" w:left="992"/>
        <w:jc w:val="both"/>
        <w:rPr>
          <w:b w:val="false"/>
          <w:bCs w:val="false"/>
        </w:rPr>
      </w:pPr>
      <w:r>
        <w:rPr>
          <w:b w:val="false"/>
          <w:bCs w:val="false"/>
        </w:rPr>
        <w:t>Матеріал: термостійкий пластик;</w:t>
      </w:r>
    </w:p>
    <w:p>
      <w:pPr>
        <w:pStyle w:val="BodyText"/>
        <w:numPr>
          <w:ilvl w:val="0"/>
          <w:numId w:val="6"/>
        </w:numPr>
        <w:tabs>
          <w:tab w:val="clear" w:pos="708"/>
          <w:tab w:val="left" w:pos="0" w:leader="none"/>
        </w:tabs>
        <w:spacing w:lineRule="auto" w:line="360" w:before="0" w:after="0"/>
        <w:ind w:hanging="283" w:left="992"/>
        <w:jc w:val="both"/>
        <w:rPr>
          <w:b w:val="false"/>
          <w:bCs w:val="false"/>
        </w:rPr>
      </w:pPr>
      <w:r>
        <w:rPr>
          <w:b w:val="false"/>
          <w:bCs w:val="false"/>
        </w:rPr>
        <w:t>Можливість встановлення перемичок для паралельних підключень;</w:t>
      </w:r>
    </w:p>
    <w:p>
      <w:pPr>
        <w:pStyle w:val="BodyText"/>
        <w:numPr>
          <w:ilvl w:val="0"/>
          <w:numId w:val="6"/>
        </w:numPr>
        <w:tabs>
          <w:tab w:val="clear" w:pos="708"/>
          <w:tab w:val="left" w:pos="0" w:leader="none"/>
        </w:tabs>
        <w:spacing w:lineRule="auto" w:line="360" w:before="0" w:after="0"/>
        <w:ind w:hanging="283" w:left="992"/>
        <w:jc w:val="both"/>
        <w:rPr>
          <w:b w:val="false"/>
          <w:bCs w:val="false"/>
        </w:rPr>
      </w:pPr>
      <w:r>
        <w:rPr>
          <w:b w:val="false"/>
          <w:bCs w:val="false"/>
        </w:rPr>
        <w:t>Наявність гвинтових або пружинних затискачів.</w:t>
      </w:r>
    </w:p>
    <w:p>
      <w:pPr>
        <w:pStyle w:val="BodyText"/>
        <w:spacing w:lineRule="auto" w:line="360" w:before="0" w:after="0"/>
        <w:ind w:left="0"/>
        <w:jc w:val="center"/>
        <w:rPr/>
      </w:pPr>
      <w:r>
        <w:rPr/>
        <w:drawing>
          <wp:inline distT="0" distB="0" distL="0" distR="0">
            <wp:extent cx="2433955" cy="2538730"/>
            <wp:effectExtent l="0" t="0" r="0" b="0"/>
            <wp:docPr id="8" name="Зображення3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Зображення3 Copy 1" descr=""/>
                    <pic:cNvPicPr>
                      <a:picLocks noChangeAspect="1" noChangeArrowheads="1"/>
                    </pic:cNvPicPr>
                  </pic:nvPicPr>
                  <pic:blipFill>
                    <a:blip r:embed="rId9"/>
                    <a:stretch>
                      <a:fillRect/>
                    </a:stretch>
                  </pic:blipFill>
                  <pic:spPr bwMode="auto">
                    <a:xfrm>
                      <a:off x="0" y="0"/>
                      <a:ext cx="2433955" cy="2538730"/>
                    </a:xfrm>
                    <a:prstGeom prst="rect">
                      <a:avLst/>
                    </a:prstGeom>
                  </pic:spPr>
                </pic:pic>
              </a:graphicData>
            </a:graphic>
          </wp:inline>
        </w:drawing>
      </w:r>
    </w:p>
    <w:p>
      <w:pPr>
        <w:pStyle w:val="BodyText"/>
        <w:spacing w:lineRule="auto" w:line="360" w:before="0" w:after="0"/>
        <w:ind w:left="0"/>
        <w:jc w:val="center"/>
        <w:rPr/>
      </w:pPr>
      <w:r>
        <w:rPr>
          <w:rStyle w:val="Strong"/>
          <w:b w:val="false"/>
          <w:bCs w:val="false"/>
        </w:rPr>
        <w:t>Рис. 2.</w:t>
      </w:r>
      <w:r>
        <w:rPr>
          <w:rStyle w:val="Strong"/>
          <w:b w:val="false"/>
          <w:bCs w:val="false"/>
        </w:rPr>
        <w:t>9</w:t>
      </w:r>
      <w:r>
        <w:rPr>
          <w:rStyle w:val="Strong"/>
          <w:b w:val="false"/>
          <w:bCs w:val="false"/>
        </w:rPr>
        <w:t>. Колодка GZM80</w:t>
      </w:r>
    </w:p>
    <w:p>
      <w:pPr>
        <w:pStyle w:val="BodyText"/>
        <w:spacing w:lineRule="auto" w:line="360" w:before="0" w:after="0"/>
        <w:ind w:left="0"/>
        <w:jc w:val="both"/>
        <w:rPr>
          <w:b w:val="false"/>
          <w:bCs w:val="false"/>
        </w:rPr>
      </w:pPr>
      <w:r>
        <w:rPr>
          <w:b w:val="false"/>
          <w:bCs w:val="false"/>
        </w:rPr>
      </w:r>
    </w:p>
    <w:p>
      <w:pPr>
        <w:pStyle w:val="BodyText"/>
        <w:spacing w:lineRule="auto" w:line="360" w:before="0" w:after="0"/>
        <w:ind w:left="0"/>
        <w:jc w:val="both"/>
        <w:rPr>
          <w:b w:val="false"/>
          <w:bCs w:val="false"/>
        </w:rPr>
      </w:pPr>
      <w:r>
        <w:rPr>
          <w:b w:val="false"/>
          <w:bCs w:val="false"/>
        </w:rPr>
        <w:tab/>
        <w:t>Використання таких колодок значно спрощує створення релейних схем і дозволяє зменшити кількість помилок під час збирання.</w:t>
      </w:r>
    </w:p>
    <w:p>
      <w:pPr>
        <w:pStyle w:val="BodyText"/>
        <w:spacing w:lineRule="auto" w:line="360" w:before="0" w:after="0"/>
        <w:ind w:left="0"/>
        <w:jc w:val="both"/>
        <w:rPr/>
      </w:pPr>
      <w:r>
        <w:rPr>
          <w:rStyle w:val="Strong"/>
          <w:b w:val="false"/>
          <w:bCs w:val="false"/>
        </w:rPr>
        <w:tab/>
      </w:r>
      <w:r>
        <w:rPr>
          <w:rStyle w:val="Strong"/>
          <w:b w:val="false"/>
          <w:bCs w:val="false"/>
        </w:rPr>
        <w:t>М</w:t>
      </w:r>
      <w:r>
        <w:rPr>
          <w:rStyle w:val="Strong"/>
          <w:b w:val="false"/>
          <w:bCs w:val="false"/>
        </w:rPr>
        <w:t>одуль M91G</w:t>
      </w:r>
      <w:r>
        <w:rPr>
          <w:b w:val="false"/>
          <w:bCs w:val="false"/>
        </w:rPr>
        <w:t xml:space="preserve"> використовується як допоміжний елемент для надійного кріплення реле або інших елементів на DIN-рейці (рис. 2.</w:t>
      </w:r>
      <w:r>
        <w:rPr>
          <w:b w:val="false"/>
          <w:bCs w:val="false"/>
        </w:rPr>
        <w:t>10</w:t>
      </w:r>
      <w:r>
        <w:rPr>
          <w:b w:val="false"/>
          <w:bCs w:val="false"/>
        </w:rPr>
        <w:t xml:space="preserve">). Його основна мета — забезпечити компактне та безпечне компонування внутрішніх частин електрощита. Універсальна форма модулю </w:t>
      </w:r>
      <w:r>
        <w:rPr>
          <w:rStyle w:val="Strong"/>
          <w:b w:val="false"/>
          <w:bCs w:val="false"/>
        </w:rPr>
        <w:t>M91G</w:t>
      </w:r>
      <w:r>
        <w:rPr>
          <w:b w:val="false"/>
          <w:bCs w:val="false"/>
        </w:rPr>
        <w:t xml:space="preserve"> дозволяє зручно розміщувати обладнання, що запобігає перегріванню навіть під час тривалого функціонування.</w:t>
      </w:r>
    </w:p>
    <w:p>
      <w:pPr>
        <w:pStyle w:val="BodyText"/>
        <w:spacing w:lineRule="auto" w:line="360" w:before="0" w:after="0"/>
        <w:ind w:left="0"/>
        <w:jc w:val="center"/>
        <w:rPr>
          <w:rStyle w:val="Strong"/>
          <w:b w:val="false"/>
          <w:bCs w:val="false"/>
        </w:rPr>
      </w:pPr>
      <w:r>
        <w:rPr/>
        <w:drawing>
          <wp:anchor behindDoc="0" distT="0" distB="0" distL="0" distR="0" simplePos="0" locked="0" layoutInCell="0" allowOverlap="1" relativeHeight="28">
            <wp:simplePos x="0" y="0"/>
            <wp:positionH relativeFrom="column">
              <wp:posOffset>1758315</wp:posOffset>
            </wp:positionH>
            <wp:positionV relativeFrom="paragraph">
              <wp:posOffset>635</wp:posOffset>
            </wp:positionV>
            <wp:extent cx="2209800" cy="2358390"/>
            <wp:effectExtent l="0" t="0" r="0" b="0"/>
            <wp:wrapSquare wrapText="largest"/>
            <wp:docPr id="9" name="Зображення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Зображення15" descr=""/>
                    <pic:cNvPicPr>
                      <a:picLocks noChangeAspect="1" noChangeArrowheads="1"/>
                    </pic:cNvPicPr>
                  </pic:nvPicPr>
                  <pic:blipFill>
                    <a:blip r:embed="rId10"/>
                    <a:stretch>
                      <a:fillRect/>
                    </a:stretch>
                  </pic:blipFill>
                  <pic:spPr bwMode="auto">
                    <a:xfrm>
                      <a:off x="0" y="0"/>
                      <a:ext cx="2209800" cy="2358390"/>
                    </a:xfrm>
                    <a:prstGeom prst="rect">
                      <a:avLst/>
                    </a:prstGeom>
                  </pic:spPr>
                </pic:pic>
              </a:graphicData>
            </a:graphic>
          </wp:anchor>
        </w:drawing>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center"/>
        <w:rPr/>
      </w:pPr>
      <w:r>
        <w:rPr>
          <w:rStyle w:val="Strong"/>
          <w:b w:val="false"/>
          <w:bCs w:val="false"/>
        </w:rPr>
        <w:t>Рис 2.10. Модуль M91G</w:t>
      </w:r>
    </w:p>
    <w:p>
      <w:pPr>
        <w:pStyle w:val="BodyText"/>
        <w:spacing w:lineRule="auto" w:line="360" w:before="0" w:after="0"/>
        <w:ind w:left="0"/>
        <w:jc w:val="center"/>
        <w:rPr>
          <w:rStyle w:val="Strong"/>
          <w:b w:val="false"/>
          <w:bCs w:val="false"/>
        </w:rPr>
      </w:pPr>
      <w:r>
        <w:rPr/>
      </w:r>
    </w:p>
    <w:p>
      <w:pPr>
        <w:pStyle w:val="BodyText"/>
        <w:spacing w:lineRule="auto" w:line="360" w:before="0" w:after="0"/>
        <w:ind w:left="0"/>
        <w:jc w:val="center"/>
        <w:rPr>
          <w:rStyle w:val="Strong"/>
          <w:b w:val="false"/>
          <w:bCs w:val="false"/>
        </w:rPr>
      </w:pPr>
      <w:r>
        <w:rPr/>
      </w:r>
    </w:p>
    <w:p>
      <w:pPr>
        <w:pStyle w:val="BodyText"/>
        <w:spacing w:lineRule="auto" w:line="360" w:before="0" w:after="0"/>
        <w:ind w:left="0"/>
        <w:jc w:val="both"/>
        <w:rPr/>
      </w:pPr>
      <w:r>
        <w:rPr>
          <w:rStyle w:val="Strong"/>
          <w:b w:val="false"/>
          <w:bCs w:val="false"/>
        </w:rPr>
        <w:t>Основні характеристики модуля M91G:</w:t>
      </w:r>
    </w:p>
    <w:p>
      <w:pPr>
        <w:pStyle w:val="BodyText"/>
        <w:numPr>
          <w:ilvl w:val="0"/>
          <w:numId w:val="7"/>
        </w:numPr>
        <w:tabs>
          <w:tab w:val="clear" w:pos="708"/>
          <w:tab w:val="left" w:pos="0" w:leader="none"/>
        </w:tabs>
        <w:spacing w:lineRule="auto" w:line="360" w:before="0" w:after="0"/>
        <w:ind w:hanging="283" w:left="992"/>
        <w:jc w:val="both"/>
        <w:rPr>
          <w:b w:val="false"/>
          <w:bCs w:val="false"/>
        </w:rPr>
      </w:pPr>
      <w:r>
        <w:rPr>
          <w:b w:val="false"/>
          <w:bCs w:val="false"/>
        </w:rPr>
        <w:t>Матеріал виготовлення: ударостійкий пластик або метал;</w:t>
      </w:r>
    </w:p>
    <w:p>
      <w:pPr>
        <w:pStyle w:val="BodyText"/>
        <w:numPr>
          <w:ilvl w:val="0"/>
          <w:numId w:val="7"/>
        </w:numPr>
        <w:tabs>
          <w:tab w:val="clear" w:pos="708"/>
          <w:tab w:val="left" w:pos="0" w:leader="none"/>
        </w:tabs>
        <w:spacing w:lineRule="auto" w:line="360" w:before="0" w:after="0"/>
        <w:ind w:hanging="283" w:left="992"/>
        <w:jc w:val="both"/>
        <w:rPr>
          <w:b w:val="false"/>
          <w:bCs w:val="false"/>
        </w:rPr>
      </w:pPr>
      <w:r>
        <w:rPr>
          <w:b w:val="false"/>
          <w:bCs w:val="false"/>
        </w:rPr>
        <w:t>Конструктивні особливості: отвори або фіксатори для елементів автоматики;</w:t>
      </w:r>
    </w:p>
    <w:p>
      <w:pPr>
        <w:pStyle w:val="BodyText"/>
        <w:numPr>
          <w:ilvl w:val="0"/>
          <w:numId w:val="7"/>
        </w:numPr>
        <w:tabs>
          <w:tab w:val="clear" w:pos="708"/>
          <w:tab w:val="left" w:pos="0" w:leader="none"/>
        </w:tabs>
        <w:spacing w:lineRule="auto" w:line="360" w:before="0" w:after="0"/>
        <w:ind w:hanging="283" w:left="992"/>
        <w:jc w:val="both"/>
        <w:rPr/>
      </w:pPr>
      <w:r>
        <w:rPr>
          <w:b w:val="false"/>
          <w:bCs w:val="false"/>
        </w:rPr>
        <w:t>Сумісність із різними типами реле, клемників та інших монтажних пристроїв.</w:t>
      </w:r>
    </w:p>
    <w:p>
      <w:pPr>
        <w:pStyle w:val="BodyText"/>
        <w:spacing w:lineRule="auto" w:line="360" w:before="0" w:after="0"/>
        <w:ind w:left="0"/>
        <w:jc w:val="both"/>
        <w:rPr>
          <w:b w:val="false"/>
          <w:bCs w:val="false"/>
        </w:rPr>
      </w:pPr>
      <w:r>
        <w:rPr>
          <w:b w:val="false"/>
          <w:bCs w:val="false"/>
        </w:rPr>
        <w:tab/>
        <w:t>Такі модулі покращують організацію монтажного простору та забезпечують зручність доступу до елементів у процесі обслуговування.</w:t>
      </w:r>
    </w:p>
    <w:p>
      <w:pPr>
        <w:pStyle w:val="BodyText"/>
        <w:spacing w:lineRule="auto" w:line="360" w:before="0" w:after="0"/>
        <w:ind w:left="0"/>
        <w:jc w:val="both"/>
        <w:rPr/>
      </w:pPr>
      <w:r>
        <w:rPr>
          <w:b w:val="false"/>
          <w:bCs w:val="false"/>
        </w:rPr>
        <w:t xml:space="preserve">Усі ці компоненти — </w:t>
      </w:r>
      <w:r>
        <w:rPr>
          <w:rStyle w:val="Strong"/>
          <w:b w:val="false"/>
          <w:bCs w:val="false"/>
        </w:rPr>
        <w:t>реле Relpol RM84</w:t>
      </w:r>
      <w:r>
        <w:rPr>
          <w:b w:val="false"/>
          <w:bCs w:val="false"/>
        </w:rPr>
        <w:t xml:space="preserve">, </w:t>
      </w:r>
      <w:r>
        <w:rPr>
          <w:rStyle w:val="Strong"/>
          <w:b w:val="false"/>
          <w:bCs w:val="false"/>
        </w:rPr>
        <w:t>колодка GZM80</w:t>
      </w:r>
      <w:r>
        <w:rPr>
          <w:b w:val="false"/>
          <w:bCs w:val="false"/>
        </w:rPr>
        <w:t xml:space="preserve"> та </w:t>
      </w:r>
      <w:r>
        <w:rPr>
          <w:rStyle w:val="Strong"/>
          <w:b w:val="false"/>
          <w:bCs w:val="false"/>
        </w:rPr>
        <w:t>модуль M91G</w:t>
      </w:r>
      <w:r>
        <w:rPr>
          <w:b w:val="false"/>
          <w:bCs w:val="false"/>
        </w:rPr>
        <w:t xml:space="preserve"> — об’єднані в одну логічну збірку, що утворює проміжний релейний вузол у вигляді </w:t>
      </w:r>
      <w:r>
        <w:rPr>
          <w:rStyle w:val="Strong"/>
          <w:b w:val="false"/>
          <w:bCs w:val="false"/>
        </w:rPr>
        <w:t>контактної колодки</w:t>
      </w:r>
      <w:r>
        <w:rPr>
          <w:b w:val="false"/>
          <w:bCs w:val="false"/>
        </w:rPr>
        <w:t xml:space="preserve"> (рис. 2.</w:t>
      </w:r>
      <w:r>
        <w:rPr>
          <w:b w:val="false"/>
          <w:bCs w:val="false"/>
        </w:rPr>
        <w:t>11</w:t>
      </w:r>
      <w:r>
        <w:rPr>
          <w:b w:val="false"/>
          <w:bCs w:val="false"/>
        </w:rPr>
        <w:t>). Цей вузол відіграє роль буфера між ПЛК і виконавчими механізмами, забезпечуючи надійність та гнучкість системи.</w:t>
      </w:r>
    </w:p>
    <w:p>
      <w:pPr>
        <w:pStyle w:val="BodyText"/>
        <w:spacing w:lineRule="auto" w:line="360" w:before="0" w:after="0"/>
        <w:ind w:left="0"/>
        <w:jc w:val="center"/>
        <w:rPr>
          <w:b w:val="false"/>
          <w:bCs w:val="false"/>
        </w:rPr>
      </w:pPr>
      <w:r>
        <w:rPr/>
        <w:drawing>
          <wp:anchor behindDoc="0" distT="0" distB="0" distL="0" distR="0" simplePos="0" locked="0" layoutInCell="0" allowOverlap="1" relativeHeight="25">
            <wp:simplePos x="0" y="0"/>
            <wp:positionH relativeFrom="column">
              <wp:posOffset>1597660</wp:posOffset>
            </wp:positionH>
            <wp:positionV relativeFrom="paragraph">
              <wp:posOffset>635</wp:posOffset>
            </wp:positionV>
            <wp:extent cx="2784475" cy="2753995"/>
            <wp:effectExtent l="0" t="0" r="0" b="0"/>
            <wp:wrapSquare wrapText="largest"/>
            <wp:docPr id="10" name="Зображення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Зображення13" descr=""/>
                    <pic:cNvPicPr>
                      <a:picLocks noChangeAspect="1" noChangeArrowheads="1"/>
                    </pic:cNvPicPr>
                  </pic:nvPicPr>
                  <pic:blipFill>
                    <a:blip r:embed="rId11"/>
                    <a:srcRect l="1372" t="0" r="0" b="0"/>
                    <a:stretch>
                      <a:fillRect/>
                    </a:stretch>
                  </pic:blipFill>
                  <pic:spPr bwMode="auto">
                    <a:xfrm>
                      <a:off x="0" y="0"/>
                      <a:ext cx="2784475" cy="2753995"/>
                    </a:xfrm>
                    <a:prstGeom prst="rect">
                      <a:avLst/>
                    </a:prstGeom>
                  </pic:spPr>
                </pic:pic>
              </a:graphicData>
            </a:graphic>
          </wp:anchor>
        </w:drawing>
      </w:r>
    </w:p>
    <w:p>
      <w:pPr>
        <w:pStyle w:val="BodyText"/>
        <w:spacing w:lineRule="auto" w:line="360" w:before="0" w:after="0"/>
        <w:ind w:left="0"/>
        <w:jc w:val="both"/>
        <w:rPr>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center"/>
        <w:rPr/>
      </w:pPr>
      <w:r>
        <w:rPr>
          <w:rStyle w:val="Strong"/>
          <w:b w:val="false"/>
          <w:bCs w:val="false"/>
        </w:rPr>
        <w:t>Рис. 2.</w:t>
      </w:r>
      <w:r>
        <w:rPr>
          <w:rStyle w:val="Strong"/>
          <w:b w:val="false"/>
          <w:bCs w:val="false"/>
        </w:rPr>
        <w:t>11</w:t>
      </w:r>
      <w:r>
        <w:rPr>
          <w:rStyle w:val="Strong"/>
          <w:b w:val="false"/>
          <w:bCs w:val="false"/>
        </w:rPr>
        <w:t>. Зібрана контактна колодка</w:t>
      </w:r>
    </w:p>
    <w:p>
      <w:pPr>
        <w:pStyle w:val="BodyText"/>
        <w:spacing w:lineRule="auto" w:line="360" w:before="0" w:after="0"/>
        <w:ind w:left="0"/>
        <w:jc w:val="both"/>
        <w:rPr>
          <w:rStyle w:val="Strong"/>
          <w:b w:val="false"/>
          <w:bCs w:val="false"/>
        </w:rPr>
      </w:pPr>
      <w:r>
        <w:rPr/>
      </w:r>
    </w:p>
    <w:p>
      <w:pPr>
        <w:pStyle w:val="BodyText"/>
        <w:spacing w:lineRule="auto" w:line="360" w:before="0" w:after="0"/>
        <w:ind w:left="0"/>
        <w:jc w:val="both"/>
        <w:rPr/>
      </w:pPr>
      <w:r>
        <w:rPr>
          <w:rStyle w:val="Strong"/>
          <w:b w:val="false"/>
          <w:bCs w:val="false"/>
        </w:rPr>
        <w:t>Функціональні переваги контактної колодки:</w:t>
      </w:r>
    </w:p>
    <w:p>
      <w:pPr>
        <w:pStyle w:val="BodyText"/>
        <w:numPr>
          <w:ilvl w:val="0"/>
          <w:numId w:val="8"/>
        </w:numPr>
        <w:tabs>
          <w:tab w:val="clear" w:pos="708"/>
          <w:tab w:val="left" w:pos="0" w:leader="none"/>
        </w:tabs>
        <w:spacing w:lineRule="auto" w:line="360" w:before="0" w:after="0"/>
        <w:ind w:hanging="283" w:left="992"/>
        <w:jc w:val="both"/>
        <w:rPr/>
      </w:pPr>
      <w:r>
        <w:rPr>
          <w:b w:val="false"/>
          <w:bCs w:val="false"/>
        </w:rPr>
        <w:t>Централізоване розміщення та підключення реле;</w:t>
      </w:r>
    </w:p>
    <w:p>
      <w:pPr>
        <w:pStyle w:val="BodyText"/>
        <w:numPr>
          <w:ilvl w:val="0"/>
          <w:numId w:val="8"/>
        </w:numPr>
        <w:tabs>
          <w:tab w:val="clear" w:pos="708"/>
          <w:tab w:val="left" w:pos="0" w:leader="none"/>
        </w:tabs>
        <w:spacing w:lineRule="auto" w:line="360" w:before="0" w:after="0"/>
        <w:ind w:hanging="283" w:left="992"/>
        <w:jc w:val="both"/>
        <w:rPr>
          <w:b w:val="false"/>
          <w:bCs w:val="false"/>
        </w:rPr>
      </w:pPr>
      <w:r>
        <w:rPr>
          <w:b w:val="false"/>
          <w:bCs w:val="false"/>
        </w:rPr>
        <w:t>Швидкий доступ до клем управління та навантаження;</w:t>
      </w:r>
    </w:p>
    <w:p>
      <w:pPr>
        <w:pStyle w:val="BodyText"/>
        <w:numPr>
          <w:ilvl w:val="0"/>
          <w:numId w:val="8"/>
        </w:numPr>
        <w:tabs>
          <w:tab w:val="clear" w:pos="708"/>
          <w:tab w:val="left" w:pos="0" w:leader="none"/>
        </w:tabs>
        <w:spacing w:lineRule="auto" w:line="360" w:before="0" w:after="0"/>
        <w:ind w:hanging="283" w:left="992"/>
        <w:jc w:val="both"/>
        <w:rPr>
          <w:b w:val="false"/>
          <w:bCs w:val="false"/>
        </w:rPr>
      </w:pPr>
      <w:r>
        <w:rPr>
          <w:b w:val="false"/>
          <w:bCs w:val="false"/>
        </w:rPr>
        <w:t>Простота обслуговування і заміни модулів;</w:t>
      </w:r>
    </w:p>
    <w:p>
      <w:pPr>
        <w:pStyle w:val="BodyText"/>
        <w:numPr>
          <w:ilvl w:val="0"/>
          <w:numId w:val="8"/>
        </w:numPr>
        <w:tabs>
          <w:tab w:val="clear" w:pos="708"/>
          <w:tab w:val="left" w:pos="0" w:leader="none"/>
        </w:tabs>
        <w:spacing w:lineRule="auto" w:line="360" w:before="0" w:after="0"/>
        <w:ind w:hanging="283" w:left="992"/>
        <w:jc w:val="both"/>
        <w:rPr/>
      </w:pPr>
      <w:r>
        <w:rPr>
          <w:b w:val="false"/>
          <w:bCs w:val="false"/>
        </w:rPr>
        <w:t>Акуратний, структурований і безпечний монтажний вузол на DIN-рейці.</w:t>
      </w:r>
    </w:p>
    <w:p>
      <w:pPr>
        <w:pStyle w:val="BodyText"/>
        <w:spacing w:lineRule="auto" w:line="360" w:before="0" w:after="0"/>
        <w:ind w:left="0"/>
        <w:jc w:val="both"/>
        <w:rPr>
          <w:b w:val="false"/>
          <w:bCs w:val="false"/>
        </w:rPr>
      </w:pPr>
      <w:r>
        <w:rPr>
          <w:b w:val="false"/>
          <w:bCs w:val="false"/>
        </w:rPr>
        <w:tab/>
        <w:t>Завдяки такій конфігурації стенд отримує ефективну систему комутації, яка не лише відповідає вимогам безпеки та надійності, а й підвищує зручність у процесі навчання, налагодження й експлуатації.</w:t>
      </w:r>
    </w:p>
    <w:p>
      <w:pPr>
        <w:pStyle w:val="BodyText"/>
        <w:spacing w:lineRule="auto" w:line="360" w:before="0" w:after="0"/>
        <w:ind w:left="0"/>
        <w:jc w:val="both"/>
        <w:rPr/>
      </w:pPr>
      <w:r>
        <w:rPr>
          <w:rFonts w:ascii="Times New Roman" w:hAnsi="Times New Roman"/>
          <w:b w:val="false"/>
          <w:bCs w:val="false"/>
          <w:sz w:val="28"/>
          <w:szCs w:val="28"/>
        </w:rPr>
        <w:tab/>
        <w:t xml:space="preserve">Автоматична розетка </w:t>
      </w:r>
      <w:r>
        <w:rPr>
          <w:rStyle w:val="Strong"/>
          <w:rFonts w:ascii="Times New Roman" w:hAnsi="Times New Roman"/>
          <w:b w:val="false"/>
          <w:bCs w:val="false"/>
          <w:sz w:val="28"/>
          <w:szCs w:val="28"/>
        </w:rPr>
        <w:t xml:space="preserve">Аско-Укрем AC30 2P+PE </w:t>
      </w:r>
      <w:r>
        <w:rPr>
          <w:rStyle w:val="Strong"/>
          <w:rFonts w:ascii="Times New Roman" w:hAnsi="Times New Roman"/>
          <w:b w:val="false"/>
          <w:bCs w:val="false"/>
          <w:sz w:val="28"/>
          <w:szCs w:val="28"/>
        </w:rPr>
        <w:t>(рис. 2.12)</w:t>
      </w:r>
      <w:r>
        <w:rPr>
          <w:rFonts w:ascii="Times New Roman" w:hAnsi="Times New Roman"/>
          <w:b w:val="false"/>
          <w:bCs w:val="false"/>
          <w:sz w:val="28"/>
          <w:szCs w:val="28"/>
        </w:rPr>
        <w:t xml:space="preserve"> — зручне електромонтажне рішення, яке забезпечує безпечне підключення допоміжних пристроїв у навчальному стенді. Вона встановлюється на стандартну </w:t>
      </w:r>
      <w:r>
        <w:rPr>
          <w:rStyle w:val="Strong"/>
          <w:rFonts w:ascii="Times New Roman" w:hAnsi="Times New Roman"/>
          <w:b w:val="false"/>
          <w:bCs w:val="false"/>
          <w:sz w:val="28"/>
          <w:szCs w:val="28"/>
        </w:rPr>
        <w:t>DIN-рейку</w:t>
      </w:r>
      <w:r>
        <w:rPr>
          <w:rFonts w:ascii="Times New Roman" w:hAnsi="Times New Roman"/>
          <w:b w:val="false"/>
          <w:bCs w:val="false"/>
          <w:sz w:val="28"/>
          <w:szCs w:val="28"/>
        </w:rPr>
        <w:t>, що дозволяє акуратно інтегрувати розетку до щита або монтажної панелі.</w:t>
      </w:r>
    </w:p>
    <w:p>
      <w:pPr>
        <w:pStyle w:val="BodyText"/>
        <w:spacing w:lineRule="auto" w:line="360" w:before="0" w:after="0"/>
        <w:ind w:left="0"/>
        <w:jc w:val="center"/>
        <w:rPr>
          <w:rFonts w:ascii="Times New Roman" w:hAnsi="Times New Roman"/>
          <w:b w:val="false"/>
          <w:bCs w:val="false"/>
          <w:sz w:val="28"/>
          <w:szCs w:val="28"/>
        </w:rPr>
      </w:pPr>
      <w:r>
        <w:rPr/>
        <w:drawing>
          <wp:anchor behindDoc="0" distT="0" distB="0" distL="0" distR="0" simplePos="0" locked="0" layoutInCell="0" allowOverlap="1" relativeHeight="29">
            <wp:simplePos x="0" y="0"/>
            <wp:positionH relativeFrom="column">
              <wp:posOffset>1796415</wp:posOffset>
            </wp:positionH>
            <wp:positionV relativeFrom="paragraph">
              <wp:posOffset>-45720</wp:posOffset>
            </wp:positionV>
            <wp:extent cx="2346960" cy="2331720"/>
            <wp:effectExtent l="0" t="0" r="0" b="0"/>
            <wp:wrapSquare wrapText="largest"/>
            <wp:docPr id="11" name="Зображення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Зображення16" descr=""/>
                    <pic:cNvPicPr>
                      <a:picLocks noChangeAspect="1" noChangeArrowheads="1"/>
                    </pic:cNvPicPr>
                  </pic:nvPicPr>
                  <pic:blipFill>
                    <a:blip r:embed="rId12"/>
                    <a:stretch>
                      <a:fillRect/>
                    </a:stretch>
                  </pic:blipFill>
                  <pic:spPr bwMode="auto">
                    <a:xfrm>
                      <a:off x="0" y="0"/>
                      <a:ext cx="2346960" cy="2331720"/>
                    </a:xfrm>
                    <a:prstGeom prst="rect">
                      <a:avLst/>
                    </a:prstGeom>
                  </pic:spPr>
                </pic:pic>
              </a:graphicData>
            </a:graphic>
          </wp:anchor>
        </w:drawing>
      </w:r>
    </w:p>
    <w:p>
      <w:pPr>
        <w:pStyle w:val="BodyText"/>
        <w:spacing w:lineRule="auto" w:line="360" w:before="0" w:after="0"/>
        <w:ind w:left="0"/>
        <w:jc w:val="both"/>
        <w:rPr>
          <w:rFonts w:ascii="Times New Roman" w:hAnsi="Times New Roman"/>
          <w:b w:val="false"/>
          <w:bCs w:val="false"/>
          <w:sz w:val="28"/>
          <w:szCs w:val="28"/>
        </w:rPr>
      </w:pPr>
      <w:r>
        <w:rPr/>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r>
    </w:p>
    <w:p>
      <w:pPr>
        <w:pStyle w:val="Heading3"/>
        <w:spacing w:lineRule="auto" w:line="360" w:before="0" w:after="0"/>
        <w:ind w:left="0"/>
        <w:jc w:val="center"/>
        <w:rPr>
          <w:rFonts w:ascii="Times New Roman" w:hAnsi="Times New Roman"/>
          <w:b w:val="false"/>
          <w:bCs w:val="false"/>
          <w:sz w:val="28"/>
          <w:szCs w:val="28"/>
          <w:lang w:val="uk-UA"/>
        </w:rPr>
      </w:pPr>
      <w:r>
        <w:rPr>
          <w:rFonts w:ascii="Times New Roman" w:hAnsi="Times New Roman"/>
          <w:b w:val="false"/>
          <w:bCs w:val="false"/>
          <w:sz w:val="28"/>
          <w:szCs w:val="28"/>
          <w:lang w:val="uk-UA"/>
        </w:rPr>
        <w:t xml:space="preserve">Рис. 2.12.  Автоматична розетка </w:t>
      </w:r>
      <w:r>
        <w:rPr>
          <w:rStyle w:val="Strong"/>
          <w:rFonts w:ascii="Times New Roman" w:hAnsi="Times New Roman"/>
          <w:b w:val="false"/>
          <w:bCs w:val="false"/>
          <w:sz w:val="28"/>
          <w:szCs w:val="28"/>
          <w:lang w:val="uk-UA"/>
        </w:rPr>
        <w:t>Аско-Укрем AC30 2P+PE</w:t>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r>
    </w:p>
    <w:p>
      <w:pPr>
        <w:pStyle w:val="Heading3"/>
        <w:spacing w:lineRule="auto" w:line="360" w:before="0" w:after="0"/>
        <w:ind w:left="0"/>
        <w:jc w:val="both"/>
        <w:rPr>
          <w:rFonts w:ascii="Times New Roman" w:hAnsi="Times New Roman"/>
          <w:b w:val="false"/>
          <w:bCs w:val="false"/>
          <w:sz w:val="28"/>
          <w:szCs w:val="28"/>
        </w:rPr>
      </w:pPr>
      <w:r>
        <w:rPr>
          <w:rFonts w:ascii="Times New Roman" w:hAnsi="Times New Roman"/>
          <w:b w:val="false"/>
          <w:bCs w:val="false"/>
          <w:sz w:val="28"/>
          <w:szCs w:val="28"/>
        </w:rPr>
        <w:t>Технічні характеристики AC30 2P+PE:</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Номінальний струм</w:t>
      </w:r>
      <w:r>
        <w:rPr>
          <w:rFonts w:ascii="Times New Roman" w:hAnsi="Times New Roman"/>
          <w:b w:val="false"/>
          <w:bCs w:val="false"/>
          <w:sz w:val="28"/>
          <w:szCs w:val="28"/>
        </w:rPr>
        <w:t>: 16 А (AC), 4 А (DC)</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Напруга живлення</w:t>
      </w:r>
      <w:r>
        <w:rPr>
          <w:rFonts w:ascii="Times New Roman" w:hAnsi="Times New Roman"/>
          <w:b w:val="false"/>
          <w:bCs w:val="false"/>
          <w:sz w:val="28"/>
          <w:szCs w:val="28"/>
        </w:rPr>
        <w:t>: 250 В AC / 110 В DC</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Наявність заземлення</w:t>
      </w:r>
      <w:r>
        <w:rPr>
          <w:rFonts w:ascii="Times New Roman" w:hAnsi="Times New Roman"/>
          <w:b w:val="false"/>
          <w:bCs w:val="false"/>
          <w:sz w:val="28"/>
          <w:szCs w:val="28"/>
        </w:rPr>
        <w:t>: (PE-контакт)</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Ступінь захисту</w:t>
      </w:r>
      <w:r>
        <w:rPr>
          <w:rFonts w:ascii="Times New Roman" w:hAnsi="Times New Roman"/>
          <w:b w:val="false"/>
          <w:bCs w:val="false"/>
          <w:sz w:val="28"/>
          <w:szCs w:val="28"/>
        </w:rPr>
        <w:t>: IP20 (для сухих приміщень)</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Монтаж</w:t>
      </w:r>
      <w:r>
        <w:rPr>
          <w:rFonts w:ascii="Times New Roman" w:hAnsi="Times New Roman"/>
          <w:b w:val="false"/>
          <w:bCs w:val="false"/>
          <w:sz w:val="28"/>
          <w:szCs w:val="28"/>
        </w:rPr>
        <w:t>: швидкознімна на DIN</w:t>
      </w:r>
      <w:r>
        <w:rPr>
          <w:rFonts w:ascii="Times New Roman" w:hAnsi="Times New Roman"/>
          <w:b w:val="false"/>
          <w:bCs w:val="false"/>
          <w:sz w:val="28"/>
          <w:szCs w:val="28"/>
        </w:rPr>
        <w:t>-</w:t>
      </w:r>
      <w:r>
        <w:rPr>
          <w:rFonts w:ascii="Times New Roman" w:hAnsi="Times New Roman"/>
          <w:b w:val="false"/>
          <w:bCs w:val="false"/>
          <w:sz w:val="28"/>
          <w:szCs w:val="28"/>
        </w:rPr>
        <w:t>рейку, ширина — 45 мм</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Матеріал корпусу</w:t>
      </w:r>
      <w:r>
        <w:rPr>
          <w:rFonts w:ascii="Times New Roman" w:hAnsi="Times New Roman"/>
          <w:b w:val="false"/>
          <w:bCs w:val="false"/>
          <w:sz w:val="28"/>
          <w:szCs w:val="28"/>
        </w:rPr>
        <w:t>: білий глянцевий пластик</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Габарити</w:t>
      </w:r>
      <w:r>
        <w:rPr>
          <w:rFonts w:ascii="Times New Roman" w:hAnsi="Times New Roman"/>
          <w:b w:val="false"/>
          <w:bCs w:val="false"/>
          <w:sz w:val="28"/>
          <w:szCs w:val="28"/>
        </w:rPr>
        <w:t xml:space="preserve">: 63 × 76 × 45 мм; </w:t>
      </w:r>
      <w:r>
        <w:rPr>
          <w:rStyle w:val="Strong"/>
          <w:rFonts w:ascii="Times New Roman" w:hAnsi="Times New Roman"/>
          <w:b w:val="false"/>
          <w:bCs w:val="false"/>
          <w:sz w:val="28"/>
          <w:szCs w:val="28"/>
        </w:rPr>
        <w:t>об’єм</w:t>
      </w:r>
      <w:r>
        <w:rPr>
          <w:rFonts w:ascii="Times New Roman" w:hAnsi="Times New Roman"/>
          <w:b w:val="false"/>
          <w:bCs w:val="false"/>
          <w:sz w:val="28"/>
          <w:szCs w:val="28"/>
        </w:rPr>
        <w:t xml:space="preserve"> — 0,00024 м³</w:t>
      </w:r>
    </w:p>
    <w:p>
      <w:pPr>
        <w:pStyle w:val="BodyText"/>
        <w:numPr>
          <w:ilvl w:val="0"/>
          <w:numId w:val="9"/>
        </w:numPr>
        <w:tabs>
          <w:tab w:val="clear" w:pos="708"/>
          <w:tab w:val="left" w:pos="0" w:leader="none"/>
        </w:tabs>
        <w:spacing w:lineRule="auto" w:line="360" w:before="0" w:after="0"/>
        <w:ind w:hanging="283" w:left="992"/>
        <w:jc w:val="both"/>
        <w:rPr/>
      </w:pPr>
      <w:r>
        <w:rPr>
          <w:rStyle w:val="Strong"/>
          <w:rFonts w:ascii="Times New Roman" w:hAnsi="Times New Roman"/>
          <w:b w:val="false"/>
          <w:bCs w:val="false"/>
          <w:sz w:val="28"/>
          <w:szCs w:val="28"/>
        </w:rPr>
        <w:t>Температурний діапазон</w:t>
      </w:r>
      <w:r>
        <w:rPr>
          <w:rFonts w:ascii="Times New Roman" w:hAnsi="Times New Roman"/>
          <w:b w:val="false"/>
          <w:bCs w:val="false"/>
          <w:sz w:val="28"/>
          <w:szCs w:val="28"/>
        </w:rPr>
        <w:t>: –5…+40 °C</w:t>
      </w:r>
    </w:p>
    <w:p>
      <w:pPr>
        <w:pStyle w:val="BodyText"/>
        <w:spacing w:lineRule="auto" w:line="360" w:before="0" w:after="0"/>
        <w:ind w:left="0"/>
        <w:jc w:val="both"/>
        <w:rPr/>
      </w:pPr>
      <w:r>
        <w:rPr>
          <w:rFonts w:ascii="Times New Roman" w:hAnsi="Times New Roman"/>
          <w:b w:val="false"/>
          <w:bCs w:val="false"/>
          <w:sz w:val="28"/>
          <w:szCs w:val="28"/>
        </w:rPr>
        <w:tab/>
        <w:t xml:space="preserve">Ця розетка застосовується для живлення зовнішніх допоміжних пристроїв — таких як зарядні блоки, тестери, індикатори або інші модулі, що використовують змінний струм до 16 А. Використання модуля </w:t>
      </w:r>
      <w:r>
        <w:rPr>
          <w:rStyle w:val="Strong"/>
          <w:rFonts w:ascii="Times New Roman" w:hAnsi="Times New Roman"/>
          <w:b w:val="false"/>
          <w:bCs w:val="false"/>
          <w:sz w:val="28"/>
          <w:szCs w:val="28"/>
        </w:rPr>
        <w:t>AC30 2P+PE</w:t>
      </w:r>
      <w:r>
        <w:rPr>
          <w:rFonts w:ascii="Times New Roman" w:hAnsi="Times New Roman"/>
          <w:b w:val="false"/>
          <w:bCs w:val="false"/>
          <w:sz w:val="28"/>
          <w:szCs w:val="28"/>
        </w:rPr>
        <w:t xml:space="preserve"> у щитовому монтажі не тільки спрощує підключення і обслуговування, а й підвищує загальний рівень безпеки стенда за рахунок наявності заземлення і захисту корпусу.</w:t>
      </w:r>
    </w:p>
    <w:p>
      <w:pPr>
        <w:pStyle w:val="BodyText"/>
        <w:spacing w:lineRule="auto" w:line="360" w:before="0" w:after="0"/>
        <w:ind w:left="0"/>
        <w:jc w:val="both"/>
        <w:rPr/>
      </w:pPr>
      <w:r>
        <w:rPr>
          <w:rFonts w:ascii="Times New Roman" w:hAnsi="Times New Roman"/>
          <w:b w:val="false"/>
          <w:bCs w:val="false"/>
          <w:sz w:val="28"/>
          <w:szCs w:val="28"/>
        </w:rPr>
        <w:tab/>
        <w:t xml:space="preserve">Контактор </w:t>
      </w:r>
      <w:r>
        <w:rPr>
          <w:rStyle w:val="Strong"/>
          <w:rFonts w:ascii="Times New Roman" w:hAnsi="Times New Roman"/>
          <w:b w:val="false"/>
          <w:bCs w:val="false"/>
          <w:sz w:val="28"/>
          <w:szCs w:val="28"/>
        </w:rPr>
        <w:t xml:space="preserve">Sirius 3RT1016-1BM41 </w:t>
      </w:r>
      <w:r>
        <w:rPr>
          <w:rStyle w:val="Strong"/>
          <w:rFonts w:ascii="Times New Roman" w:hAnsi="Times New Roman"/>
          <w:b w:val="false"/>
          <w:bCs w:val="false"/>
          <w:sz w:val="28"/>
          <w:szCs w:val="28"/>
        </w:rPr>
        <w:t>(рис. 2.13)</w:t>
      </w:r>
      <w:r>
        <w:rPr>
          <w:rFonts w:ascii="Times New Roman" w:hAnsi="Times New Roman"/>
          <w:b w:val="false"/>
          <w:bCs w:val="false"/>
          <w:sz w:val="28"/>
          <w:szCs w:val="28"/>
        </w:rPr>
        <w:t xml:space="preserve"> є надійним потужним пристроєм, що використовується для комутації струмів у трифазних мережах. Його компактний корпус (тип S00) та високий ресурс дозволяють застосовувати його в системах автоматизації, зокрема в навчальних стендах і електрощитах, де необхідно включати або виключати двигуни та інші силові споживачі.</w:t>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Технічні характеристики:</w:t>
      </w:r>
    </w:p>
    <w:p>
      <w:pPr>
        <w:pStyle w:val="BodyText"/>
        <w:numPr>
          <w:ilvl w:val="0"/>
          <w:numId w:val="10"/>
        </w:numPr>
        <w:tabs>
          <w:tab w:val="clear" w:pos="708"/>
          <w:tab w:val="left" w:pos="0" w:leader="none"/>
        </w:tabs>
        <w:spacing w:lineRule="auto" w:line="360" w:before="0" w:after="0"/>
        <w:ind w:hanging="283" w:left="992"/>
        <w:jc w:val="both"/>
        <w:rPr/>
      </w:pPr>
      <w:r>
        <w:rPr>
          <w:rFonts w:ascii="Times New Roman" w:hAnsi="Times New Roman"/>
          <w:b w:val="false"/>
          <w:bCs w:val="false"/>
          <w:i w:val="false"/>
          <w:iCs w:val="false"/>
          <w:color w:val="000000"/>
          <w:sz w:val="28"/>
          <w:szCs w:val="28"/>
        </w:rPr>
        <w:t>Тип контактора: силовий, 3-фазний, один нормально відкритий контакт (3NO);</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Підключення: гвинтові клеми, монтаж на DIN</w:t>
        <w:noBreakHyphen/>
        <w:t>рейку (35 мм);</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Робочий струм:</w:t>
      </w:r>
    </w:p>
    <w:p>
      <w:pPr>
        <w:pStyle w:val="BodyText"/>
        <w:numPr>
          <w:ilvl w:val="1"/>
          <w:numId w:val="10"/>
        </w:numPr>
        <w:tabs>
          <w:tab w:val="clear" w:pos="708"/>
          <w:tab w:val="left" w:pos="0" w:leader="none"/>
        </w:tabs>
        <w:spacing w:lineRule="auto" w:line="360" w:before="0" w:after="0"/>
        <w:ind w:hanging="283" w:left="1418"/>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AC-1: до 22 A (400 V, 40 °C), 20 A (при 60 °C);</w:t>
      </w:r>
    </w:p>
    <w:p>
      <w:pPr>
        <w:pStyle w:val="BodyText"/>
        <w:numPr>
          <w:ilvl w:val="1"/>
          <w:numId w:val="10"/>
        </w:numPr>
        <w:tabs>
          <w:tab w:val="clear" w:pos="708"/>
          <w:tab w:val="left" w:pos="0" w:leader="none"/>
        </w:tabs>
        <w:spacing w:lineRule="auto" w:line="360" w:before="0" w:after="0"/>
        <w:ind w:hanging="283" w:left="1418"/>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AC-3: 9 A (400 V);</w:t>
      </w:r>
    </w:p>
    <w:p>
      <w:pPr>
        <w:pStyle w:val="BodyText"/>
        <w:numPr>
          <w:ilvl w:val="1"/>
          <w:numId w:val="10"/>
        </w:numPr>
        <w:tabs>
          <w:tab w:val="clear" w:pos="708"/>
          <w:tab w:val="left" w:pos="0" w:leader="none"/>
        </w:tabs>
        <w:spacing w:lineRule="auto" w:line="360" w:before="0" w:after="0"/>
        <w:ind w:hanging="283" w:left="1418"/>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AC-4: 8.5 A (400 V);</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Тип котушки: DC-220 V (DC-1), потужність котушки 3.3 Вт;</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Механічний ресурс: до 30 млн циклів;</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Захист: корпус та клеми — IP20; ступінь забруднення: 3;</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Розміри: 57.5 × 45 × 72 мм;</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Температурний режим: –25…+60 °C; експлуатаційна висота: до 2 000 м;</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Фузування: рекомендується запобіжники gL/gG 20 A або 35 A залежно від налаштувань;</w:t>
      </w:r>
    </w:p>
    <w:p>
      <w:pPr>
        <w:pStyle w:val="BodyText"/>
        <w:numPr>
          <w:ilvl w:val="0"/>
          <w:numId w:val="10"/>
        </w:numPr>
        <w:tabs>
          <w:tab w:val="clear" w:pos="708"/>
          <w:tab w:val="left" w:pos="0" w:leader="none"/>
        </w:tabs>
        <w:spacing w:lineRule="auto" w:line="360" w:before="0" w:after="0"/>
        <w:ind w:hanging="283" w:left="992"/>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Супутня комплектація: один допоміжний контакт 1NO, можливість доповнення блоками.</w:t>
      </w:r>
    </w:p>
    <w:p>
      <w:pPr>
        <w:pStyle w:val="BodyText"/>
        <w:spacing w:lineRule="auto" w:line="360" w:before="0" w:after="0"/>
        <w:ind w:left="0"/>
        <w:jc w:val="center"/>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308860" cy="3025140"/>
            <wp:effectExtent l="0" t="0" r="0" b="0"/>
            <wp:wrapSquare wrapText="largest"/>
            <wp:docPr id="12" name="Зображення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Зображення17" descr=""/>
                    <pic:cNvPicPr>
                      <a:picLocks noChangeAspect="1" noChangeArrowheads="1"/>
                    </pic:cNvPicPr>
                  </pic:nvPicPr>
                  <pic:blipFill>
                    <a:blip r:embed="rId13"/>
                    <a:stretch>
                      <a:fillRect/>
                    </a:stretch>
                  </pic:blipFill>
                  <pic:spPr bwMode="auto">
                    <a:xfrm>
                      <a:off x="0" y="0"/>
                      <a:ext cx="2308860" cy="3025140"/>
                    </a:xfrm>
                    <a:prstGeom prst="rect">
                      <a:avLst/>
                    </a:prstGeom>
                  </pic:spPr>
                </pic:pic>
              </a:graphicData>
            </a:graphic>
          </wp:anchor>
        </w:drawing>
      </w:r>
    </w:p>
    <w:p>
      <w:pPr>
        <w:pStyle w:val="BodyText"/>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Heading4"/>
        <w:spacing w:lineRule="auto" w:line="360" w:before="0" w:after="0"/>
        <w:ind w:left="0"/>
        <w:jc w:val="center"/>
        <w:rPr>
          <w:rFonts w:ascii="Times New Roman" w:hAnsi="Times New Roman"/>
          <w:b w:val="false"/>
          <w:bCs w:val="false"/>
          <w:i w:val="false"/>
          <w:i w:val="false"/>
          <w:iCs w:val="false"/>
          <w:color w:val="000000"/>
          <w:sz w:val="28"/>
          <w:szCs w:val="28"/>
          <w:lang w:val="uk-UA"/>
        </w:rPr>
      </w:pPr>
      <w:r>
        <w:rPr>
          <w:rFonts w:ascii="Times New Roman" w:hAnsi="Times New Roman"/>
          <w:b w:val="false"/>
          <w:bCs w:val="false"/>
          <w:i w:val="false"/>
          <w:iCs w:val="false"/>
          <w:color w:val="000000"/>
          <w:sz w:val="28"/>
          <w:szCs w:val="28"/>
          <w:lang w:val="uk-UA"/>
        </w:rPr>
        <w:t xml:space="preserve">Рис. 2.13.  Контактор </w:t>
      </w:r>
      <w:r>
        <w:rPr>
          <w:rStyle w:val="Strong"/>
          <w:rFonts w:ascii="Times New Roman" w:hAnsi="Times New Roman"/>
          <w:b w:val="false"/>
          <w:bCs w:val="false"/>
          <w:i w:val="false"/>
          <w:iCs w:val="false"/>
          <w:color w:val="000000"/>
          <w:sz w:val="28"/>
          <w:szCs w:val="28"/>
          <w:lang w:val="uk-UA"/>
        </w:rPr>
        <w:t>Sirius 3RT1016-1BM41</w:t>
      </w:r>
    </w:p>
    <w:p>
      <w:pPr>
        <w:pStyle w:val="Heading4"/>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r>
    </w:p>
    <w:p>
      <w:pPr>
        <w:pStyle w:val="BodyText"/>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ab/>
        <w:t>Контактор 3RT1016-1BM41 застосовується для комутації живлення силових вузлів — двигунів, насосів або інших пристроїв, що споживають струм до 9 A. Його використовують як ключовий елемент захисту та керування, що ізолює силовий контур у разі збоїв і дозволяє реалізувати навчальні сценарії з повторюваними навантаженнями.</w:t>
      </w:r>
    </w:p>
    <w:p>
      <w:pPr>
        <w:pStyle w:val="BodyText"/>
        <w:spacing w:lineRule="auto" w:line="360" w:before="0" w:after="0"/>
        <w:ind w:left="0"/>
        <w:jc w:val="both"/>
        <w:rPr>
          <w:rFonts w:ascii="Times New Roman" w:hAnsi="Times New Roman"/>
          <w:b w:val="false"/>
          <w:bCs w:val="false"/>
          <w:i w:val="false"/>
          <w:i w:val="false"/>
          <w:iCs w:val="false"/>
          <w:color w:val="000000"/>
          <w:sz w:val="28"/>
          <w:szCs w:val="28"/>
        </w:rPr>
      </w:pPr>
      <w:r>
        <w:rPr>
          <w:rFonts w:ascii="Times New Roman" w:hAnsi="Times New Roman"/>
          <w:b w:val="false"/>
          <w:bCs w:val="false"/>
          <w:i w:val="false"/>
          <w:iCs w:val="false"/>
          <w:color w:val="000000"/>
          <w:sz w:val="28"/>
          <w:szCs w:val="28"/>
        </w:rPr>
        <w:tab/>
        <w:t>Завдяки міцній конструкції, високій надійності та можливості точно керувати силовими колами через логічний контролер, контактор забезпечує ефективне, безпечне та гнучке управління складними електроприводами та іншими компонентами навчального стенду.</w:t>
      </w:r>
    </w:p>
    <w:p>
      <w:pPr>
        <w:pStyle w:val="Normal"/>
        <w:spacing w:lineRule="auto" w:line="360" w:before="0" w:after="0"/>
        <w:ind w:firstLine="709"/>
        <w:jc w:val="both"/>
        <w:rPr>
          <w:rFonts w:ascii="Times New Roman" w:hAnsi="Times New Roman" w:cs="Times New Roman"/>
          <w:b/>
          <w:bCs/>
          <w:color w:val="000000"/>
          <w:sz w:val="28"/>
          <w:szCs w:val="28"/>
          <w:lang w:val="uk-UA"/>
        </w:rPr>
      </w:pPr>
      <w:r>
        <w:rPr>
          <w:rFonts w:cs="Times New Roman" w:ascii="Times New Roman" w:hAnsi="Times New Roman"/>
          <w:b/>
          <w:bCs/>
          <w:color w:val="000000"/>
          <w:sz w:val="28"/>
          <w:szCs w:val="28"/>
        </w:rPr>
        <w:t>Висновок</w:t>
      </w:r>
    </w:p>
    <w:p>
      <w:pPr>
        <w:pStyle w:val="BodyText"/>
        <w:spacing w:lineRule="auto" w:line="360" w:before="0" w:after="0"/>
        <w:ind w:hanging="0" w:left="0"/>
        <w:jc w:val="both"/>
        <w:rPr>
          <w:rFonts w:ascii="Times New Roman" w:hAnsi="Times New Roman" w:cs="Times New Roman"/>
          <w:color w:val="000000"/>
          <w:sz w:val="28"/>
          <w:szCs w:val="28"/>
        </w:rPr>
      </w:pPr>
      <w:r>
        <w:rPr>
          <w:rFonts w:cs="Times New Roman"/>
          <w:color w:val="000000"/>
          <w:sz w:val="28"/>
          <w:szCs w:val="28"/>
        </w:rPr>
        <w:tab/>
        <w:t>У даному розділі проведено глибоке дослідження та опис апаратної частини навчального стенду, яка відіграє ключову роль у забезпеченні його функціональної надійності та ефективності роботи. Було детально охарактеризовано основні апаратні елементи, серед яких джерело живлення LRS-100-24, контролер FESTO FEC Compact FC34, електромагнітні реле Relpol RM84 і Phoenix Contact, монтажні елементи у вигляді комутаційних колодок GZM80, а також допоміжний модуль M91G. Усі компоненти підібрані з урахуванням їхньої сумісності, стабільності роботи в умовах навчального середовища та відповідності вимогам до сучасного лабораторного обладнання.</w:t>
      </w:r>
    </w:p>
    <w:p>
      <w:pPr>
        <w:pStyle w:val="BodyText"/>
        <w:spacing w:lineRule="auto" w:line="360" w:before="0" w:after="0"/>
        <w:ind w:hanging="0" w:left="0"/>
        <w:jc w:val="both"/>
        <w:rPr/>
      </w:pPr>
      <w:r>
        <w:rPr/>
        <w:tab/>
        <w:t>Підвищений акцент було зроблено на правильній організації електромонтажної частини: забезпечено чітку структуру внутрішніх з’єднань, дотримання правил техніки безпеки та вимог до електромагнітної сумісності, що є критично важливим під час експлуатації в освітніх установах. Апаратна складова стенду спроектована так, аби гарантувати тривалу та безперебійну роботу всіх вузлів навіть за умови регулярного використання та змінних навантажень. Окремо було враховано зручність доступу до функціональних блоків для оперативного обслуговування, модернізації чи заміни елементів у разі потреби, що сприяє зниженню часу на проведення ремонтних чи профілактичних робіт.</w:t>
      </w:r>
    </w:p>
    <w:p>
      <w:pPr>
        <w:pStyle w:val="BodyText"/>
        <w:spacing w:lineRule="auto" w:line="360" w:before="0" w:after="0"/>
        <w:ind w:hanging="0" w:left="0"/>
        <w:jc w:val="both"/>
        <w:rPr/>
      </w:pPr>
      <w:r>
        <w:rPr/>
        <w:tab/>
        <w:t>Грамотно сформована технічна конфігурація стенду відповідає сучасним вимогам навчально-лабораторного обладнання та забезпечує ефективне виконання практичних завдань у галузі автоматизації, схемотехніки й систем керування. Такий технічний підхід формує стійку основу для якісного навчального процесу, створюючи сприятливе середовище для здобуття практичних навичок у сфері промислової автоматизації.</w:t>
      </w:r>
    </w:p>
    <w:p>
      <w:pPr>
        <w:pStyle w:val="Normal"/>
        <w:spacing w:lineRule="auto" w:line="360" w:before="0" w:after="0"/>
        <w:ind w:firstLine="709"/>
        <w:jc w:val="both"/>
        <w:rPr>
          <w:rFonts w:ascii="Times New Roman" w:hAnsi="Times New Roman" w:cs="Times New Roman"/>
          <w:color w:val="000000"/>
          <w:sz w:val="28"/>
          <w:szCs w:val="28"/>
        </w:rPr>
      </w:pPr>
      <w:r>
        <w:rPr>
          <w:rFonts w:cs="Times New Roman" w:ascii="Times New Roman" w:hAnsi="Times New Roman"/>
          <w:color w:val="000000"/>
          <w:sz w:val="28"/>
          <w:szCs w:val="28"/>
        </w:rPr>
      </w:r>
    </w:p>
    <w:sectPr>
      <w:headerReference w:type="default" r:id="rId14"/>
      <w:headerReference w:type="first" r:id="rId15"/>
      <w:footerReference w:type="default" r:id="rId16"/>
      <w:type w:val="nextPage"/>
      <w:pgSz w:w="11906" w:h="16838"/>
      <w:pgMar w:left="1701" w:right="851" w:gutter="0" w:header="709" w:top="1134" w:footer="709" w:bottom="1418"/>
      <w:pgNumType w:start="2" w:fmt="decimal"/>
      <w:formProt w:val="false"/>
      <w:titlePg/>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Cambria">
    <w:charset w:val="cc"/>
    <w:family w:val="roman"/>
    <w:pitch w:val="variable"/>
  </w:font>
  <w:font w:name="Tahoma">
    <w:charset w:val="cc"/>
    <w:family w:val="roman"/>
    <w:pitch w:val="variable"/>
  </w:font>
  <w:font w:name="Times New Roman">
    <w:charset w:val="cc"/>
    <w:family w:val="roman"/>
    <w:pitch w:val="variable"/>
  </w:font>
  <w:font w:name="OpenSymbol">
    <w:altName w:val="Arial Unicode MS"/>
    <w:charset w:val="02"/>
    <w:family w:val="auto"/>
    <w:pitch w:val="default"/>
  </w:font>
  <w:font w:name="Liberation Sans">
    <w:altName w:val="Arial"/>
    <w:charset w:val="cc"/>
    <w:family w:val="swiss"/>
    <w:pitch w:val="variable"/>
  </w:font>
  <w:font w:name="ISOCPEUR">
    <w:charset w:val="cc"/>
    <w:family w:val="roman"/>
    <w:pitch w:val="variable"/>
  </w:font>
  <w:font w:name="Times New Roman">
    <w:charset w:val="01"/>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hanging="567"/>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g">
          <w:drawing>
            <wp:anchor behindDoc="1" distT="0" distB="0" distL="114300" distR="114300" simplePos="0" locked="0" layoutInCell="0" allowOverlap="1" relativeHeight="17">
              <wp:simplePos x="0" y="0"/>
              <wp:positionH relativeFrom="margin">
                <wp:align>center</wp:align>
              </wp:positionH>
              <wp:positionV relativeFrom="paragraph">
                <wp:posOffset>-179705</wp:posOffset>
              </wp:positionV>
              <wp:extent cx="6583680" cy="10184130"/>
              <wp:effectExtent l="12700" t="12700" r="12700" b="12700"/>
              <wp:wrapNone/>
              <wp:docPr id="13" name="Группа 1"/>
              <a:graphic xmlns:a="http://schemas.openxmlformats.org/drawingml/2006/main">
                <a:graphicData uri="http://schemas.microsoft.com/office/word/2010/wordprocessingGroup">
                  <wpg:wgp>
                    <wpg:cNvGrpSpPr/>
                    <wpg:grpSpPr>
                      <a:xfrm>
                        <a:off x="0" y="0"/>
                        <a:ext cx="6583680" cy="10184040"/>
                        <a:chOff x="0" y="0"/>
                        <a:chExt cx="6583680" cy="10184040"/>
                      </a:xfrm>
                    </wpg:grpSpPr>
                    <wps:wsp>
                      <wps:cNvSpPr/>
                      <wps:nvSpPr>
                        <wps:cNvPr id="14" name="Rectangle 2"/>
                        <wps:cNvSpPr/>
                      </wps:nvSpPr>
                      <wps:spPr>
                        <a:xfrm>
                          <a:off x="0" y="0"/>
                          <a:ext cx="6583680" cy="10184040"/>
                        </a:xfrm>
                        <a:prstGeom prst="rect">
                          <a:avLst/>
                        </a:prstGeom>
                        <a:noFill/>
                        <a:ln w="25560">
                          <a:solidFill>
                            <a:srgbClr val="000000"/>
                          </a:solidFill>
                          <a:round/>
                        </a:ln>
                      </wps:spPr>
                      <wps:bodyPr/>
                    </wps:wsp>
                    <wps:wsp>
                      <wps:cNvSpPr/>
                      <wps:spPr>
                        <a:xfrm>
                          <a:off x="359280" y="9653400"/>
                          <a:ext cx="0" cy="523800"/>
                        </a:xfrm>
                        <a:prstGeom prst="line">
                          <a:avLst/>
                        </a:prstGeom>
                        <a:ln w="25560">
                          <a:solidFill>
                            <a:srgbClr val="000000"/>
                          </a:solidFill>
                          <a:miter/>
                        </a:ln>
                      </wps:spPr>
                      <wps:style>
                        <a:lnRef idx="0"/>
                        <a:fillRef idx="0"/>
                        <a:effectRef idx="0"/>
                        <a:fontRef idx="minor"/>
                      </wps:style>
                      <wps:bodyPr/>
                    </wps:wsp>
                    <wps:wsp>
                      <wps:cNvSpPr/>
                      <wps:spPr>
                        <a:xfrm>
                          <a:off x="6480" y="9649440"/>
                          <a:ext cx="6572880" cy="0"/>
                        </a:xfrm>
                        <a:prstGeom prst="line">
                          <a:avLst/>
                        </a:prstGeom>
                        <a:ln w="25560">
                          <a:solidFill>
                            <a:srgbClr val="000000"/>
                          </a:solidFill>
                          <a:miter/>
                        </a:ln>
                      </wps:spPr>
                      <wps:style>
                        <a:lnRef idx="0"/>
                        <a:fillRef idx="0"/>
                        <a:effectRef idx="0"/>
                        <a:fontRef idx="minor"/>
                      </wps:style>
                      <wps:bodyPr/>
                    </wps:wsp>
                    <wps:wsp>
                      <wps:cNvSpPr/>
                      <wps:spPr>
                        <a:xfrm>
                          <a:off x="719280" y="9653400"/>
                          <a:ext cx="0" cy="523800"/>
                        </a:xfrm>
                        <a:prstGeom prst="line">
                          <a:avLst/>
                        </a:prstGeom>
                        <a:ln w="25560">
                          <a:solidFill>
                            <a:srgbClr val="000000"/>
                          </a:solidFill>
                          <a:miter/>
                        </a:ln>
                      </wps:spPr>
                      <wps:style>
                        <a:lnRef idx="0"/>
                        <a:fillRef idx="0"/>
                        <a:effectRef idx="0"/>
                        <a:fontRef idx="minor"/>
                      </wps:style>
                      <wps:bodyPr/>
                    </wps:wsp>
                    <wps:wsp>
                      <wps:cNvSpPr/>
                      <wps:spPr>
                        <a:xfrm>
                          <a:off x="1620360" y="9653400"/>
                          <a:ext cx="0" cy="523800"/>
                        </a:xfrm>
                        <a:prstGeom prst="line">
                          <a:avLst/>
                        </a:prstGeom>
                        <a:ln w="25560">
                          <a:solidFill>
                            <a:srgbClr val="000000"/>
                          </a:solidFill>
                          <a:miter/>
                        </a:ln>
                      </wps:spPr>
                      <wps:style>
                        <a:lnRef idx="0"/>
                        <a:fillRef idx="0"/>
                        <a:effectRef idx="0"/>
                        <a:fontRef idx="minor"/>
                      </wps:style>
                      <wps:bodyPr/>
                    </wps:wsp>
                    <wps:wsp>
                      <wps:cNvSpPr/>
                      <wps:spPr>
                        <a:xfrm>
                          <a:off x="2159640" y="9658440"/>
                          <a:ext cx="0" cy="518760"/>
                        </a:xfrm>
                        <a:prstGeom prst="line">
                          <a:avLst/>
                        </a:prstGeom>
                        <a:ln w="25560">
                          <a:solidFill>
                            <a:srgbClr val="000000"/>
                          </a:solidFill>
                          <a:miter/>
                        </a:ln>
                      </wps:spPr>
                      <wps:style>
                        <a:lnRef idx="0"/>
                        <a:fillRef idx="0"/>
                        <a:effectRef idx="0"/>
                        <a:fontRef idx="minor"/>
                      </wps:style>
                      <wps:bodyPr/>
                    </wps:wsp>
                    <wps:wsp>
                      <wps:cNvSpPr/>
                      <wps:spPr>
                        <a:xfrm>
                          <a:off x="2520360" y="9653400"/>
                          <a:ext cx="0" cy="518760"/>
                        </a:xfrm>
                        <a:prstGeom prst="line">
                          <a:avLst/>
                        </a:prstGeom>
                        <a:ln w="25560">
                          <a:solidFill>
                            <a:srgbClr val="000000"/>
                          </a:solidFill>
                          <a:miter/>
                        </a:ln>
                      </wps:spPr>
                      <wps:style>
                        <a:lnRef idx="0"/>
                        <a:fillRef idx="0"/>
                        <a:effectRef idx="0"/>
                        <a:fontRef idx="minor"/>
                      </wps:style>
                      <wps:bodyPr/>
                    </wps:wsp>
                    <wps:wsp>
                      <wps:cNvSpPr/>
                      <wps:spPr>
                        <a:xfrm>
                          <a:off x="6228720" y="9653400"/>
                          <a:ext cx="0" cy="523800"/>
                        </a:xfrm>
                        <a:prstGeom prst="line">
                          <a:avLst/>
                        </a:prstGeom>
                        <a:ln w="25560">
                          <a:solidFill>
                            <a:srgbClr val="000000"/>
                          </a:solidFill>
                          <a:miter/>
                        </a:ln>
                      </wps:spPr>
                      <wps:style>
                        <a:lnRef idx="0"/>
                        <a:fillRef idx="0"/>
                        <a:effectRef idx="0"/>
                        <a:fontRef idx="minor"/>
                      </wps:style>
                      <wps:bodyPr/>
                    </wps:wsp>
                    <wps:wsp>
                      <wps:cNvSpPr/>
                      <wps:spPr>
                        <a:xfrm>
                          <a:off x="6480" y="9828360"/>
                          <a:ext cx="2504520" cy="0"/>
                        </a:xfrm>
                        <a:prstGeom prst="line">
                          <a:avLst/>
                        </a:prstGeom>
                        <a:ln w="12600">
                          <a:solidFill>
                            <a:srgbClr val="000000"/>
                          </a:solidFill>
                          <a:miter/>
                        </a:ln>
                      </wps:spPr>
                      <wps:style>
                        <a:lnRef idx="0"/>
                        <a:fillRef idx="0"/>
                        <a:effectRef idx="0"/>
                        <a:fontRef idx="minor"/>
                      </wps:style>
                      <wps:bodyPr/>
                    </wps:wsp>
                    <wps:wsp>
                      <wps:cNvSpPr/>
                      <wps:spPr>
                        <a:xfrm>
                          <a:off x="6480" y="10008720"/>
                          <a:ext cx="2504520" cy="0"/>
                        </a:xfrm>
                        <a:prstGeom prst="line">
                          <a:avLst/>
                        </a:prstGeom>
                        <a:ln w="25560">
                          <a:solidFill>
                            <a:srgbClr val="000000"/>
                          </a:solidFill>
                          <a:miter/>
                        </a:ln>
                      </wps:spPr>
                      <wps:style>
                        <a:lnRef idx="0"/>
                        <a:fillRef idx="0"/>
                        <a:effectRef idx="0"/>
                        <a:fontRef idx="minor"/>
                      </wps:style>
                      <wps:bodyPr/>
                    </wps:wsp>
                    <wps:wsp>
                      <wps:cNvSpPr/>
                      <wps:spPr>
                        <a:xfrm>
                          <a:off x="6232680" y="9830520"/>
                          <a:ext cx="346680" cy="0"/>
                        </a:xfrm>
                        <a:prstGeom prst="line">
                          <a:avLst/>
                        </a:prstGeom>
                        <a:ln w="12600">
                          <a:solidFill>
                            <a:srgbClr val="000000"/>
                          </a:solidFill>
                          <a:miter/>
                        </a:ln>
                      </wps:spPr>
                      <wps:style>
                        <a:lnRef idx="0"/>
                        <a:fillRef idx="0"/>
                        <a:effectRef idx="0"/>
                        <a:fontRef idx="minor"/>
                      </wps:style>
                      <wps:bodyPr/>
                    </wps:wsp>
                    <wps:wsp>
                      <wps:cNvSpPr txBox="1"/>
                      <wps:spPr>
                        <a:xfrm>
                          <a:off x="17640" y="10014480"/>
                          <a:ext cx="32328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Змн.</w:t>
                            </w:r>
                          </w:p>
                        </w:txbxContent>
                      </wps:txbx>
                      <wps:bodyPr wrap="square" lIns="12600" rIns="12600" tIns="12600" bIns="12600" anchor="t">
                        <a:noAutofit/>
                      </wps:bodyPr>
                    </wps:wsp>
                    <wps:wsp>
                      <wps:cNvSpPr txBox="1"/>
                      <wps:spPr>
                        <a:xfrm>
                          <a:off x="371520" y="10014480"/>
                          <a:ext cx="32400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wps:txbx>
                      <wps:bodyPr wrap="square" lIns="12600" rIns="12600" tIns="12600" bIns="12600" anchor="t">
                        <a:noAutofit/>
                      </wps:bodyPr>
                    </wps:wsp>
                    <wps:wsp>
                      <wps:cNvSpPr txBox="1"/>
                      <wps:spPr>
                        <a:xfrm>
                          <a:off x="743760" y="10014480"/>
                          <a:ext cx="84132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 докум.</w:t>
                            </w:r>
                          </w:p>
                        </w:txbxContent>
                      </wps:txbx>
                      <wps:bodyPr wrap="square" lIns="12600" rIns="12600" tIns="12600" bIns="12600" anchor="t">
                        <a:noAutofit/>
                      </wps:bodyPr>
                    </wps:wsp>
                    <wps:wsp>
                      <wps:cNvSpPr txBox="1"/>
                      <wps:spPr>
                        <a:xfrm>
                          <a:off x="1638360" y="10014480"/>
                          <a:ext cx="49896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Підпис</w:t>
                            </w:r>
                          </w:p>
                        </w:txbxContent>
                      </wps:txbx>
                      <wps:bodyPr wrap="square" lIns="12600" rIns="12600" tIns="12600" bIns="12600" anchor="t">
                        <a:noAutofit/>
                      </wps:bodyPr>
                    </wps:wsp>
                    <wps:wsp>
                      <wps:cNvSpPr txBox="1"/>
                      <wps:spPr>
                        <a:xfrm>
                          <a:off x="2172960" y="10014480"/>
                          <a:ext cx="32328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Дата</w:t>
                            </w:r>
                          </w:p>
                        </w:txbxContent>
                      </wps:txbx>
                      <wps:bodyPr wrap="square" lIns="12600" rIns="12600" tIns="12600" bIns="12600" anchor="t">
                        <a:noAutofit/>
                      </wps:bodyPr>
                    </wps:wsp>
                    <wps:wsp>
                      <wps:cNvSpPr txBox="1"/>
                      <wps:spPr>
                        <a:xfrm>
                          <a:off x="6240240" y="9664560"/>
                          <a:ext cx="32400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wps:txbx>
                      <wps:bodyPr wrap="square" lIns="12600" rIns="12600" tIns="12600" bIns="12600" anchor="t">
                        <a:noAutofit/>
                      </wps:bodyPr>
                    </wps:wsp>
                    <wps:wsp>
                      <wps:cNvSpPr txBox="1"/>
                      <wps:spPr>
                        <a:xfrm>
                          <a:off x="6242760" y="9900360"/>
                          <a:ext cx="337680" cy="243360"/>
                        </a:xfrm>
                        <a:prstGeom prst="rect">
                          <a:avLst/>
                        </a:prstGeom>
                        <a:noFill/>
                        <a:ln w="0">
                          <a:noFill/>
                        </a:ln>
                      </wps:spPr>
                      <wps:txbx>
                        <w:txbxContent>
                          <w:p>
                            <w:pPr>
                              <w:overflowPunct w:val="false"/>
                              <w:spacing w:before="0" w:after="0" w:lineRule="auto" w:line="240"/>
                              <w:jc w:val="center"/>
                              <w:rPr/>
                            </w:pPr>
                            <w:r>
                              <w:rPr>
                                <w:sz w:val="24"/>
                                <w:rFonts w:ascii="Calibri" w:hAnsi="Calibri" w:asciiTheme="minorHAnsi" w:cstheme="minorBidi" w:hAnsiTheme="minorHAnsi"/>
                              </w:rPr>
                              <w:t>3</w:t>
                            </w:r>
                          </w:p>
                        </w:txbxContent>
                      </wps:txbx>
                      <wps:bodyPr wrap="square" anchor="ctr">
                        <a:noAutofit/>
                      </wps:bodyPr>
                    </wps:wsp>
                    <wps:wsp>
                      <wps:cNvSpPr txBox="1"/>
                      <wps:spPr>
                        <a:xfrm>
                          <a:off x="2548080" y="9789840"/>
                          <a:ext cx="3642840" cy="236880"/>
                        </a:xfrm>
                        <a:prstGeom prst="rect">
                          <a:avLst/>
                        </a:prstGeom>
                        <a:noFill/>
                        <a:ln w="0">
                          <a:noFill/>
                        </a:ln>
                      </wps:spPr>
                      <wps:txbx>
                        <w:txbxContent>
                          <w:p>
                            <w:pPr>
                              <w:overflowPunct w:val="false"/>
                              <w:spacing w:before="0" w:after="0" w:lineRule="auto" w:line="240"/>
                              <w:jc w:val="center"/>
                              <w:rPr/>
                            </w:pPr>
                            <w:r>
                              <w:rPr>
                                <w:sz w:val="28"/>
                                <w:rFonts w:ascii="Calibri" w:hAnsi="Calibri" w:asciiTheme="minorHAnsi" w:cstheme="minorBidi" w:hAnsiTheme="minorHAnsi"/>
                              </w:rPr>
                              <w:t>5.151.1.35-ПП</w:t>
                            </w:r>
                          </w:p>
                          <w:p>
                            <w:pPr>
                              <w:overflowPunct w:val="false"/>
                              <w:spacing w:before="0" w:after="0" w:lineRule="auto" w:line="240"/>
                              <w:jc w:val="center"/>
                              <w:rPr/>
                            </w:pPr>
                            <w:r>
                              <w:rPr>
                                <w:sz w:val="22"/>
                                <w:rFonts w:ascii="Calibri" w:hAnsi="Calibri" w:asciiTheme="minorHAnsi" w:cstheme="minorBidi" w:hAnsiTheme="minorHAnsi"/>
                              </w:rPr>
                            </w:r>
                          </w:p>
                        </w:txbxContent>
                      </wps:txbx>
                      <wps:bodyPr wrap="square" lIns="12600" rIns="12600" tIns="12600" bIns="12600" anchor="t">
                        <a:noAutofit/>
                      </wps:bodyPr>
                    </wps:wsp>
                  </wpg:wgp>
                </a:graphicData>
              </a:graphic>
            </wp:anchor>
          </w:drawing>
        </mc:Choice>
        <mc:Fallback>
          <w:pict>
            <v:group id="shape_0" alt="Группа 1" style="position:absolute;margin-left:-25.35pt;margin-top:-14.15pt;width:518.4pt;height:801.9pt" coordorigin="-507,-283" coordsize="10368,16038">
              <v:rect id="shape_0" ID="Rectangle 2" stroked="t" o:allowincell="f" style="position:absolute;left:-507;top:-283;width:10367;height:16037;mso-wrap-style:none;v-text-anchor:middle;mso-position-horizontal:center;mso-position-horizontal-relative:margin">
                <v:fill o:detectmouseclick="t" on="false"/>
                <v:stroke color="black" weight="25560" joinstyle="round" endcap="flat"/>
                <w10:wrap type="none"/>
              </v:rect>
              <v:line id="shape_0" from="59,14919" to="59,15743" ID="Line 3" stroked="t" o:allowincell="f" style="position:absolute;mso-position-horizontal:center;mso-position-horizontal-relative:margin">
                <v:stroke color="black" weight="25560" joinstyle="miter" endcap="flat"/>
                <v:fill o:detectmouseclick="t" on="false"/>
                <w10:wrap type="none"/>
              </v:line>
              <v:line id="shape_0" from="-497,14913" to="9853,14913" ID="Line 4" stroked="t" o:allowincell="f" style="position:absolute;mso-position-horizontal:center;mso-position-horizontal-relative:margin">
                <v:stroke color="black" weight="25560" joinstyle="miter" endcap="flat"/>
                <v:fill o:detectmouseclick="t" on="false"/>
                <w10:wrap type="none"/>
              </v:line>
              <v:line id="shape_0" from="626,14919" to="626,15743" ID="Line 5" stroked="t" o:allowincell="f" style="position:absolute;mso-position-horizontal:center;mso-position-horizontal-relative:margin">
                <v:stroke color="black" weight="25560" joinstyle="miter" endcap="flat"/>
                <v:fill o:detectmouseclick="t" on="false"/>
                <w10:wrap type="none"/>
              </v:line>
              <v:line id="shape_0" from="2045,14919" to="2045,15743" ID="Line 6" stroked="t" o:allowincell="f" style="position:absolute;mso-position-horizontal:center;mso-position-horizontal-relative:margin">
                <v:stroke color="black" weight="25560" joinstyle="miter" endcap="flat"/>
                <v:fill o:detectmouseclick="t" on="false"/>
                <w10:wrap type="none"/>
              </v:line>
              <v:line id="shape_0" from="2894,14927" to="2894,15743" ID="Line 7" stroked="t" o:allowincell="f" style="position:absolute;mso-position-horizontal:center;mso-position-horizontal-relative:margin">
                <v:stroke color="black" weight="25560" joinstyle="miter" endcap="flat"/>
                <v:fill o:detectmouseclick="t" on="false"/>
                <w10:wrap type="none"/>
              </v:line>
              <v:line id="shape_0" from="3462,14919" to="3462,15735" ID="Line 8" stroked="t" o:allowincell="f" style="position:absolute;mso-position-horizontal:center;mso-position-horizontal-relative:margin">
                <v:stroke color="black" weight="25560" joinstyle="miter" endcap="flat"/>
                <v:fill o:detectmouseclick="t" on="false"/>
                <w10:wrap type="none"/>
              </v:line>
              <v:line id="shape_0" from="9302,14919" to="9302,15743" ID="Line 9" stroked="t" o:allowincell="f" style="position:absolute;mso-position-horizontal:center;mso-position-horizontal-relative:margin">
                <v:stroke color="black" weight="25560" joinstyle="miter" endcap="flat"/>
                <v:fill o:detectmouseclick="t" on="false"/>
                <w10:wrap type="none"/>
              </v:line>
              <v:line id="shape_0" from="-497,15195" to="3446,15195" ID="Line 10" stroked="t" o:allowincell="f" style="position:absolute;mso-position-horizontal:center;mso-position-horizontal-relative:margin">
                <v:stroke color="black" weight="12600" joinstyle="miter" endcap="flat"/>
                <v:fill o:detectmouseclick="t" on="false"/>
                <w10:wrap type="none"/>
              </v:line>
              <v:line id="shape_0" from="-497,15479" to="3446,15479" ID="Line 11" stroked="t" o:allowincell="f" style="position:absolute;mso-position-horizontal:center;mso-position-horizontal-relative:margin">
                <v:stroke color="black" weight="25560" joinstyle="miter" endcap="flat"/>
                <v:fill o:detectmouseclick="t" on="false"/>
                <w10:wrap type="none"/>
              </v:line>
              <v:line id="shape_0" from="9308,15198" to="9853,15198" ID="Line 12" stroked="t" o:allowincell="f" style="position:absolute;mso-position-horizontal:center;mso-position-horizontal-relative:margin">
                <v:stroke color="black" weight="12600" joinstyle="miter" endcap="flat"/>
                <v:fill o:detectmouseclick="t" on="false"/>
                <w10:wrap type="none"/>
              </v:line>
              <v:shapetype id="_x0000_t202" coordsize="21600,21600" o:spt="202" path="m,l,21600l21600,21600l21600,xe">
                <v:stroke joinstyle="miter"/>
                <v:path gradientshapeok="t" o:connecttype="rect"/>
              </v:shapetype>
              <v:shape id="shape_0" ID="Text Box 13" stroked="f" o:allowincell="f" style="position:absolute;left:-479;top:15488;width:508;height:237;mso-wrap-style:square;v-text-anchor:top;mso-position-horizontal:center;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Змн.</w:t>
                      </w:r>
                    </w:p>
                  </w:txbxContent>
                </v:textbox>
                <v:fill o:detectmouseclick="t" on="false"/>
                <v:stroke color="#3465a4" joinstyle="round" endcap="flat"/>
                <w10:wrap type="none"/>
              </v:shape>
              <v:shape id="shape_0" ID="Text Box 14" stroked="f" o:allowincell="f" style="position:absolute;left:78;top:15488;width:509;height:237;mso-wrap-style:square;v-text-anchor:top;mso-position-horizontal:center;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v:textbox>
                <v:fill o:detectmouseclick="t" on="false"/>
                <v:stroke color="#3465a4" joinstyle="round" endcap="flat"/>
                <w10:wrap type="none"/>
              </v:shape>
              <v:shape id="shape_0" ID="Text Box 15" stroked="f" o:allowincell="f" style="position:absolute;left:664;top:15488;width:1324;height:237;mso-wrap-style:square;v-text-anchor:top;mso-position-horizontal:center;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 докум.</w:t>
                      </w:r>
                    </w:p>
                  </w:txbxContent>
                </v:textbox>
                <v:fill o:detectmouseclick="t" on="false"/>
                <v:stroke color="#3465a4" joinstyle="round" endcap="flat"/>
                <w10:wrap type="none"/>
              </v:shape>
              <v:shape id="shape_0" ID="Text Box 16" stroked="f" o:allowincell="f" style="position:absolute;left:2073;top:15488;width:785;height:237;mso-wrap-style:square;v-text-anchor:top;mso-position-horizontal:center;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Підпис</w:t>
                      </w:r>
                    </w:p>
                  </w:txbxContent>
                </v:textbox>
                <v:fill o:detectmouseclick="t" on="false"/>
                <v:stroke color="#3465a4" joinstyle="round" endcap="flat"/>
                <w10:wrap type="none"/>
              </v:shape>
              <v:shape id="shape_0" ID="Text Box 17" stroked="f" o:allowincell="f" style="position:absolute;left:2915;top:15488;width:508;height:237;mso-wrap-style:square;v-text-anchor:top;mso-position-horizontal:center;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Дата</w:t>
                      </w:r>
                    </w:p>
                  </w:txbxContent>
                </v:textbox>
                <v:fill o:detectmouseclick="t" on="false"/>
                <v:stroke color="#3465a4" joinstyle="round" endcap="flat"/>
                <w10:wrap type="none"/>
              </v:shape>
              <v:shape id="shape_0" ID="Text Box 18" stroked="f" o:allowincell="f" style="position:absolute;left:9320;top:14937;width:509;height:237;mso-wrap-style:square;v-text-anchor:top;mso-position-horizontal:center;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v:textbox>
                <v:fill o:detectmouseclick="t" on="false"/>
                <v:stroke color="#3465a4" joinstyle="round" endcap="flat"/>
                <w10:wrap type="none"/>
              </v:shape>
              <v:shape id="shape_0" ID="Text Box 19" stroked="f" o:allowincell="f" style="position:absolute;left:9324;top:15308;width:531;height:382;mso-wrap-style:square;v-text-anchor:middle;mso-position-horizontal:center;mso-position-horizontal-relative:margin" type="_x0000_t202">
                <v:textbox>
                  <w:txbxContent>
                    <w:p>
                      <w:pPr>
                        <w:overflowPunct w:val="false"/>
                        <w:spacing w:before="0" w:after="0" w:lineRule="auto" w:line="240"/>
                        <w:jc w:val="center"/>
                        <w:rPr/>
                      </w:pPr>
                      <w:r>
                        <w:rPr>
                          <w:sz w:val="24"/>
                          <w:rFonts w:ascii="Calibri" w:hAnsi="Calibri" w:asciiTheme="minorHAnsi" w:cstheme="minorBidi" w:hAnsiTheme="minorHAnsi"/>
                        </w:rPr>
                        <w:t>3</w:t>
                      </w:r>
                    </w:p>
                  </w:txbxContent>
                </v:textbox>
                <v:fill o:detectmouseclick="t" on="false"/>
                <v:stroke color="#3465a4" joinstyle="round" endcap="flat"/>
                <w10:wrap type="none"/>
              </v:shape>
              <v:shape id="shape_0" ID="Text Box 20" stroked="f" o:allowincell="f" style="position:absolute;left:3506;top:15134;width:5736;height:372;mso-wrap-style:square;v-text-anchor:top;mso-position-horizontal:center;mso-position-horizontal-relative:margin" type="_x0000_t202">
                <v:textbox>
                  <w:txbxContent>
                    <w:p>
                      <w:pPr>
                        <w:overflowPunct w:val="false"/>
                        <w:spacing w:before="0" w:after="0" w:lineRule="auto" w:line="240"/>
                        <w:jc w:val="center"/>
                        <w:rPr/>
                      </w:pPr>
                      <w:r>
                        <w:rPr>
                          <w:sz w:val="28"/>
                          <w:rFonts w:ascii="Calibri" w:hAnsi="Calibri" w:asciiTheme="minorHAnsi" w:cstheme="minorBidi" w:hAnsiTheme="minorHAnsi"/>
                        </w:rPr>
                        <w:t>5.151.1.35-ПП</w:t>
                      </w:r>
                    </w:p>
                    <w:p>
                      <w:pPr>
                        <w:overflowPunct w:val="false"/>
                        <w:spacing w:before="0" w:after="0" w:lineRule="auto" w:line="240"/>
                        <w:jc w:val="center"/>
                        <w:rPr/>
                      </w:pPr>
                      <w:r>
                        <w:rPr>
                          <w:sz w:val="22"/>
                          <w:rFonts w:ascii="Calibri" w:hAnsi="Calibri" w:asciiTheme="minorHAnsi" w:cstheme="minorBidi" w:hAnsiTheme="minorHAnsi"/>
                        </w:rPr>
                      </w:r>
                    </w:p>
                  </w:txbxContent>
                </v:textbox>
                <v:fill o:detectmouseclick="t" on="false"/>
                <v:stroke color="#3465a4" joinstyle="round" endcap="flat"/>
                <w10:wrap type="none"/>
              </v:shape>
            </v:group>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mc:AlternateContent>
        <mc:Choice Requires="wpg">
          <w:drawing>
            <wp:anchor behindDoc="1" distT="0" distB="0" distL="114300" distR="114300" simplePos="0" locked="0" layoutInCell="0" allowOverlap="1" relativeHeight="18">
              <wp:simplePos x="0" y="0"/>
              <wp:positionH relativeFrom="margin">
                <wp:posOffset>-326390</wp:posOffset>
              </wp:positionH>
              <wp:positionV relativeFrom="paragraph">
                <wp:posOffset>-202565</wp:posOffset>
              </wp:positionV>
              <wp:extent cx="6583680" cy="10184130"/>
              <wp:effectExtent l="12700" t="12700" r="12700" b="12700"/>
              <wp:wrapNone/>
              <wp:docPr id="15" name=""/>
              <a:graphic xmlns:a="http://schemas.openxmlformats.org/drawingml/2006/main">
                <a:graphicData uri="http://schemas.microsoft.com/office/word/2010/wordprocessingGroup">
                  <wpg:wgp>
                    <wpg:cNvGrpSpPr/>
                    <wpg:grpSpPr>
                      <a:xfrm>
                        <a:off x="0" y="0"/>
                        <a:ext cx="6583680" cy="10184040"/>
                        <a:chOff x="0" y="0"/>
                        <a:chExt cx="6583680" cy="10184040"/>
                      </a:xfrm>
                    </wpg:grpSpPr>
                    <wps:wsp>
                      <wps:cNvSpPr/>
                      <wps:nvSpPr>
                        <wps:cNvPr id="16" name="Rectangle 2"/>
                        <wps:cNvSpPr/>
                      </wps:nvSpPr>
                      <wps:spPr>
                        <a:xfrm>
                          <a:off x="0" y="0"/>
                          <a:ext cx="6583680" cy="10184040"/>
                        </a:xfrm>
                        <a:prstGeom prst="rect">
                          <a:avLst/>
                        </a:prstGeom>
                        <a:noFill/>
                        <a:ln w="25560">
                          <a:solidFill>
                            <a:srgbClr val="000000"/>
                          </a:solidFill>
                          <a:round/>
                        </a:ln>
                      </wps:spPr>
                      <wps:bodyPr/>
                    </wps:wsp>
                    <wps:wsp>
                      <wps:cNvSpPr/>
                      <wps:spPr>
                        <a:xfrm>
                          <a:off x="359280" y="9653760"/>
                          <a:ext cx="0" cy="523800"/>
                        </a:xfrm>
                        <a:prstGeom prst="line">
                          <a:avLst/>
                        </a:prstGeom>
                        <a:ln w="25560">
                          <a:solidFill>
                            <a:srgbClr val="000000"/>
                          </a:solidFill>
                          <a:miter/>
                        </a:ln>
                      </wps:spPr>
                      <wps:style>
                        <a:lnRef idx="0"/>
                        <a:fillRef idx="0"/>
                        <a:effectRef idx="0"/>
                        <a:fontRef idx="minor"/>
                      </wps:style>
                      <wps:bodyPr/>
                    </wps:wsp>
                    <wps:wsp>
                      <wps:cNvSpPr/>
                      <wps:spPr>
                        <a:xfrm>
                          <a:off x="6480" y="9649440"/>
                          <a:ext cx="6572880" cy="0"/>
                        </a:xfrm>
                        <a:prstGeom prst="line">
                          <a:avLst/>
                        </a:prstGeom>
                        <a:ln w="25560">
                          <a:solidFill>
                            <a:srgbClr val="000000"/>
                          </a:solidFill>
                          <a:miter/>
                        </a:ln>
                      </wps:spPr>
                      <wps:style>
                        <a:lnRef idx="0"/>
                        <a:fillRef idx="0"/>
                        <a:effectRef idx="0"/>
                        <a:fontRef idx="minor"/>
                      </wps:style>
                      <wps:bodyPr/>
                    </wps:wsp>
                    <wps:wsp>
                      <wps:cNvSpPr/>
                      <wps:spPr>
                        <a:xfrm>
                          <a:off x="719280" y="9653760"/>
                          <a:ext cx="0" cy="523800"/>
                        </a:xfrm>
                        <a:prstGeom prst="line">
                          <a:avLst/>
                        </a:prstGeom>
                        <a:ln w="25560">
                          <a:solidFill>
                            <a:srgbClr val="000000"/>
                          </a:solidFill>
                          <a:miter/>
                        </a:ln>
                      </wps:spPr>
                      <wps:style>
                        <a:lnRef idx="0"/>
                        <a:fillRef idx="0"/>
                        <a:effectRef idx="0"/>
                        <a:fontRef idx="minor"/>
                      </wps:style>
                      <wps:bodyPr/>
                    </wps:wsp>
                    <wps:wsp>
                      <wps:cNvSpPr/>
                      <wps:spPr>
                        <a:xfrm>
                          <a:off x="1620360" y="9653760"/>
                          <a:ext cx="0" cy="523800"/>
                        </a:xfrm>
                        <a:prstGeom prst="line">
                          <a:avLst/>
                        </a:prstGeom>
                        <a:ln w="25560">
                          <a:solidFill>
                            <a:srgbClr val="000000"/>
                          </a:solidFill>
                          <a:miter/>
                        </a:ln>
                      </wps:spPr>
                      <wps:style>
                        <a:lnRef idx="0"/>
                        <a:fillRef idx="0"/>
                        <a:effectRef idx="0"/>
                        <a:fontRef idx="minor"/>
                      </wps:style>
                      <wps:bodyPr/>
                    </wps:wsp>
                    <wps:wsp>
                      <wps:cNvSpPr/>
                      <wps:spPr>
                        <a:xfrm>
                          <a:off x="2159640" y="9659160"/>
                          <a:ext cx="0" cy="518760"/>
                        </a:xfrm>
                        <a:prstGeom prst="line">
                          <a:avLst/>
                        </a:prstGeom>
                        <a:ln w="25560">
                          <a:solidFill>
                            <a:srgbClr val="000000"/>
                          </a:solidFill>
                          <a:miter/>
                        </a:ln>
                      </wps:spPr>
                      <wps:style>
                        <a:lnRef idx="0"/>
                        <a:fillRef idx="0"/>
                        <a:effectRef idx="0"/>
                        <a:fontRef idx="minor"/>
                      </wps:style>
                      <wps:bodyPr/>
                    </wps:wsp>
                    <wps:wsp>
                      <wps:cNvSpPr/>
                      <wps:spPr>
                        <a:xfrm>
                          <a:off x="2520360" y="9653760"/>
                          <a:ext cx="0" cy="518760"/>
                        </a:xfrm>
                        <a:prstGeom prst="line">
                          <a:avLst/>
                        </a:prstGeom>
                        <a:ln w="25560">
                          <a:solidFill>
                            <a:srgbClr val="000000"/>
                          </a:solidFill>
                          <a:miter/>
                        </a:ln>
                      </wps:spPr>
                      <wps:style>
                        <a:lnRef idx="0"/>
                        <a:fillRef idx="0"/>
                        <a:effectRef idx="0"/>
                        <a:fontRef idx="minor"/>
                      </wps:style>
                      <wps:bodyPr/>
                    </wps:wsp>
                    <wps:wsp>
                      <wps:cNvSpPr/>
                      <wps:spPr>
                        <a:xfrm>
                          <a:off x="6228000" y="9653760"/>
                          <a:ext cx="0" cy="523800"/>
                        </a:xfrm>
                        <a:prstGeom prst="line">
                          <a:avLst/>
                        </a:prstGeom>
                        <a:ln w="25560">
                          <a:solidFill>
                            <a:srgbClr val="000000"/>
                          </a:solidFill>
                          <a:miter/>
                        </a:ln>
                      </wps:spPr>
                      <wps:style>
                        <a:lnRef idx="0"/>
                        <a:fillRef idx="0"/>
                        <a:effectRef idx="0"/>
                        <a:fontRef idx="minor"/>
                      </wps:style>
                      <wps:bodyPr/>
                    </wps:wsp>
                    <wps:wsp>
                      <wps:cNvSpPr/>
                      <wps:spPr>
                        <a:xfrm>
                          <a:off x="6480" y="9829080"/>
                          <a:ext cx="2504520" cy="0"/>
                        </a:xfrm>
                        <a:prstGeom prst="line">
                          <a:avLst/>
                        </a:prstGeom>
                        <a:ln w="12600">
                          <a:solidFill>
                            <a:srgbClr val="000000"/>
                          </a:solidFill>
                          <a:miter/>
                        </a:ln>
                      </wps:spPr>
                      <wps:style>
                        <a:lnRef idx="0"/>
                        <a:fillRef idx="0"/>
                        <a:effectRef idx="0"/>
                        <a:fontRef idx="minor"/>
                      </wps:style>
                      <wps:bodyPr/>
                    </wps:wsp>
                    <wps:wsp>
                      <wps:cNvSpPr/>
                      <wps:spPr>
                        <a:xfrm>
                          <a:off x="6480" y="10009440"/>
                          <a:ext cx="2504520" cy="0"/>
                        </a:xfrm>
                        <a:prstGeom prst="line">
                          <a:avLst/>
                        </a:prstGeom>
                        <a:ln w="25560">
                          <a:solidFill>
                            <a:srgbClr val="000000"/>
                          </a:solidFill>
                          <a:miter/>
                        </a:ln>
                      </wps:spPr>
                      <wps:style>
                        <a:lnRef idx="0"/>
                        <a:fillRef idx="0"/>
                        <a:effectRef idx="0"/>
                        <a:fontRef idx="minor"/>
                      </wps:style>
                      <wps:bodyPr/>
                    </wps:wsp>
                    <wps:wsp>
                      <wps:cNvSpPr/>
                      <wps:spPr>
                        <a:xfrm>
                          <a:off x="6232680" y="9831240"/>
                          <a:ext cx="346680" cy="0"/>
                        </a:xfrm>
                        <a:prstGeom prst="line">
                          <a:avLst/>
                        </a:prstGeom>
                        <a:ln w="12600">
                          <a:solidFill>
                            <a:srgbClr val="000000"/>
                          </a:solidFill>
                          <a:miter/>
                        </a:ln>
                      </wps:spPr>
                      <wps:style>
                        <a:lnRef idx="0"/>
                        <a:fillRef idx="0"/>
                        <a:effectRef idx="0"/>
                        <a:fontRef idx="minor"/>
                      </wps:style>
                      <wps:bodyPr/>
                    </wps:wsp>
                    <wps:wsp>
                      <wps:cNvSpPr txBox="1"/>
                      <wps:spPr>
                        <a:xfrm>
                          <a:off x="18360" y="10015200"/>
                          <a:ext cx="32328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Змн.</w:t>
                            </w:r>
                          </w:p>
                        </w:txbxContent>
                      </wps:txbx>
                      <wps:bodyPr wrap="square" lIns="12600" rIns="12600" tIns="12600" bIns="12600" anchor="t">
                        <a:noAutofit/>
                      </wps:bodyPr>
                    </wps:wsp>
                    <wps:wsp>
                      <wps:cNvSpPr txBox="1"/>
                      <wps:spPr>
                        <a:xfrm>
                          <a:off x="370800" y="10015200"/>
                          <a:ext cx="32400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wps:txbx>
                      <wps:bodyPr wrap="square" lIns="12600" rIns="12600" tIns="12600" bIns="12600" anchor="t">
                        <a:noAutofit/>
                      </wps:bodyPr>
                    </wps:wsp>
                    <wps:wsp>
                      <wps:cNvSpPr txBox="1"/>
                      <wps:spPr>
                        <a:xfrm>
                          <a:off x="743760" y="10015200"/>
                          <a:ext cx="84132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 докум.</w:t>
                            </w:r>
                          </w:p>
                        </w:txbxContent>
                      </wps:txbx>
                      <wps:bodyPr wrap="square" lIns="12600" rIns="12600" tIns="12600" bIns="12600" anchor="t">
                        <a:noAutofit/>
                      </wps:bodyPr>
                    </wps:wsp>
                    <wps:wsp>
                      <wps:cNvSpPr txBox="1"/>
                      <wps:spPr>
                        <a:xfrm>
                          <a:off x="1637640" y="10015200"/>
                          <a:ext cx="49896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Підпис</w:t>
                            </w:r>
                          </w:p>
                        </w:txbxContent>
                      </wps:txbx>
                      <wps:bodyPr wrap="square" lIns="12600" rIns="12600" tIns="12600" bIns="12600" anchor="t">
                        <a:noAutofit/>
                      </wps:bodyPr>
                    </wps:wsp>
                    <wps:wsp>
                      <wps:cNvSpPr txBox="1"/>
                      <wps:spPr>
                        <a:xfrm>
                          <a:off x="2172960" y="10015200"/>
                          <a:ext cx="32328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Дата</w:t>
                            </w:r>
                          </w:p>
                        </w:txbxContent>
                      </wps:txbx>
                      <wps:bodyPr wrap="square" lIns="12600" rIns="12600" tIns="12600" bIns="12600" anchor="t">
                        <a:noAutofit/>
                      </wps:bodyPr>
                    </wps:wsp>
                    <wps:wsp>
                      <wps:cNvSpPr txBox="1"/>
                      <wps:spPr>
                        <a:xfrm>
                          <a:off x="6239520" y="9665280"/>
                          <a:ext cx="324000" cy="151200"/>
                        </a:xfrm>
                        <a:prstGeom prst="rect">
                          <a:avLst/>
                        </a:prstGeom>
                        <a:noFill/>
                        <a:ln w="0">
                          <a:noFill/>
                        </a:ln>
                      </wps:spPr>
                      <wps:txb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wps:txbx>
                      <wps:bodyPr wrap="square" lIns="12600" rIns="12600" tIns="12600" bIns="12600" anchor="t">
                        <a:noAutofit/>
                      </wps:bodyPr>
                    </wps:wsp>
                    <wps:wsp>
                      <wps:cNvSpPr txBox="1"/>
                      <wps:spPr>
                        <a:xfrm>
                          <a:off x="6242040" y="9901080"/>
                          <a:ext cx="260280" cy="243360"/>
                        </a:xfrm>
                        <a:prstGeom prst="rect">
                          <a:avLst/>
                        </a:prstGeom>
                        <a:noFill/>
                        <a:ln w="0">
                          <a:noFill/>
                        </a:ln>
                      </wps:spPr>
                      <wps:txbx>
                        <w:txbxContent>
                          <w:p>
                            <w:pPr>
                              <w:overflowPunct w:val="false"/>
                              <w:spacing w:before="0" w:after="0" w:lineRule="auto" w:line="240"/>
                              <w:jc w:val="center"/>
                              <w:rPr/>
                            </w:pPr>
                            <w:r>
                              <w:rPr>
                                <w:sz w:val="24"/>
                                <w:rFonts w:ascii="Calibri" w:hAnsi="Calibri" w:asciiTheme="minorHAnsi" w:cstheme="minorBidi" w:hAnsiTheme="minorHAnsi"/>
                              </w:rPr>
                              <w:t>3</w:t>
                            </w:r>
                          </w:p>
                        </w:txbxContent>
                      </wps:txbx>
                      <wps:bodyPr wrap="square" anchor="ctr">
                        <a:noAutofit/>
                      </wps:bodyPr>
                    </wps:wsp>
                    <wps:wsp>
                      <wps:cNvSpPr txBox="1"/>
                      <wps:spPr>
                        <a:xfrm>
                          <a:off x="2548080" y="9789840"/>
                          <a:ext cx="3642840" cy="236880"/>
                        </a:xfrm>
                        <a:prstGeom prst="rect">
                          <a:avLst/>
                        </a:prstGeom>
                        <a:noFill/>
                        <a:ln w="0">
                          <a:noFill/>
                        </a:ln>
                      </wps:spPr>
                      <wps:txbx>
                        <w:txbxContent>
                          <w:p>
                            <w:pPr>
                              <w:overflowPunct w:val="false"/>
                              <w:spacing w:before="0" w:after="0" w:lineRule="auto" w:line="240"/>
                              <w:jc w:val="center"/>
                              <w:rPr/>
                            </w:pPr>
                            <w:r>
                              <w:rPr>
                                <w:sz w:val="28"/>
                                <w:rFonts w:ascii="Calibri" w:hAnsi="Calibri" w:asciiTheme="minorHAnsi" w:cstheme="minorBidi" w:hAnsiTheme="minorHAnsi"/>
                              </w:rPr>
                              <w:t>5.151.1.35-ПП</w:t>
                            </w:r>
                          </w:p>
                          <w:p>
                            <w:pPr>
                              <w:overflowPunct w:val="false"/>
                              <w:spacing w:before="0" w:after="0" w:lineRule="auto" w:line="240"/>
                              <w:jc w:val="center"/>
                              <w:rPr/>
                            </w:pPr>
                            <w:r>
                              <w:rPr>
                                <w:sz w:val="22"/>
                                <w:rFonts w:ascii="Calibri" w:hAnsi="Calibri" w:asciiTheme="minorHAnsi" w:cstheme="minorBidi" w:hAnsiTheme="minorHAnsi"/>
                              </w:rPr>
                            </w:r>
                          </w:p>
                        </w:txbxContent>
                      </wps:txbx>
                      <wps:bodyPr wrap="square" lIns="12600" rIns="12600" tIns="12600" bIns="12600" anchor="t">
                        <a:noAutofit/>
                      </wps:bodyPr>
                    </wps:wsp>
                  </wpg:wgp>
                </a:graphicData>
              </a:graphic>
            </wp:anchor>
          </w:drawing>
        </mc:Choice>
        <mc:Fallback>
          <w:pict>
            <v:group id="shape_0" style="position:absolute;margin-left:-25.7pt;margin-top:-15.95pt;width:518.4pt;height:801.9pt" coordorigin="-514,-319" coordsize="10368,16038">
              <v:rect id="shape_0" ID="Rectangle 2" stroked="t" o:allowincell="f" style="position:absolute;left:-514;top:-319;width:10367;height:16037;mso-wrap-style:none;v-text-anchor:middle;mso-position-horizontal-relative:margin">
                <v:fill o:detectmouseclick="t" on="false"/>
                <v:stroke color="black" weight="25560" joinstyle="round" endcap="flat"/>
                <w10:wrap type="none"/>
              </v:rect>
              <v:line id="shape_0" from="52,14884" to="52,15708" ID="Line 3" stroked="t" o:allowincell="f" style="position:absolute;mso-position-horizontal-relative:margin">
                <v:stroke color="black" weight="25560" joinstyle="miter" endcap="flat"/>
                <v:fill o:detectmouseclick="t" on="false"/>
                <w10:wrap type="none"/>
              </v:line>
              <v:line id="shape_0" from="-504,14877" to="9846,14877" ID="Line 4" stroked="t" o:allowincell="f" style="position:absolute;mso-position-horizontal-relative:margin">
                <v:stroke color="black" weight="25560" joinstyle="miter" endcap="flat"/>
                <v:fill o:detectmouseclick="t" on="false"/>
                <w10:wrap type="none"/>
              </v:line>
              <v:line id="shape_0" from="619,14884" to="619,15708" ID="Line 5" stroked="t" o:allowincell="f" style="position:absolute;mso-position-horizontal-relative:margin">
                <v:stroke color="black" weight="25560" joinstyle="miter" endcap="flat"/>
                <v:fill o:detectmouseclick="t" on="false"/>
                <w10:wrap type="none"/>
              </v:line>
              <v:line id="shape_0" from="2038,14884" to="2038,15708" ID="Line 6" stroked="t" o:allowincell="f" style="position:absolute;mso-position-horizontal-relative:margin">
                <v:stroke color="black" weight="25560" joinstyle="miter" endcap="flat"/>
                <v:fill o:detectmouseclick="t" on="false"/>
                <w10:wrap type="none"/>
              </v:line>
              <v:line id="shape_0" from="2887,14892" to="2887,15708" ID="Line 7" stroked="t" o:allowincell="f" style="position:absolute;mso-position-horizontal-relative:margin">
                <v:stroke color="black" weight="25560" joinstyle="miter" endcap="flat"/>
                <v:fill o:detectmouseclick="t" on="false"/>
                <w10:wrap type="none"/>
              </v:line>
              <v:line id="shape_0" from="3455,14884" to="3455,15700" ID="Line 8" stroked="t" o:allowincell="f" style="position:absolute;mso-position-horizontal-relative:margin">
                <v:stroke color="black" weight="25560" joinstyle="miter" endcap="flat"/>
                <v:fill o:detectmouseclick="t" on="false"/>
                <w10:wrap type="none"/>
              </v:line>
              <v:line id="shape_0" from="9294,14884" to="9294,15708" ID="Line 9" stroked="t" o:allowincell="f" style="position:absolute;mso-position-horizontal-relative:margin">
                <v:stroke color="black" weight="25560" joinstyle="miter" endcap="flat"/>
                <v:fill o:detectmouseclick="t" on="false"/>
                <w10:wrap type="none"/>
              </v:line>
              <v:line id="shape_0" from="-504,15160" to="3439,15160" ID="Line 10" stroked="t" o:allowincell="f" style="position:absolute;mso-position-horizontal-relative:margin">
                <v:stroke color="black" weight="12600" joinstyle="miter" endcap="flat"/>
                <v:fill o:detectmouseclick="t" on="false"/>
                <w10:wrap type="none"/>
              </v:line>
              <v:line id="shape_0" from="-504,15444" to="3439,15444" ID="Line 11" stroked="t" o:allowincell="f" style="position:absolute;mso-position-horizontal-relative:margin">
                <v:stroke color="black" weight="25560" joinstyle="miter" endcap="flat"/>
                <v:fill o:detectmouseclick="t" on="false"/>
                <w10:wrap type="none"/>
              </v:line>
              <v:line id="shape_0" from="9301,15163" to="9846,15163" ID="Line 12" stroked="t" o:allowincell="f" style="position:absolute;mso-position-horizontal-relative:margin">
                <v:stroke color="black" weight="12600" joinstyle="miter" endcap="flat"/>
                <v:fill o:detectmouseclick="t" on="false"/>
                <w10:wrap type="none"/>
              </v:line>
              <v:shape id="shape_0" ID="Text Box 13" stroked="f" o:allowincell="f" style="position:absolute;left:-485;top:15453;width:508;height:237;mso-wrap-style:square;v-text-anchor:top;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Змн.</w:t>
                      </w:r>
                    </w:p>
                  </w:txbxContent>
                </v:textbox>
                <v:fill o:detectmouseclick="t" on="false"/>
                <v:stroke color="#3465a4" joinstyle="round" endcap="flat"/>
                <w10:wrap type="none"/>
              </v:shape>
              <v:shape id="shape_0" ID="Text Box 14" stroked="f" o:allowincell="f" style="position:absolute;left:70;top:15453;width:509;height:237;mso-wrap-style:square;v-text-anchor:top;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v:textbox>
                <v:fill o:detectmouseclick="t" on="false"/>
                <v:stroke color="#3465a4" joinstyle="round" endcap="flat"/>
                <w10:wrap type="none"/>
              </v:shape>
              <v:shape id="shape_0" ID="Text Box 15" stroked="f" o:allowincell="f" style="position:absolute;left:657;top:15453;width:1324;height:237;mso-wrap-style:square;v-text-anchor:top;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 докум.</w:t>
                      </w:r>
                    </w:p>
                  </w:txbxContent>
                </v:textbox>
                <v:fill o:detectmouseclick="t" on="false"/>
                <v:stroke color="#3465a4" joinstyle="round" endcap="flat"/>
                <w10:wrap type="none"/>
              </v:shape>
              <v:shape id="shape_0" ID="Text Box 16" stroked="f" o:allowincell="f" style="position:absolute;left:2065;top:15453;width:785;height:237;mso-wrap-style:square;v-text-anchor:top;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Підпис</w:t>
                      </w:r>
                    </w:p>
                  </w:txbxContent>
                </v:textbox>
                <v:fill o:detectmouseclick="t" on="false"/>
                <v:stroke color="#3465a4" joinstyle="round" endcap="flat"/>
                <w10:wrap type="none"/>
              </v:shape>
              <v:shape id="shape_0" ID="Text Box 17" stroked="f" o:allowincell="f" style="position:absolute;left:2908;top:15453;width:508;height:237;mso-wrap-style:square;v-text-anchor:top;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Дата</w:t>
                      </w:r>
                    </w:p>
                  </w:txbxContent>
                </v:textbox>
                <v:fill o:detectmouseclick="t" on="false"/>
                <v:stroke color="#3465a4" joinstyle="round" endcap="flat"/>
                <w10:wrap type="none"/>
              </v:shape>
              <v:shape id="shape_0" ID="Text Box 18" stroked="f" o:allowincell="f" style="position:absolute;left:9312;top:14902;width:509;height:237;mso-wrap-style:square;v-text-anchor:top;mso-position-horizontal-relative:margin" type="_x0000_t202">
                <v:textbox>
                  <w:txbxContent>
                    <w:p>
                      <w:pPr>
                        <w:overflowPunct w:val="false"/>
                        <w:spacing w:before="0" w:after="0" w:lineRule="auto" w:line="240"/>
                        <w:jc w:val="center"/>
                        <w:rPr/>
                      </w:pPr>
                      <w:r>
                        <w:rPr>
                          <w:sz w:val="18"/>
                          <w:rFonts w:asciiTheme="minorHAnsi" w:cstheme="minorBidi" w:eastAsiaTheme="minorHAnsi" w:hAnsiTheme="minorHAnsi" w:ascii="ISOCPEUR" w:hAnsi="ISOCPEUR" w:eastAsia="Times New Roman" w:cs="ISOCPEUR"/>
                        </w:rPr>
                        <w:t>Арк.</w:t>
                      </w:r>
                    </w:p>
                  </w:txbxContent>
                </v:textbox>
                <v:fill o:detectmouseclick="t" on="false"/>
                <v:stroke color="#3465a4" joinstyle="round" endcap="flat"/>
                <w10:wrap type="none"/>
              </v:shape>
              <v:shape id="shape_0" ID="Text Box 19" stroked="f" o:allowincell="f" style="position:absolute;left:9316;top:15273;width:409;height:382;mso-wrap-style:square;v-text-anchor:middle;mso-position-horizontal-relative:margin" type="_x0000_t202">
                <v:textbox>
                  <w:txbxContent>
                    <w:p>
                      <w:pPr>
                        <w:overflowPunct w:val="false"/>
                        <w:spacing w:before="0" w:after="0" w:lineRule="auto" w:line="240"/>
                        <w:jc w:val="center"/>
                        <w:rPr/>
                      </w:pPr>
                      <w:r>
                        <w:rPr>
                          <w:sz w:val="24"/>
                          <w:rFonts w:ascii="Calibri" w:hAnsi="Calibri" w:asciiTheme="minorHAnsi" w:cstheme="minorBidi" w:hAnsiTheme="minorHAnsi"/>
                        </w:rPr>
                        <w:t>3</w:t>
                      </w:r>
                    </w:p>
                  </w:txbxContent>
                </v:textbox>
                <v:fill o:detectmouseclick="t" on="false"/>
                <v:stroke color="#3465a4" joinstyle="round" endcap="flat"/>
                <w10:wrap type="none"/>
              </v:shape>
              <v:shape id="shape_0" ID="Text Box 20" stroked="f" o:allowincell="f" style="position:absolute;left:3499;top:15098;width:5736;height:372;mso-wrap-style:square;v-text-anchor:top;mso-position-horizontal-relative:margin" type="_x0000_t202">
                <v:textbox>
                  <w:txbxContent>
                    <w:p>
                      <w:pPr>
                        <w:overflowPunct w:val="false"/>
                        <w:spacing w:before="0" w:after="0" w:lineRule="auto" w:line="240"/>
                        <w:jc w:val="center"/>
                        <w:rPr/>
                      </w:pPr>
                      <w:r>
                        <w:rPr>
                          <w:sz w:val="28"/>
                          <w:rFonts w:ascii="Calibri" w:hAnsi="Calibri" w:asciiTheme="minorHAnsi" w:cstheme="minorBidi" w:hAnsiTheme="minorHAnsi"/>
                        </w:rPr>
                        <w:t>5.151.1.35-ПП</w:t>
                      </w:r>
                    </w:p>
                    <w:p>
                      <w:pPr>
                        <w:overflowPunct w:val="false"/>
                        <w:spacing w:before="0" w:after="0" w:lineRule="auto" w:line="240"/>
                        <w:jc w:val="center"/>
                        <w:rPr/>
                      </w:pPr>
                      <w:r>
                        <w:rPr>
                          <w:sz w:val="22"/>
                          <w:rFonts w:ascii="Calibri" w:hAnsi="Calibri" w:asciiTheme="minorHAnsi" w:cstheme="minorBidi" w:hAnsiTheme="minorHAnsi"/>
                        </w:rPr>
                      </w:r>
                    </w:p>
                  </w:txbxContent>
                </v:textbox>
                <v:fill o:detectmouseclick="t" on="false"/>
                <v:stroke color="#3465a4" joinstyle="round" endcap="flat"/>
                <w10:wrap type="none"/>
              </v:shape>
            </v:group>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992"/>
        </w:tabs>
        <w:ind w:left="992"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20"/>
  <w:defaultTabStop w:val="708"/>
  <w:autoHyphenation w:val="true"/>
  <w:compat>
    <w:compatSetting w:name="compatibilityMode" w:uri="http://schemas.microsoft.com/office/word" w:val="12"/>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uiPriority="0"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6aad"/>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1"/>
    <w:uiPriority w:val="9"/>
    <w:qFormat/>
    <w:rsid w:val="00f73a97"/>
    <w:pPr>
      <w:keepNext w:val="true"/>
      <w:keepLines/>
      <w:spacing w:before="240" w:after="0"/>
      <w:outlineLvl w:val="0"/>
    </w:pPr>
    <w:rPr>
      <w:rFonts w:ascii="Cambria" w:hAnsi="Cambria" w:eastAsia="" w:cs="" w:asciiTheme="majorHAnsi" w:cstheme="majorBidi" w:eastAsiaTheme="majorEastAsia" w:hAnsiTheme="majorHAnsi"/>
      <w:color w:themeColor="accent1" w:themeShade="bf" w:val="365F91"/>
      <w:sz w:val="32"/>
      <w:szCs w:val="32"/>
    </w:rPr>
  </w:style>
  <w:style w:type="paragraph" w:styleId="Heading3">
    <w:name w:val="Heading 3"/>
    <w:basedOn w:val="Style15"/>
    <w:next w:val="BodyText"/>
    <w:qFormat/>
    <w:pPr>
      <w:spacing w:before="140" w:after="120"/>
      <w:outlineLvl w:val="2"/>
    </w:pPr>
    <w:rPr>
      <w:rFonts w:ascii="Liberation Serif" w:hAnsi="Liberation Serif" w:eastAsia="Segoe UI" w:cs="Tahoma"/>
      <w:b/>
      <w:bCs/>
      <w:sz w:val="28"/>
      <w:szCs w:val="28"/>
    </w:rPr>
  </w:style>
  <w:style w:type="paragraph" w:styleId="Heading4">
    <w:name w:val="Heading 4"/>
    <w:basedOn w:val="Normal"/>
    <w:next w:val="Normal"/>
    <w:link w:val="4"/>
    <w:uiPriority w:val="9"/>
    <w:semiHidden/>
    <w:unhideWhenUsed/>
    <w:qFormat/>
    <w:rsid w:val="00ba2e16"/>
    <w:pPr>
      <w:keepNext w:val="true"/>
      <w:keepLines/>
      <w:spacing w:before="40" w:after="0"/>
      <w:outlineLvl w:val="3"/>
    </w:pPr>
    <w:rPr>
      <w:rFonts w:ascii="Cambria" w:hAnsi="Cambria" w:eastAsia="" w:cs="" w:asciiTheme="majorHAnsi" w:cstheme="majorBidi" w:eastAsiaTheme="majorEastAsia" w:hAnsiTheme="majorHAnsi"/>
      <w:i/>
      <w:iCs/>
      <w:color w:themeColor="accent1" w:themeShade="bf" w:val="365F91"/>
    </w:rPr>
  </w:style>
  <w:style w:type="paragraph" w:styleId="Heading5">
    <w:name w:val="Heading 5"/>
    <w:basedOn w:val="Style15"/>
    <w:next w:val="BodyText"/>
    <w:qFormat/>
    <w:pPr>
      <w:spacing w:before="120" w:after="60"/>
      <w:outlineLvl w:val="4"/>
    </w:pPr>
    <w:rPr>
      <w:rFonts w:ascii="Liberation Serif" w:hAnsi="Liberation Serif" w:eastAsia="Segoe UI" w:cs="Tahoma"/>
      <w:b/>
      <w:bCs/>
      <w:sz w:val="20"/>
      <w:szCs w:val="20"/>
    </w:rPr>
  </w:style>
  <w:style w:type="character" w:styleId="DefaultParagraphFont" w:default="1">
    <w:name w:val="Default Paragraph Font"/>
    <w:uiPriority w:val="1"/>
    <w:unhideWhenUsed/>
    <w:qFormat/>
    <w:rPr/>
  </w:style>
  <w:style w:type="character" w:styleId="Style10" w:customStyle="1">
    <w:name w:val="Верхний колонтитул Знак"/>
    <w:basedOn w:val="DefaultParagraphFont"/>
    <w:uiPriority w:val="99"/>
    <w:qFormat/>
    <w:rsid w:val="0037613c"/>
    <w:rPr/>
  </w:style>
  <w:style w:type="character" w:styleId="Style11" w:customStyle="1">
    <w:name w:val="Нижний колонтитул Знак"/>
    <w:basedOn w:val="DefaultParagraphFont"/>
    <w:uiPriority w:val="99"/>
    <w:qFormat/>
    <w:rsid w:val="0037613c"/>
    <w:rPr/>
  </w:style>
  <w:style w:type="character" w:styleId="Style12" w:customStyle="1">
    <w:name w:val="Текст выноски Знак"/>
    <w:basedOn w:val="DefaultParagraphFont"/>
    <w:link w:val="BalloonText"/>
    <w:uiPriority w:val="99"/>
    <w:semiHidden/>
    <w:qFormat/>
    <w:rsid w:val="00af5bb0"/>
    <w:rPr>
      <w:rFonts w:ascii="Tahoma" w:hAnsi="Tahoma" w:cs="Tahoma"/>
      <w:sz w:val="16"/>
      <w:szCs w:val="16"/>
    </w:rPr>
  </w:style>
  <w:style w:type="character" w:styleId="Style13" w:customStyle="1">
    <w:name w:val="Основной текст Знак"/>
    <w:basedOn w:val="DefaultParagraphFont"/>
    <w:uiPriority w:val="1"/>
    <w:qFormat/>
    <w:rsid w:val="00ee5198"/>
    <w:rPr>
      <w:rFonts w:ascii="Times New Roman" w:hAnsi="Times New Roman" w:eastAsia="Times New Roman" w:cs="Times New Roman"/>
      <w:sz w:val="28"/>
      <w:szCs w:val="28"/>
      <w:lang w:val="uk-UA"/>
    </w:rPr>
  </w:style>
  <w:style w:type="character" w:styleId="Hyperlink">
    <w:name w:val="Hyperlink"/>
    <w:basedOn w:val="DefaultParagraphFont"/>
    <w:uiPriority w:val="99"/>
    <w:unhideWhenUsed/>
    <w:rsid w:val="00ee5198"/>
    <w:rPr>
      <w:color w:val="0000FF"/>
      <w:u w:val="single"/>
    </w:rPr>
  </w:style>
  <w:style w:type="character" w:styleId="FollowedHyperlink">
    <w:name w:val="FollowedHyperlink"/>
    <w:rsid w:val="00a1737c"/>
    <w:rPr>
      <w:color w:val="800000"/>
      <w:u w:val="single"/>
    </w:rPr>
  </w:style>
  <w:style w:type="character" w:styleId="Strong">
    <w:name w:val="Strong"/>
    <w:qFormat/>
    <w:rsid w:val="00a1737c"/>
    <w:rPr>
      <w:b/>
      <w:bCs/>
    </w:rPr>
  </w:style>
  <w:style w:type="character" w:styleId="UnresolvedMention">
    <w:name w:val="Unresolved Mention"/>
    <w:basedOn w:val="DefaultParagraphFont"/>
    <w:uiPriority w:val="99"/>
    <w:semiHidden/>
    <w:unhideWhenUsed/>
    <w:qFormat/>
    <w:rsid w:val="00c24034"/>
    <w:rPr>
      <w:color w:val="605E5C"/>
      <w:shd w:fill="E1DFDD" w:val="clear"/>
    </w:rPr>
  </w:style>
  <w:style w:type="character" w:styleId="1" w:customStyle="1">
    <w:name w:val="Заголовок 1 Знак"/>
    <w:basedOn w:val="DefaultParagraphFont"/>
    <w:uiPriority w:val="9"/>
    <w:qFormat/>
    <w:rsid w:val="00f73a97"/>
    <w:rPr>
      <w:rFonts w:ascii="Cambria" w:hAnsi="Cambria" w:eastAsia="" w:cs="" w:asciiTheme="majorHAnsi" w:cstheme="majorBidi" w:eastAsiaTheme="majorEastAsia" w:hAnsiTheme="majorHAnsi"/>
      <w:color w:themeColor="accent1" w:themeShade="bf" w:val="365F91"/>
      <w:sz w:val="32"/>
      <w:szCs w:val="32"/>
    </w:rPr>
  </w:style>
  <w:style w:type="character" w:styleId="4" w:customStyle="1">
    <w:name w:val="Заголовок 4 Знак"/>
    <w:basedOn w:val="DefaultParagraphFont"/>
    <w:uiPriority w:val="9"/>
    <w:semiHidden/>
    <w:qFormat/>
    <w:rsid w:val="00ba2e16"/>
    <w:rPr>
      <w:rFonts w:ascii="Cambria" w:hAnsi="Cambria" w:eastAsia="" w:cs="" w:asciiTheme="majorHAnsi" w:cstheme="majorBidi" w:eastAsiaTheme="majorEastAsia" w:hAnsiTheme="majorHAnsi"/>
      <w:i/>
      <w:iCs/>
      <w:color w:themeColor="accent1" w:themeShade="bf" w:val="365F91"/>
    </w:rPr>
  </w:style>
  <w:style w:type="character" w:styleId="Style14">
    <w:name w:val="Маркери"/>
    <w:qFormat/>
    <w:rPr>
      <w:rFonts w:ascii="OpenSymbol" w:hAnsi="OpenSymbol" w:eastAsia="OpenSymbol" w:cs="OpenSymbol"/>
    </w:rPr>
  </w:style>
  <w:style w:type="character" w:styleId="Emphasis">
    <w:name w:val="Emphasis"/>
    <w:qFormat/>
    <w:rPr>
      <w:i/>
      <w:iCs/>
    </w:rPr>
  </w:style>
  <w:style w:type="paragraph" w:styleId="Style15">
    <w:name w:val="Заголовок"/>
    <w:basedOn w:val="Normal"/>
    <w:next w:val="BodyText"/>
    <w:qFormat/>
    <w:pPr>
      <w:keepNext w:val="true"/>
      <w:spacing w:before="240" w:after="120"/>
    </w:pPr>
    <w:rPr>
      <w:rFonts w:ascii="Liberation Sans" w:hAnsi="Liberation Sans" w:eastAsia="Microsoft YaHei" w:cs="Arial Unicode MS"/>
      <w:sz w:val="28"/>
      <w:szCs w:val="28"/>
    </w:rPr>
  </w:style>
  <w:style w:type="paragraph" w:styleId="BodyText">
    <w:name w:val="Body Text"/>
    <w:basedOn w:val="Normal"/>
    <w:link w:val="Style13"/>
    <w:uiPriority w:val="1"/>
    <w:qFormat/>
    <w:rsid w:val="00ee5198"/>
    <w:pPr>
      <w:widowControl w:val="false"/>
      <w:spacing w:lineRule="auto" w:line="240" w:before="0" w:after="0"/>
      <w:ind w:left="528"/>
    </w:pPr>
    <w:rPr>
      <w:rFonts w:ascii="Times New Roman" w:hAnsi="Times New Roman" w:eastAsia="Times New Roman" w:cs="Times New Roman"/>
      <w:sz w:val="28"/>
      <w:szCs w:val="28"/>
      <w:lang w:val="uk-UA"/>
    </w:rPr>
  </w:style>
  <w:style w:type="paragraph" w:styleId="List">
    <w:name w:val="List"/>
    <w:basedOn w:val="BodyText"/>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Style16">
    <w:name w:val="Покажчик"/>
    <w:basedOn w:val="Normal"/>
    <w:qFormat/>
    <w:pPr>
      <w:suppressLineNumbers/>
    </w:pPr>
    <w:rPr>
      <w:rFonts w:cs="Arial Unicode MS"/>
    </w:rPr>
  </w:style>
  <w:style w:type="paragraph" w:styleId="Style17">
    <w:name w:val="Верхній і нижній колонтитули"/>
    <w:basedOn w:val="Normal"/>
    <w:qFormat/>
    <w:pPr/>
    <w:rPr/>
  </w:style>
  <w:style w:type="paragraph" w:styleId="Header">
    <w:name w:val="Header"/>
    <w:basedOn w:val="Normal"/>
    <w:link w:val="Style10"/>
    <w:uiPriority w:val="99"/>
    <w:unhideWhenUsed/>
    <w:rsid w:val="0037613c"/>
    <w:pPr>
      <w:tabs>
        <w:tab w:val="clear" w:pos="708"/>
        <w:tab w:val="center" w:pos="4677" w:leader="none"/>
        <w:tab w:val="right" w:pos="9355" w:leader="none"/>
      </w:tabs>
      <w:spacing w:lineRule="auto" w:line="240" w:before="0" w:after="0"/>
    </w:pPr>
    <w:rPr/>
  </w:style>
  <w:style w:type="paragraph" w:styleId="Footer">
    <w:name w:val="Footer"/>
    <w:basedOn w:val="Normal"/>
    <w:link w:val="Style11"/>
    <w:uiPriority w:val="99"/>
    <w:unhideWhenUsed/>
    <w:rsid w:val="0037613c"/>
    <w:pPr>
      <w:tabs>
        <w:tab w:val="clear" w:pos="708"/>
        <w:tab w:val="center" w:pos="4677" w:leader="none"/>
        <w:tab w:val="right" w:pos="9355" w:leader="none"/>
      </w:tabs>
      <w:spacing w:lineRule="auto" w:line="240" w:before="0" w:after="0"/>
    </w:pPr>
    <w:rPr/>
  </w:style>
  <w:style w:type="paragraph" w:styleId="BalloonText">
    <w:name w:val="Balloon Text"/>
    <w:basedOn w:val="Normal"/>
    <w:link w:val="Style12"/>
    <w:uiPriority w:val="99"/>
    <w:semiHidden/>
    <w:unhideWhenUsed/>
    <w:qFormat/>
    <w:rsid w:val="00af5bb0"/>
    <w:pPr>
      <w:spacing w:lineRule="auto" w:line="240" w:before="0" w:after="0"/>
    </w:pPr>
    <w:rPr>
      <w:rFonts w:ascii="Tahoma" w:hAnsi="Tahoma" w:cs="Tahoma"/>
      <w:sz w:val="16"/>
      <w:szCs w:val="16"/>
    </w:rPr>
  </w:style>
  <w:style w:type="paragraph" w:styleId="Style18" w:customStyle="1">
    <w:name w:val="Чертежный"/>
    <w:qFormat/>
    <w:rsid w:val="00672e0f"/>
    <w:pPr>
      <w:widowControl/>
      <w:bidi w:val="0"/>
      <w:spacing w:lineRule="auto" w:line="240" w:before="0" w:after="0"/>
      <w:jc w:val="both"/>
    </w:pPr>
    <w:rPr>
      <w:rFonts w:ascii="ISOCPEUR" w:hAnsi="ISOCPEUR" w:eastAsia="Times New Roman" w:cs="Times New Roman"/>
      <w:i/>
      <w:color w:val="auto"/>
      <w:kern w:val="0"/>
      <w:sz w:val="28"/>
      <w:szCs w:val="20"/>
      <w:lang w:val="uk-UA" w:eastAsia="ru-RU" w:bidi="ar-SA"/>
    </w:rPr>
  </w:style>
  <w:style w:type="paragraph" w:styleId="Standard" w:customStyle="1">
    <w:name w:val="Standard"/>
    <w:qFormat/>
    <w:rsid w:val="00ee5198"/>
    <w:pPr>
      <w:widowControl/>
      <w:suppressAutoHyphens w:val="true"/>
      <w:bidi w:val="0"/>
      <w:spacing w:lineRule="auto" w:line="240" w:before="0" w:after="0"/>
      <w:jc w:val="left"/>
      <w:textAlignment w:val="baseline"/>
    </w:pPr>
    <w:rPr>
      <w:rFonts w:ascii="Times New Roman" w:hAnsi="Times New Roman" w:eastAsia="Times New Roman" w:cs="Times New Roman"/>
      <w:color w:val="auto"/>
      <w:kern w:val="2"/>
      <w:sz w:val="20"/>
      <w:szCs w:val="20"/>
      <w:lang w:eastAsia="zh-CN" w:val="ru-RU" w:bidi="ar-SA"/>
    </w:rPr>
  </w:style>
  <w:style w:type="paragraph" w:styleId="ListParagraph">
    <w:name w:val="List Paragraph"/>
    <w:basedOn w:val="Normal"/>
    <w:uiPriority w:val="34"/>
    <w:qFormat/>
    <w:rsid w:val="00ee5198"/>
    <w:pPr>
      <w:spacing w:before="0" w:after="200"/>
      <w:ind w:left="720"/>
      <w:contextualSpacing/>
    </w:pPr>
    <w:rPr/>
  </w:style>
  <w:style w:type="paragraph" w:styleId="NormalWeb">
    <w:name w:val="Normal (Web)"/>
    <w:basedOn w:val="Normal"/>
    <w:uiPriority w:val="99"/>
    <w:semiHidden/>
    <w:unhideWhenUsed/>
    <w:qFormat/>
    <w:rsid w:val="00ee5198"/>
    <w:pPr>
      <w:suppressAutoHyphens w:val="true"/>
      <w:spacing w:lineRule="auto" w:line="240" w:beforeAutospacing="1" w:afterAutospacing="1"/>
    </w:pPr>
    <w:rPr>
      <w:rFonts w:ascii="Times New Roman" w:hAnsi="Times New Roman" w:eastAsia="Times New Roman" w:cs="Times New Roman"/>
      <w:sz w:val="24"/>
      <w:szCs w:val="24"/>
      <w:lang w:eastAsia="ru-RU"/>
    </w:rPr>
  </w:style>
  <w:style w:type="paragraph" w:styleId="Caption1">
    <w:name w:val="caption1"/>
    <w:basedOn w:val="Normal"/>
    <w:qFormat/>
    <w:rsid w:val="00a1737c"/>
    <w:pPr>
      <w:suppressLineNumbers/>
      <w:suppressAutoHyphens w:val="true"/>
      <w:spacing w:before="120" w:after="120"/>
    </w:pPr>
    <w:rPr>
      <w:rFonts w:ascii="Calibri" w:hAnsi="Calibri" w:eastAsia="Calibri" w:cs="Arial"/>
      <w:i/>
      <w:iCs/>
      <w:sz w:val="24"/>
      <w:szCs w:val="24"/>
    </w:rPr>
  </w:style>
  <w:style w:type="paragraph" w:styleId="Style19" w:customStyle="1">
    <w:name w:val="Содержимое таблицы"/>
    <w:basedOn w:val="Normal"/>
    <w:qFormat/>
    <w:rsid w:val="00a1737c"/>
    <w:pPr>
      <w:widowControl w:val="false"/>
      <w:suppressLineNumbers/>
      <w:suppressAutoHyphens w:val="true"/>
    </w:pPr>
    <w:rPr>
      <w:rFonts w:ascii="Calibri" w:hAnsi="Calibri" w:eastAsia="Calibri" w:cs="Tahoma"/>
    </w:rPr>
  </w:style>
  <w:style w:type="paragraph" w:styleId="Style20" w:customStyle="1">
    <w:name w:val="Заголовок таблицы"/>
    <w:basedOn w:val="Style19"/>
    <w:qFormat/>
    <w:rsid w:val="00a1737c"/>
    <w:pPr>
      <w:jc w:val="center"/>
    </w:pPr>
    <w:rPr>
      <w:b/>
      <w:bCs/>
    </w:rPr>
  </w:style>
  <w:style w:type="paragraph" w:styleId="TableParagraph" w:customStyle="1">
    <w:name w:val="Table Paragraph"/>
    <w:basedOn w:val="Normal"/>
    <w:uiPriority w:val="1"/>
    <w:qFormat/>
    <w:rsid w:val="00c34ba3"/>
    <w:pPr>
      <w:widowControl w:val="false"/>
      <w:spacing w:lineRule="auto" w:line="240" w:before="0" w:after="0"/>
    </w:pPr>
    <w:rPr>
      <w:rFonts w:ascii="Times New Roman" w:hAnsi="Times New Roman" w:eastAsia="Times New Roman" w:cs="Times New Roman"/>
      <w:lang w:val="uk-UA"/>
    </w:rPr>
  </w:style>
  <w:style w:type="paragraph" w:styleId="Style21">
    <w:name w:val="Горизонтальна лінія"/>
    <w:basedOn w:val="Normal"/>
    <w:next w:val="BodyText"/>
    <w:qFormat/>
    <w:pPr>
      <w:suppressLineNumbers/>
      <w:pBdr>
        <w:bottom w:val="double" w:sz="2" w:space="0" w:color="808080"/>
      </w:pBdr>
      <w:spacing w:before="0" w:after="283"/>
    </w:pPr>
    <w:rPr>
      <w:sz w:val="12"/>
      <w:szCs w:val="12"/>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styleId="af4">
    <w:name w:val="Table Grid"/>
    <w:basedOn w:val="a1"/>
    <w:uiPriority w:val="59"/>
    <w:rsid w:val="006b2e13"/>
    <w:pPr>
      <w:spacing w:after="0" w:line="240" w:lineRule="auto"/>
    </w:pPr>
    <w:rPr>
      <w:lang w:val="en-US" w:eastAsia="ru-RU"/>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Normal">
    <w:name w:val="Table Normal"/>
    <w:uiPriority w:val="2"/>
    <w:semiHidden/>
    <w:unhideWhenUsed/>
    <w:qFormat/>
    <w:rsid w:val="00c34ba3"/>
    <w:pPr>
      <w:spacing w:after="0" w:line="240" w:lineRule="auto"/>
    </w:pPr>
    <w:rPr>
      <w:lang w:val="en-US"/>
    </w:rPr>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2699</TotalTime>
  <Application>LibreOffice/7.6.2.1$Windows_X86_64 LibreOffice_project/56f7684011345957bbf33a7ee678afaf4d2ba333</Application>
  <AppVersion>15.0000</AppVersion>
  <Pages>17</Pages>
  <Words>2615</Words>
  <Characters>17523</Characters>
  <CharactersWithSpaces>19993</CharactersWithSpaces>
  <Paragraphs>145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2018-09-07T08:00:00Z</dcterms:created>
  <dc:creator>Student</dc:creator>
  <dc:description/>
  <dc:language>uk-UA</dc:language>
  <cp:lastModifiedBy/>
  <dcterms:modified xsi:type="dcterms:W3CDTF">2025-06-15T20:52:11Z</dcterms:modified>
  <cp:revision>542</cp:revision>
  <dc:subject/>
  <dc:title/>
</cp:coreProperties>
</file>

<file path=docProps/custom.xml><?xml version="1.0" encoding="utf-8"?>
<Properties xmlns="http://schemas.openxmlformats.org/officeDocument/2006/custom-properties" xmlns:vt="http://schemas.openxmlformats.org/officeDocument/2006/docPropsVTypes"/>
</file>