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软件开发实训报告（论文）任务书</w:t>
      </w:r>
    </w:p>
    <w:p>
      <w:r>
        <w:t>院（系）：软件学院                 基层教学单位：软件工程系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t>学生姓名</w:t>
            </w:r>
          </w:p>
        </w:tc>
        <w:tc>
          <w:tcPr>
            <w:tcW w:type="dxa" w:w="3118"/>
          </w:tcPr>
          <w:p>
            <w:r/>
            <w:r>
              <w:t>宋研 / 祖建明 / 王一飞</w:t>
            </w:r>
          </w:p>
        </w:tc>
        <w:tc>
          <w:tcPr>
            <w:tcW w:type="dxa" w:w="1417"/>
          </w:tcPr>
          <w:p>
            <w:r/>
            <w:r>
              <w:t>学号</w:t>
            </w:r>
          </w:p>
        </w:tc>
        <w:tc>
          <w:tcPr>
            <w:tcW w:type="dxa" w:w="3118"/>
          </w:tcPr>
          <w:p>
            <w:r/>
            <w:r>
              <w:t>24201538 / 24201537 / 24201539</w:t>
            </w:r>
          </w:p>
        </w:tc>
      </w:tr>
      <w:tr>
        <w:tc>
          <w:tcPr>
            <w:tcW w:type="dxa" w:w="1417"/>
          </w:tcPr>
          <w:p>
            <w:r/>
            <w:r>
              <w:t>小组名称</w:t>
            </w:r>
          </w:p>
        </w:tc>
        <w:tc>
          <w:tcPr>
            <w:tcW w:type="dxa" w:w="3118"/>
          </w:tcPr>
          <w:p>
            <w:r/>
            <w:r>
              <w:t>行迹应变</w:t>
            </w:r>
          </w:p>
        </w:tc>
        <w:tc>
          <w:tcPr>
            <w:tcW w:type="dxa" w:w="1417"/>
          </w:tcPr>
          <w:p>
            <w:r/>
            <w:r>
              <w:t>专业</w:t>
            </w:r>
          </w:p>
        </w:tc>
        <w:tc>
          <w:tcPr>
            <w:tcW w:type="dxa" w:w="3118"/>
          </w:tcPr>
          <w:p>
            <w:r/>
            <w:r>
              <w:t>软件工程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/>
            <w:r>
              <w:t>设计题目</w:t>
            </w:r>
          </w:p>
        </w:tc>
        <w:tc>
          <w:tcPr>
            <w:tcW w:type="dxa" w:w="7654"/>
          </w:tcPr>
          <w:p>
            <w:r/>
            <w:r>
              <w:t>行迹应变 — 多人出行动态规划与中断恢复平台</w:t>
            </w:r>
          </w:p>
        </w:tc>
      </w:tr>
      <w:tr>
        <w:tc>
          <w:tcPr>
            <w:tcW w:type="dxa" w:w="1417"/>
          </w:tcPr>
          <w:p>
            <w:r/>
            <w:r>
              <w:t>设计技术参数</w:t>
            </w:r>
          </w:p>
        </w:tc>
        <w:tc>
          <w:tcPr>
            <w:tcW w:type="dxa" w:w="7654"/>
          </w:tcPr>
          <w:p>
            <w:r/>
            <w:r>
              <w:t>实现下列功能：</w:t>
            </w:r>
          </w:p>
          <w:p>
            <w:r>
              <w:t>一、用户与社区（王一飞）</w:t>
            </w:r>
          </w:p>
          <w:p>
            <w:r>
              <w:t>1. 注册登录与鉴权：密码仅存 BCrypt 摘要，登录签发 JWT，接口统一鉴权；个人资料与密码修改，改密码需校验旧密码。</w:t>
            </w:r>
          </w:p>
          <w:p>
            <w:r>
              <w:t>2. 攻略社区：按城市、主题、标签多条件检索与筛选，支持发布、收藏、评论、评分。</w:t>
            </w:r>
          </w:p>
          <w:p>
            <w:r>
              <w:t>3. 攻略纳用：把攻略中的相对日期时间实例化为真实时间戳，生成真正的行程与节点，与手工行程同权进入动态闭环。</w:t>
            </w:r>
          </w:p>
          <w:p>
            <w:r>
              <w:t>4. 讨论区与行后游记：行程内留言讨论，行程结束后产出游记回流社区。</w:t>
            </w:r>
          </w:p>
          <w:p>
            <w:r>
              <w:t>二、组队与出行规划（祖建明）</w:t>
            </w:r>
          </w:p>
          <w:p>
            <w:r>
              <w:t>1. 好友与出行小组：好友搜索与申请、房间码加入、成员管理、转移群主、成员退出、群主解散。</w:t>
            </w:r>
          </w:p>
          <w:p>
            <w:r>
              <w:t>2. 成员约束：预算上限、体力水平、饮食限制、必访地点、可用时间；可用时间取所有成员交集，交集为空时明确提示无共同档期。</w:t>
            </w:r>
          </w:p>
          <w:p>
            <w:r>
              <w:t>3. 初始方案生成：在预算、体力、饮食、必访地点与时间窗约束下求解节点序列，并按地理聚类减少折返。</w:t>
            </w:r>
          </w:p>
          <w:p>
            <w:r>
              <w:t>4. 行程与地图：节点增删改与排序，百度地图实算路段耗时，地图不可用时降级为路线预览。</w:t>
            </w:r>
          </w:p>
          <w:p>
            <w:r>
              <w:t>5. 预算与分账：花费登记、预算跟踪、成员 AA 结算。</w:t>
            </w:r>
          </w:p>
          <w:p>
            <w:r>
              <w:t>三、监测应变、后台与智能能力（宋研）</w:t>
            </w:r>
          </w:p>
          <w:p>
            <w:r>
              <w:t>1. 事件接入：定时采集天气预警与城市事件，Redis 缓存，去重键含行程标识，避免跨行程抢占。</w:t>
            </w:r>
          </w:p>
          <w:p>
            <w:r>
              <w:t>2. 影响匹配：事件时间窗与节点时间窗重叠、且节点落在事件影响半径内（Haversine 距离）才生成影响，节点被替换后旧影响自动清理。</w:t>
            </w:r>
          </w:p>
          <w:p>
            <w:r>
              <w:t>3. 风险评分：按严重度、受影响节点占比、成本暴露与时间缓冲归一化加权，随时间动态变化。</w:t>
            </w:r>
          </w:p>
          <w:p>
            <w:r>
              <w:t>4. 自动重规划：按最省钱、最省时、改动最小等策略同时生成多套方案，同一次监测共用轮次号，历史轮次归档；替代地点来自 AI 提名、地图就近检索与其他小组走过的同类节点，需通过预算、可达、饮食、天气、事件五道校验。</w:t>
            </w:r>
          </w:p>
          <w:p>
            <w:r>
              <w:t>5. 两级协同投票：方案层投票决定是否采纳整套方案；节点层投票决定单个节点换到哪里，支持投候选、维持原安排、弃权与投票备注；一人一票可改票（数据库唯一约束），过半或全员表态且唯一领先才落定，平票不做隐式决定；前端提交的候选由服务端重新校验。</w:t>
            </w:r>
          </w:p>
          <w:p>
            <w:r>
              <w:t>6. 应用与回退：应用前保存快照，应用后重算路线、归档同轮方案、生成变更记录并重新监测；支持一键回退，回退后方案回到待决策状态。</w:t>
            </w:r>
          </w:p>
          <w:p>
            <w:r>
              <w:t>7. 通知：站内通知中心与 WebSocket/STOMP 实时推送。</w:t>
            </w:r>
          </w:p>
          <w:p>
            <w:r>
              <w:t>8. 智能能力：全局旅行智能助手先检索站内攻略与功能目录，再将站内事实作为上下文交给大模型，响应标注 ai/local/offline 来源，模型不可用时降级为纯站内规则回答；AI 辅助行程生成只产出候选节点，仍走出行规划的统一校验链路。</w:t>
            </w:r>
          </w:p>
          <w:p>
            <w:r>
              <w:t>9. 后台与监控：管理员数据看板，前端路由守卫 + 后端接口二次校验，非管理员一律 403。</w:t>
            </w:r>
          </w:p>
        </w:tc>
      </w:tr>
      <w:tr>
        <w:tc>
          <w:tcPr>
            <w:tcW w:type="dxa" w:w="1417"/>
          </w:tcPr>
          <w:p>
            <w:r/>
            <w:r>
              <w:t>设计要求</w:t>
            </w:r>
          </w:p>
        </w:tc>
        <w:tc>
          <w:tcPr>
            <w:tcW w:type="dxa" w:w="7654"/>
          </w:tcPr>
          <w:p>
            <w:r/>
            <w:r>
              <w:t>1. 三人子模块能够组成一个完整可运行的系统，接口按模块前缀划分，跨模块只走 Service 接口；</w:t>
            </w:r>
          </w:p>
          <w:p>
            <w:r>
              <w:t>2. 整个系统只使用一个数据库，表结构变更统一走 docs/sql 脚本；</w:t>
            </w:r>
          </w:p>
          <w:p>
            <w:r>
              <w:t>3. 工程目录按模块分包，结构合理、清晰；</w:t>
            </w:r>
          </w:p>
          <w:p>
            <w:r>
              <w:t>4. 文档清晰、正确，需求与设计文档同代码保持一致；</w:t>
            </w:r>
          </w:p>
          <w:p>
            <w:r>
              <w:t>5. 界面美观，响应式可用，可操作性强；外部服务不可用时有依据地降级，不显示缺值或假数据字样。</w:t>
            </w:r>
          </w:p>
        </w:tc>
      </w:tr>
      <w:tr>
        <w:tc>
          <w:tcPr>
            <w:tcW w:type="dxa" w:w="1417"/>
          </w:tcPr>
          <w:p>
            <w:r/>
            <w:r>
              <w:t>工作量</w:t>
            </w:r>
          </w:p>
        </w:tc>
        <w:tc>
          <w:tcPr>
            <w:tcW w:type="dxa" w:w="7654"/>
          </w:tcPr>
          <w:p>
            <w:r/>
            <w:r>
              <w:t>1. 小组合作完成一个 Web 系统的设计、开发、部署与测试，共七大分组 21 个功能模块；</w:t>
            </w:r>
          </w:p>
          <w:p>
            <w:r>
              <w:t>2. 小组分工：</w:t>
            </w:r>
          </w:p>
          <w:p>
            <w:r>
              <w:t xml:space="preserve">   宋研：监测与应变管理、后台与监控管理、智能能力管理（含项目技术核心：影响匹配、风险评分、重规划、投票一致性、AI 助手）；</w:t>
            </w:r>
          </w:p>
          <w:p>
            <w:r>
              <w:t xml:space="preserve">   祖建明：社交组队管理、出行规划管理（含约束求解与地图路线）；</w:t>
            </w:r>
          </w:p>
          <w:p>
            <w:r>
              <w:t xml:space="preserve">   王一飞：用户管理、社区管理（含鉴权与攻略纳用）；</w:t>
            </w:r>
          </w:p>
          <w:p>
            <w:r>
              <w:t>3. 每人对自己模块的核心用例编写单元测试，提交前本地通过后端测试与前端 lint/build；</w:t>
            </w:r>
          </w:p>
          <w:p>
            <w:r>
              <w:t>4. 保证每天 8 学时的出勤时间，每日同步一次 main 分支。</w:t>
            </w:r>
          </w:p>
        </w:tc>
      </w:tr>
      <w:tr>
        <w:tc>
          <w:tcPr>
            <w:tcW w:type="dxa" w:w="1417"/>
          </w:tcPr>
          <w:p>
            <w:r/>
            <w:r>
              <w:t>工作计划</w:t>
            </w:r>
          </w:p>
        </w:tc>
        <w:tc>
          <w:tcPr>
            <w:tcW w:type="dxa" w:w="7654"/>
          </w:tcPr>
          <w:p>
            <w:r/>
            <w:r>
              <w:t>第 1-2 天：熟悉开发环境与技术栈；资料收集与需求分析；总体架构与七大分组划分；数据模型与接口契约对齐；数据库设计。</w:t>
            </w:r>
          </w:p>
          <w:p>
            <w:r>
              <w:t>第 3-8 天：并行详细设计与编码——祖建明完成组队、约束与初始方案求解；宋研完成事件接入、影响匹配、风险评分与重规划；王一飞完成鉴权、社区与攻略纳用；同步实现前端页面。</w:t>
            </w:r>
          </w:p>
          <w:p>
            <w:r>
              <w:t>第 9-11 天：打通核心闭环（两级投票、应用与回退、通知），实现智能助手与后台看板，补齐预算分账与讨论区。</w:t>
            </w:r>
          </w:p>
          <w:p>
            <w:r>
              <w:t>第 12-13 天：联调、单元测试与压测、界面优化与降级验证；撰写课程设计说明书与总结；答辩。</w:t>
            </w:r>
          </w:p>
        </w:tc>
      </w:tr>
      <w:tr>
        <w:tc>
          <w:tcPr>
            <w:tcW w:type="dxa" w:w="1417"/>
          </w:tcPr>
          <w:p>
            <w:r/>
            <w:r>
              <w:t>参考资料</w:t>
            </w:r>
          </w:p>
        </w:tc>
        <w:tc>
          <w:tcPr>
            <w:tcW w:type="dxa" w:w="7654"/>
          </w:tcPr>
          <w:p>
            <w:r/>
            <w:r>
              <w:t>1. 详细书目参照课程设计指导书列举的参考书目；</w:t>
            </w:r>
          </w:p>
          <w:p>
            <w:r>
              <w:t>2. Spring Boot、Spring Security、Spring Data JPA、React 与 Vite 官方文档；</w:t>
            </w:r>
          </w:p>
          <w:p>
            <w:r>
              <w:t>3. 和风天气、百度地图开放平台 API 文档；</w:t>
            </w:r>
          </w:p>
          <w:p>
            <w:r>
              <w:t>4. 各种功能实现的相关技术博客与开源项目。</w:t>
            </w:r>
          </w:p>
        </w:tc>
      </w:tr>
      <w:tr>
        <w:tc>
          <w:tcPr>
            <w:tcW w:type="dxa" w:w="1417"/>
          </w:tcPr>
          <w:p>
            <w:r/>
            <w:r>
              <w:t>指导教师签字</w:t>
            </w:r>
          </w:p>
        </w:tc>
        <w:tc>
          <w:tcPr>
            <w:tcW w:type="dxa" w:w="7654"/>
          </w:tcPr>
          <w:p>
            <w:r/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