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Characteristics of households and adults by food insecurity and income poverty, Turkey, 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16"/>
        <w:gridCol w:w="1436"/>
        <w:gridCol w:w="2019"/>
        <w:gridCol w:w="1738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Food secure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Food insecure</w:t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 = 15,772)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 poor (n = 6,250)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Poor (n = 3,814)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Household type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One-person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1,825 (16.1)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1,544 (32.3)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399 (13.5)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Couple without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3,318 (17.0)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1,547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546 (12.9)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Couple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8,118 (50.3)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2,082 (32.2)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1,955 (50.9)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Single parent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1,067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658 (8.9)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483 (10.0)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Extended family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1,220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395 (11.9)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 multi-person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(0.8)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1,825 (16.1)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1,544 (32.3)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399 (13.5)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4,154 (21.8)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2,087 (27.1)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761 (17.6)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3,858 (22.5)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1,174 (16.6)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613 (13.6)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3,352 (20.8)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868 (13.4)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680 (16.4)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1,565 (9.9)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408 (6.7)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629 (15.0)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1,018 (8.9)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732 (23.9)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Children (&lt;18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8,540 (57.2)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4,272 (70.7)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1,535 (42.0)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3,292 (19.6)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948 (13.4)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550 (13.4)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2,650 (15.5)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685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(16.2)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1,290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345 (5.9)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1,066 (28.4)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Member aged ≥65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3,520 (22.4)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2,160 (34.0)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1,018 (27.7)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Tenure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9,483 (58.3)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3,512 (52.9)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1,866 (45.6)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3,965 (27.0)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1,545 (27.8)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1,225 (35.4)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Employer-provided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(0.1)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Rent-free (non-owner)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2,078 (13.5)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1,168 (18.9)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718 (18.9)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3,504 (23.5)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2,148 (36.0)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1,098 (29.6)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2,712 (17.0)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814 (13.3)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570 (14.5)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35–49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5,498 (34.8)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1,602 (26.7)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1,445 (38.3)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50–64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4,796 (30.4)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1,929 (29.8)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987 (25.0)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2,766 (17.8)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1,905 (30.2)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812 (22.1)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diploma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918 (5.6)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934 (14.2)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1,015 (25.8)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5,003 (32.5)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2,830 (45.3)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1,825 (48.9)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1,389 (8.9)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580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339 (8.9)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3,518 (21.8)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1,244 (19.7)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500 (13.0)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4,935 (31.1)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659 (11.4)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(3.4)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Activity status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10,230 (64.1)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2,841 (44.7)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1,616 (42.2)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3,302 (21.5)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1,631 (25.9)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672 (17.5)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2,240 (14.4)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1,778 (29.4)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1,526 (40.3)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 adult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12,586 (81.3)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3,657 (58.2)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2,079 (56.5)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Work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working-age member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2,694 (16.3)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2,197 (35.3)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806 (21.8)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Very low (&lt;0.20)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1,063 (5.7)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633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963 (23.4)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(0.20–0.45)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1,017 (6.8)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438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744 (20.6)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Medium (0.45–0.55)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3,934 (23.1)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1,333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872 (23.7)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(0.55–0.85)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2,007 (14.7)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572 (9.6)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(4.4)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Very high (≥0.85)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5,057 (33.5)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1,077 (18.7)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261 (6.1)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Equivalized income relative to the 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1,353 (6.6)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0.6–0.8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1,716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2,369 (34.1)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0.8–1.0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1,909 (11.5)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1,633 (25.0)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1.0–1.5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4,193 (26.6)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1,755 (31.1)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6,601 (45.6)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493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Receives social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4,375 (28.0)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2,165 (33.0)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2,727 (69.2)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9,977 (62.5)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1,862 (28.5)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752 (21.7)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Overcrowded dwelling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2,919 (21.4)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1,014 (17.4)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1,620 (45.0)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Severe housing deprivation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1,036 (7.5)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551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1,041 (28.7)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Deprivation in ≥5 of 12 MSD items (meat item excluded)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442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2,300 (35.2)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2,488 (63.3)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Ability to make ends meet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great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267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438 (7.6)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529 (15.4)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2,968 (18.5)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2,274 (36.8)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1,739 (44.9)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some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7,398 (46.9)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2,795 (43.9)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1,352 (35.0)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Fairly easily or more 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5,139 (32.8)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743 (11.7)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Adults aged ≥18 years (n = 57,899)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8,778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18,615 (49.5)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6,608 (52.2)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4,856 (54.3)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18–34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11,818 (34.2)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3,053 (26.1)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2,818 (33.3)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35–49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11,429 (30.6)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3,126 (26.4)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2,802 (32.0)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50–64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8,716 (22.8)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3,350 (25.3)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1,789 (19.1)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4,802 (12.3)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2,827 (22.2)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1,369 (15.7)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Chronic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13,609 (35.7)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6,531 (52.1)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4,175 (46.5)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limitation (GALI)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8,383 (21.2)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4,497 (35.2)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3,258 (35.1)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19,162 (52.9)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4,721 (39.1)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2,618 (30.2)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Values are n (%): n, unweighted counts; percentages and prevalences weighted. Household characteristics weighted with HB040; adults (individual questionnaire) weighted with FB030.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Food insecure: household cannot afford a meal with meat, chicken or fish every second day (HE090). Poor: equivalized disposable income below 60% of the national median.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 characteristic differed across the three groups (Rao–Scott second-order corrected chi-square test, adults with households as clusters; largest p &lt; 0.001). –, 0% or 100% by construction (poverty is defined by income below 0.6 of the median). MSD, material and social deprivation.</w:t>
            </w:r>
          </w:p>
        </w:tc>
      </w:tr>
    </w:tbl>
    <w:sectPr>
      <w:pgMar w:header="708" w:bottom="1152" w:top="1152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2026-10-27T10:28:56Z</dcterms:modified>
  <cp:category/>
</cp:coreProperties>
</file>