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Characteristics of households and adults by food insecurity and income poverty, Turkey,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16"/>
        <w:gridCol w:w="1436"/>
        <w:gridCol w:w="2019"/>
        <w:gridCol w:w="1738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secure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Food insecure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 = 15,772)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 poor (n = 6,250)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Poor (n = 3,814)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 type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1,825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1,544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399 (13.5)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without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3,318 (17.0)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1,547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546 (12.9)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Couple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8,118 (50.3)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2,082 (32.2)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1,955 (50.9)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Single parent with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1,067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658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483 (10.0)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Extended family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1,220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 (11.9)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 multi-person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(0.8)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1,825 (16.1)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1,544 (32.3)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399 (13.5)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4,154 (21.8)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2,087 (27.1)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761 (17.6)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3,858 (22.5)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1,174 (16.6)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613 (13.6)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3,352 (20.8)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868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680 (16.4)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1,565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 (6.7)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629 (15.0)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1,018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732 (23.9)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Children (&lt;18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8,540 (57.2)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4,272 (70.7)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1,535 (42.0)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3,292 (19.6)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948 (13.4)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(13.4)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2,650 (15.5)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685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(16.2)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1,290 (7.7)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345 (5.9)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1,066 (28.4)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Member aged ≥65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3,520 (22.4)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2,160 (34.0)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1,018 (27.7)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9,483 (58.3)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3,512 (52.9)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1,866 (45.6)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3,965 (27.0)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1,545 (27.8)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1,225 (35.4)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Employer-provided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(0.1)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Rent-free (non-owner)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2,078 (13.5)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1,168 (18.9)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718 (18.9)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3,504 (23.5)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2,148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1,098 (29.6)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2,712 (17.0)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814 (13.3)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570 (14.5)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5,498 (34.8)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1,602 (26.7)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1,445 (38.3)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50–64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4,796 (30.4)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1,929 (29.8)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987 (25.0)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2,766 (17.8)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1,905 (30.2)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812 (22.1)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diploma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918 (5.6)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934 (14.2)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1,015 (25.8)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5,003 (32.5)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2,830 (45.3)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1,825 (48.9)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1,389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580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339 (8.9)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Upper 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3,518 (21.8)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1,244 (19.7)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500 (13.0)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4,935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659 (11.4)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Activity status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10,230 (64.1)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2,841 (44.7)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1,616 (42.2)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3,302 (21.5)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1,631 (25.9)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672 (17.5)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2,240 (14.4)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1,778 (29.4)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1,526 (40.3)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 adult in household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12,586 (81.3)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3,657 (58.2)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2,079 (56.5)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working-age member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2,694 (16.3)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2,197 (35.3)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806 (21.8)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low (&lt;0.20)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1,063 (5.7)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633 (9.4)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963 (23.4)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(0.20–0.45)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1,017 (6.8)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438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744 (20.6)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Medium (0.45–0.55)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3,934 (23.1)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1,333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872 (23.7)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(0.55–0.85)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2,007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572 (9.6)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(4.4)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Very high (≥0.85)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5,057 (33.5)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1,077 (18.7)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261 (6.1)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the median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1,353 (6.6)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0.6–0.8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1,716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2,369 (34.1)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0.8–1.0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1,909 (11.5)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1,633 (25.0)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1.0–1.5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4,193 (26.6)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1,755 (31.1)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6,601 (45.6)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493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Receives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4,375 (28.0)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2,165 (33.0)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2,727 (69.2)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9,977 (62.5)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1,862 (28.5)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752 (21.7)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Overcrowded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2,919 (21.4)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1,014 (17.4)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1,620 (45.0)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Severe housing deprivation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1,036 (7.5)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551 (9.7)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1,041 (28.7)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Deprivation in ≥5 of 12 MSD items (meat item excluded)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442 (2.2)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2,300 (35.2)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2,488 (63.3)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Ability to make ends meet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great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267 (1.8)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438 (7.6)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529 (15.4)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2,968 (18.5)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2,274 (36.8)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1,739 (44.9)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some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7,398 (46.9)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2,795 (43.9)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1,352 (35.0)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Fairly easily or more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5,139 (32.8)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743 (11.7)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(4.8)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Adults aged ≥18 years (n = 57,899)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8,778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18,615 (49.5)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6,608 (52.2)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4,856 (54.3)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18–34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11,818 (34.2)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3,053 (26.1)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2,818 (33.3)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35–49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11,429 (30.6)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3,126 (26.4)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2,802 (32.0)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50–64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8,716 (22.8)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3,350 (25.3)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1,789 (19.1)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4,802 (12.3)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2,827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1,369 (15.7)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illness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13,609 (35.7)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6,531 (52.1)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4,175 (46.5)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Activity limitation (GALI)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8,383 (21.2)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4,497 (35.2)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3,258 (35.1)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19,162 (52.9)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4,721 (39.1)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2,618 (30.2)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Values are n (%): n, unweighted counts; percentages and prevalences weighted. Household characteristics weighted with HB040; adults (individual questionnaire) weighted with FB030.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Food insecure: household cannot afford a meal with meat, chicken or fish every second day (HE090). Poor: equivalized disposable income below 60% of the national median.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 characteristic differed across the three groups (Rao–Scott second-order corrected chi-square test, adults with households as clusters; largest p &lt; 0.001). –, 0% or 100% by construction (poverty is defined by income below 0.6 of the median). MSD, material and social deprivation.</w:t>
            </w:r>
          </w:p>
        </w:tc>
      </w:tr>
    </w:tbl>
    <w:sectPr>
      <w:pgMar w:header="708" w:bottom="1152" w:top="1152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2026-10-27T16:58:28Z</dcterms:modified>
  <cp:category/>
</cp:coreProperties>
</file>