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E8" w:rsidRDefault="00062631" w:rsidP="002600AA">
      <w:pPr>
        <w:jc w:val="center"/>
        <w:rPr>
          <w:b/>
        </w:rPr>
      </w:pPr>
      <w:r>
        <w:rPr>
          <w:rFonts w:hint="eastAsia"/>
          <w:b/>
        </w:rPr>
        <w:t xml:space="preserve">Homework </w:t>
      </w:r>
      <w:r>
        <w:rPr>
          <w:b/>
        </w:rPr>
        <w:t>5</w:t>
      </w:r>
    </w:p>
    <w:p w:rsidR="002600AA" w:rsidRPr="002600AA" w:rsidRDefault="002600AA" w:rsidP="002600AA">
      <w:pPr>
        <w:jc w:val="center"/>
        <w:rPr>
          <w:b/>
        </w:rPr>
      </w:pPr>
    </w:p>
    <w:p w:rsidR="00062631" w:rsidRPr="00AA7E32" w:rsidRDefault="00062631">
      <w:pPr>
        <w:rPr>
          <w:b/>
        </w:rPr>
      </w:pPr>
      <w:r w:rsidRPr="00AA7E32">
        <w:rPr>
          <w:b/>
        </w:rPr>
        <w:t xml:space="preserve">0. </w:t>
      </w:r>
      <w:r w:rsidRPr="00AA7E32">
        <w:rPr>
          <w:rFonts w:hint="eastAsia"/>
          <w:b/>
        </w:rPr>
        <w:t>Homew</w:t>
      </w:r>
      <w:r w:rsidRPr="00AA7E32">
        <w:rPr>
          <w:b/>
        </w:rPr>
        <w:t>o</w:t>
      </w:r>
      <w:r w:rsidRPr="00AA7E32">
        <w:rPr>
          <w:rFonts w:hint="eastAsia"/>
          <w:b/>
        </w:rPr>
        <w:t>r</w:t>
      </w:r>
      <w:r w:rsidRPr="00AA7E32">
        <w:rPr>
          <w:b/>
        </w:rPr>
        <w:t>k</w:t>
      </w:r>
      <w:r w:rsidRPr="00AA7E32">
        <w:rPr>
          <w:rFonts w:hint="eastAsia"/>
          <w:b/>
        </w:rPr>
        <w:t xml:space="preserve"> Information </w:t>
      </w:r>
      <w:r w:rsidRPr="00AA7E32">
        <w:rPr>
          <w:b/>
        </w:rPr>
        <w:t xml:space="preserve">and Submission Format </w:t>
      </w:r>
    </w:p>
    <w:tbl>
      <w:tblPr>
        <w:tblStyle w:val="a7"/>
        <w:tblW w:w="0" w:type="auto"/>
        <w:tblLook w:val="04A0" w:firstRow="1" w:lastRow="0" w:firstColumn="1" w:lastColumn="0" w:noHBand="0" w:noVBand="1"/>
      </w:tblPr>
      <w:tblGrid>
        <w:gridCol w:w="3017"/>
      </w:tblGrid>
      <w:tr w:rsidR="00062631" w:rsidTr="00062631">
        <w:trPr>
          <w:trHeight w:val="1167"/>
        </w:trPr>
        <w:tc>
          <w:tcPr>
            <w:tcW w:w="3017" w:type="dxa"/>
          </w:tcPr>
          <w:p w:rsidR="00062631" w:rsidRDefault="00062631">
            <w:r w:rsidRPr="00062631">
              <w:t xml:space="preserve">2015-20941_심규홍_hw5.zip  </w:t>
            </w:r>
          </w:p>
          <w:p w:rsidR="00062631" w:rsidRDefault="00062631">
            <w:r w:rsidRPr="00062631">
              <w:t xml:space="preserve">report.docx  </w:t>
            </w:r>
          </w:p>
          <w:p w:rsidR="00062631" w:rsidRDefault="00062631">
            <w:r w:rsidRPr="00062631">
              <w:t xml:space="preserve">rnn.py (rnn.m)  </w:t>
            </w:r>
          </w:p>
          <w:p w:rsidR="00062631" w:rsidRDefault="00062631">
            <w:r w:rsidRPr="00062631">
              <w:t xml:space="preserve">embedding.py  </w:t>
            </w:r>
          </w:p>
          <w:p w:rsidR="00062631" w:rsidRDefault="00062631">
            <w:r w:rsidRPr="00062631">
              <w:t>generate.py</w:t>
            </w:r>
          </w:p>
        </w:tc>
      </w:tr>
    </w:tbl>
    <w:p w:rsidR="00062631" w:rsidRDefault="00062631"/>
    <w:p w:rsidR="00194097" w:rsidRDefault="00194097" w:rsidP="00062631">
      <w:r>
        <w:rPr>
          <w:rFonts w:hint="eastAsia"/>
        </w:rPr>
        <w:t xml:space="preserve">This is a programming homework. </w:t>
      </w:r>
      <w:r w:rsidR="00062631">
        <w:t xml:space="preserve">There are three tasks. Since all the necessary information is provided, a correct answer exists. You need to submit a report and the codes, in a single zipped file. </w:t>
      </w:r>
    </w:p>
    <w:p w:rsidR="00194097" w:rsidRDefault="00194097"/>
    <w:p w:rsidR="00062631" w:rsidRDefault="00062631">
      <w:r>
        <w:t>Trained parameters are provided f</w:t>
      </w:r>
      <w:r>
        <w:rPr>
          <w:rFonts w:hint="eastAsia"/>
        </w:rPr>
        <w:t xml:space="preserve">rom </w:t>
      </w:r>
      <w:r>
        <w:t xml:space="preserve">Penn Tree Bank data. These parameters are trained using softmax. The </w:t>
      </w:r>
      <w:r w:rsidR="00AA7E32">
        <w:t>following model has been</w:t>
      </w:r>
      <w:r>
        <w:t xml:space="preserve"> used. </w:t>
      </w:r>
    </w:p>
    <w:p w:rsidR="00062631" w:rsidRPr="00062631" w:rsidRDefault="00062631">
      <w:pPr>
        <w:rPr>
          <w:i/>
        </w:rPr>
      </w:pPr>
      <w:r w:rsidRPr="00062631">
        <w:rPr>
          <w:i/>
        </w:rPr>
        <w:t>Recurrent Neural Network Regularization, Wojciech Zaremba, Ilya Sutskever, Oriol Vinyals, ICLR 2015. ( Medium LSTM model)</w:t>
      </w:r>
    </w:p>
    <w:p w:rsidR="00062631" w:rsidRDefault="009123B8" w:rsidP="001E1394">
      <w:pPr>
        <w:jc w:val="center"/>
      </w:pPr>
      <w:r>
        <w:rPr>
          <w:noProof/>
        </w:rPr>
        <w:drawing>
          <wp:inline distT="0" distB="0" distL="0" distR="0" wp14:anchorId="72DBA760" wp14:editId="2C9EBAA8">
            <wp:extent cx="4295775" cy="48387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4838700"/>
                    </a:xfrm>
                    <a:prstGeom prst="rect">
                      <a:avLst/>
                    </a:prstGeom>
                  </pic:spPr>
                </pic:pic>
              </a:graphicData>
            </a:graphic>
          </wp:inline>
        </w:drawing>
      </w:r>
    </w:p>
    <w:p w:rsidR="009123B8" w:rsidRPr="00AA7E32" w:rsidRDefault="009123B8">
      <w:pPr>
        <w:rPr>
          <w:b/>
        </w:rPr>
      </w:pPr>
      <w:r w:rsidRPr="00AA7E32">
        <w:rPr>
          <w:rFonts w:hint="eastAsia"/>
          <w:b/>
        </w:rPr>
        <w:lastRenderedPageBreak/>
        <w:t>1</w:t>
      </w:r>
      <w:r w:rsidRPr="00AA7E32">
        <w:rPr>
          <w:b/>
        </w:rPr>
        <w:t>. Word Embedding</w:t>
      </w:r>
    </w:p>
    <w:p w:rsidR="009123B8" w:rsidRDefault="009123B8">
      <w:r>
        <w:t xml:space="preserve">Using the given word embedding matrix, implement the following two tasks. </w:t>
      </w:r>
    </w:p>
    <w:p w:rsidR="009123B8" w:rsidRDefault="009123B8" w:rsidP="009123B8">
      <w:pPr>
        <w:ind w:firstLineChars="50" w:firstLine="100"/>
      </w:pPr>
      <w:r>
        <w:t>1) Find the nearest word</w:t>
      </w:r>
      <w:bookmarkStart w:id="0" w:name="_GoBack"/>
      <w:bookmarkEnd w:id="0"/>
    </w:p>
    <w:p w:rsidR="009123B8" w:rsidRDefault="009123B8" w:rsidP="009123B8">
      <w:pPr>
        <w:ind w:left="200" w:hangingChars="100" w:hanging="200"/>
      </w:pPr>
      <w:r>
        <w:rPr>
          <w:rFonts w:hint="eastAsia"/>
        </w:rPr>
        <w:t xml:space="preserve">  </w:t>
      </w:r>
      <w:r>
        <w:t>U</w:t>
      </w:r>
      <w:r>
        <w:rPr>
          <w:rFonts w:hint="eastAsia"/>
        </w:rPr>
        <w:t xml:space="preserve">sing </w:t>
      </w:r>
      <w:r>
        <w:t>cosine distance for each word embedding vector</w:t>
      </w:r>
      <w:r w:rsidRPr="009123B8">
        <w:t xml:space="preserve"> </w:t>
      </w:r>
      <w:r>
        <w:t xml:space="preserve">for the following words, find the nearest word. </w:t>
      </w:r>
    </w:p>
    <w:tbl>
      <w:tblPr>
        <w:tblStyle w:val="a7"/>
        <w:tblW w:w="0" w:type="auto"/>
        <w:tblInd w:w="2791" w:type="dxa"/>
        <w:tblLook w:val="04A0" w:firstRow="1" w:lastRow="0" w:firstColumn="1" w:lastColumn="0" w:noHBand="0" w:noVBand="1"/>
      </w:tblPr>
      <w:tblGrid>
        <w:gridCol w:w="3431"/>
      </w:tblGrid>
      <w:tr w:rsidR="009123B8" w:rsidTr="009123B8">
        <w:trPr>
          <w:trHeight w:val="279"/>
        </w:trPr>
        <w:tc>
          <w:tcPr>
            <w:tcW w:w="3431" w:type="dxa"/>
          </w:tcPr>
          <w:p w:rsidR="009123B8" w:rsidRDefault="009123B8">
            <w:r>
              <w:t>t</w:t>
            </w:r>
            <w:r>
              <w:rPr>
                <w:rFonts w:hint="eastAsia"/>
              </w:rPr>
              <w:t>he,</w:t>
            </w:r>
            <w:r>
              <w:t xml:space="preserve"> discount, crazy, birthday, just</w:t>
            </w:r>
          </w:p>
        </w:tc>
      </w:tr>
    </w:tbl>
    <w:p w:rsidR="009123B8" w:rsidRDefault="009123B8">
      <w:r>
        <w:rPr>
          <w:rFonts w:hint="eastAsia"/>
        </w:rPr>
        <w:t xml:space="preserve"> 2) Find the nearest word to the answer</w:t>
      </w:r>
      <w:r>
        <w:t xml:space="preserve">s in the previous question </w:t>
      </w:r>
      <w:r>
        <w:rPr>
          <w:rFonts w:hint="eastAsia"/>
        </w:rPr>
        <w:t xml:space="preserve"> </w:t>
      </w:r>
    </w:p>
    <w:p w:rsidR="009123B8" w:rsidRDefault="009123B8" w:rsidP="009123B8">
      <w:pPr>
        <w:ind w:left="200" w:hangingChars="100" w:hanging="200"/>
      </w:pPr>
      <w:r>
        <w:t xml:space="preserve">  Using cosine distance for each word embedding vector, find the nearest word to the word embedding vector calculation. Calculate for the following pairs. </w:t>
      </w:r>
    </w:p>
    <w:tbl>
      <w:tblPr>
        <w:tblStyle w:val="a7"/>
        <w:tblW w:w="0" w:type="auto"/>
        <w:tblInd w:w="2791" w:type="dxa"/>
        <w:tblLook w:val="04A0" w:firstRow="1" w:lastRow="0" w:firstColumn="1" w:lastColumn="0" w:noHBand="0" w:noVBand="1"/>
      </w:tblPr>
      <w:tblGrid>
        <w:gridCol w:w="3431"/>
      </w:tblGrid>
      <w:tr w:rsidR="009123B8" w:rsidTr="008E3973">
        <w:trPr>
          <w:trHeight w:val="279"/>
        </w:trPr>
        <w:tc>
          <w:tcPr>
            <w:tcW w:w="3431" w:type="dxa"/>
          </w:tcPr>
          <w:p w:rsidR="009123B8" w:rsidRDefault="009123B8" w:rsidP="008E3973">
            <w:r w:rsidRPr="009123B8">
              <w:t xml:space="preserve">king – male + female = X </w:t>
            </w:r>
          </w:p>
          <w:p w:rsidR="009123B8" w:rsidRDefault="009123B8" w:rsidP="008E3973">
            <w:r w:rsidRPr="009123B8">
              <w:t>breakfast – morning + evening = Y</w:t>
            </w:r>
          </w:p>
        </w:tc>
      </w:tr>
    </w:tbl>
    <w:p w:rsidR="009123B8" w:rsidRPr="009123B8" w:rsidRDefault="009123B8"/>
    <w:p w:rsidR="009123B8" w:rsidRPr="00AA7E32" w:rsidRDefault="009123B8">
      <w:pPr>
        <w:rPr>
          <w:b/>
        </w:rPr>
      </w:pPr>
      <w:r w:rsidRPr="00AA7E32">
        <w:rPr>
          <w:rFonts w:hint="eastAsia"/>
          <w:b/>
        </w:rPr>
        <w:t xml:space="preserve">2. </w:t>
      </w:r>
      <w:r w:rsidRPr="00AA7E32">
        <w:rPr>
          <w:b/>
        </w:rPr>
        <w:t xml:space="preserve">LSTM Implementation </w:t>
      </w:r>
    </w:p>
    <w:p w:rsidR="009123B8" w:rsidRDefault="009123B8">
      <w:r>
        <w:t xml:space="preserve">Using the given parameters, implement a LSTM and calculate the perplexity for the Penn Tree Bank test set. The parsed Penn Tree Bank is provided. </w:t>
      </w:r>
    </w:p>
    <w:p w:rsidR="00AA7E32" w:rsidRDefault="00AA7E32"/>
    <w:p w:rsidR="00AA7E32" w:rsidRDefault="00AA7E32" w:rsidP="00AA7E32">
      <w:r>
        <w:rPr>
          <w:rFonts w:hint="eastAsia"/>
        </w:rPr>
        <w:t>LSTM is calculated as below</w:t>
      </w:r>
      <w:r>
        <w:t>. Do not use peephole connection or large forget bias</w:t>
      </w:r>
      <w:r>
        <w:rPr>
          <w:rFonts w:hint="eastAsia"/>
        </w:rPr>
        <w:t xml:space="preserve">. </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=σ(</m:t>
        </m:r>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U</m:t>
            </m:r>
          </m:e>
          <m:sub>
            <m:r>
              <w:rPr>
                <w:rFonts w:ascii="Cambria Math" w:hAnsi="Cambria Math"/>
              </w:rPr>
              <m:t>f</m:t>
            </m:r>
          </m:sub>
        </m:sSub>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t-1</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f</m:t>
            </m:r>
          </m:sub>
        </m:sSub>
        <m:r>
          <w:rPr>
            <w:rFonts w:ascii="Cambria Math" w:hAnsi="Cambria Math"/>
          </w:rPr>
          <m:t>)</m:t>
        </m:r>
      </m:oMath>
      <w:r w:rsidR="00AA7E32" w:rsidRPr="009123B8">
        <w:tab/>
      </w:r>
      <w:r w:rsidR="00AA7E32" w:rsidRPr="009123B8">
        <w:tab/>
      </w:r>
      <w:r w:rsidR="00AA7E32" w:rsidRPr="009123B8">
        <w:tab/>
        <w:t>Forget Gate</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=σ(</m:t>
        </m:r>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t-1</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oMath>
      <w:r w:rsidR="00AA7E32" w:rsidRPr="009123B8">
        <w:tab/>
      </w:r>
      <w:r w:rsidR="00AA7E32" w:rsidRPr="009123B8">
        <w:tab/>
      </w:r>
      <w:r w:rsidR="00AA7E32" w:rsidRPr="009123B8">
        <w:tab/>
        <w:t>Input Gate</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o</m:t>
            </m:r>
          </m:e>
          <m:sub>
            <m:r>
              <w:rPr>
                <w:rFonts w:ascii="Cambria Math" w:hAnsi="Cambria Math"/>
              </w:rPr>
              <m:t>t</m:t>
            </m:r>
          </m:sub>
        </m:sSub>
        <m:r>
          <w:rPr>
            <w:rFonts w:ascii="Cambria Math" w:hAnsi="Cambria Math"/>
          </w:rPr>
          <m:t>=σ(</m:t>
        </m:r>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U</m:t>
            </m:r>
          </m:e>
          <m:sub>
            <m:r>
              <w:rPr>
                <w:rFonts w:ascii="Cambria Math" w:hAnsi="Cambria Math"/>
              </w:rPr>
              <m:t>o</m:t>
            </m:r>
          </m:sub>
        </m:sSub>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t-1</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o</m:t>
            </m:r>
          </m:sub>
        </m:sSub>
        <m:r>
          <w:rPr>
            <w:rFonts w:ascii="Cambria Math" w:hAnsi="Cambria Math"/>
          </w:rPr>
          <m:t>)</m:t>
        </m:r>
      </m:oMath>
      <w:r w:rsidR="00AA7E32" w:rsidRPr="009123B8">
        <w:tab/>
      </w:r>
      <w:r w:rsidR="00AA7E32" w:rsidRPr="009123B8">
        <w:tab/>
      </w:r>
      <w:r w:rsidR="00AA7E32">
        <w:tab/>
      </w:r>
      <w:r w:rsidR="00AA7E32" w:rsidRPr="009123B8">
        <w:t>Output Gate</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C</m:t>
            </m:r>
          </m:e>
          <m:sub>
            <m:r>
              <w:rPr>
                <w:rFonts w:ascii="Cambria Math" w:hAnsi="Cambria Math"/>
              </w:rPr>
              <m:t>cand</m:t>
            </m:r>
          </m:sub>
        </m:sSub>
        <m:r>
          <w:rPr>
            <w:rFonts w:ascii="Cambria Math" w:hAnsi="Cambria Math"/>
          </w:rPr>
          <m:t>=</m:t>
        </m:r>
        <m:func>
          <m:funcPr>
            <m:ctrlPr>
              <w:rPr>
                <w:rFonts w:ascii="Cambria Math" w:hAnsi="Cambria Math"/>
                <w:i/>
                <w:iCs/>
              </w:rPr>
            </m:ctrlPr>
          </m:funcPr>
          <m:fName>
            <m:r>
              <m:rPr>
                <m:sty m:val="p"/>
              </m:rPr>
              <w:rPr>
                <w:rFonts w:ascii="Cambria Math" w:hAnsi="Cambria Math"/>
              </w:rPr>
              <m:t>tanh</m:t>
            </m:r>
          </m:fName>
          <m:e>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t-1</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c</m:t>
                </m:r>
              </m:sub>
            </m:sSub>
            <m:r>
              <w:rPr>
                <w:rFonts w:ascii="Cambria Math" w:hAnsi="Cambria Math"/>
              </w:rPr>
              <m:t>)</m:t>
            </m:r>
            <m:r>
              <m:rPr>
                <m:nor/>
              </m:rPr>
              <m:t> </m:t>
            </m:r>
          </m:e>
        </m:func>
      </m:oMath>
      <w:r w:rsidR="00AA7E32" w:rsidRPr="009123B8">
        <w:rPr>
          <w:i/>
          <w:iCs/>
        </w:rPr>
        <w:tab/>
      </w:r>
      <w:r w:rsidR="00AA7E32" w:rsidRPr="009123B8">
        <w:rPr>
          <w:i/>
          <w:iCs/>
        </w:rPr>
        <w:tab/>
      </w:r>
      <w:r w:rsidR="00AA7E32" w:rsidRPr="009123B8">
        <w:t>Cell Candidate</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cand</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t</m:t>
            </m:r>
          </m:sub>
        </m:sSub>
      </m:oMath>
      <w:r w:rsidR="00AA7E32" w:rsidRPr="009123B8">
        <w:rPr>
          <w:i/>
          <w:iCs/>
        </w:rPr>
        <w:tab/>
      </w:r>
      <w:r w:rsidR="00AA7E32" w:rsidRPr="009123B8">
        <w:rPr>
          <w:i/>
          <w:iCs/>
        </w:rPr>
        <w:tab/>
      </w:r>
      <w:r w:rsidR="00AA7E32" w:rsidRPr="009123B8">
        <w:rPr>
          <w:i/>
          <w:iCs/>
        </w:rPr>
        <w:tab/>
      </w:r>
      <w:r w:rsidR="00AA7E32" w:rsidRPr="009123B8">
        <w:t>Updated Cell</w:t>
      </w:r>
    </w:p>
    <w:p w:rsidR="00AA7E32" w:rsidRPr="009123B8" w:rsidRDefault="00CC5E1F" w:rsidP="00AA7E32">
      <w:pPr>
        <w:numPr>
          <w:ilvl w:val="1"/>
          <w:numId w:val="5"/>
        </w:numPr>
      </w:pPr>
      <m:oMath>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m:t>
        </m:r>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t</m:t>
                </m:r>
              </m:sub>
            </m:sSub>
          </m:e>
        </m:func>
      </m:oMath>
      <w:r w:rsidR="00AA7E32" w:rsidRPr="009123B8">
        <w:tab/>
      </w:r>
      <w:r w:rsidR="00AA7E32" w:rsidRPr="009123B8">
        <w:tab/>
      </w:r>
      <w:r w:rsidR="00AA7E32" w:rsidRPr="009123B8">
        <w:tab/>
      </w:r>
      <w:r w:rsidR="00AA7E32" w:rsidRPr="009123B8">
        <w:tab/>
        <w:t>Output</w:t>
      </w:r>
    </w:p>
    <w:p w:rsidR="00AA7E32" w:rsidRDefault="00AA7E32" w:rsidP="00AA7E32">
      <w:pPr>
        <w:ind w:leftChars="100" w:left="200"/>
      </w:pPr>
      <w:r>
        <w:t>W</w:t>
      </w:r>
      <w:r>
        <w:rPr>
          <w:rFonts w:hint="eastAsia"/>
        </w:rPr>
        <w:t xml:space="preserve">here </w:t>
      </w:r>
    </w:p>
    <w:p w:rsidR="00AA7E32" w:rsidRDefault="00AA7E32" w:rsidP="00AA7E32">
      <w:pPr>
        <w:ind w:leftChars="100" w:left="200"/>
      </w:pPr>
      <w:r>
        <w:t>I</w:t>
      </w:r>
      <w:r>
        <w:rPr>
          <w:rFonts w:hint="eastAsia"/>
        </w:rPr>
        <w:t xml:space="preserve">nput: </w:t>
      </w:r>
      <m:oMath>
        <m:sSub>
          <m:sSubPr>
            <m:ctrlPr>
              <w:rPr>
                <w:rFonts w:ascii="Cambria Math" w:hAnsi="Cambria Math"/>
              </w:rPr>
            </m:ctrlPr>
          </m:sSubPr>
          <m:e>
            <m:r>
              <w:rPr>
                <w:rFonts w:ascii="Cambria Math" w:hAnsi="Cambria Math"/>
                <w:lang w:bidi="en-US"/>
              </w:rPr>
              <m:t>x</m:t>
            </m:r>
          </m:e>
          <m:sub>
            <m:r>
              <w:rPr>
                <w:rFonts w:ascii="Cambria Math" w:hAnsi="Cambria Math"/>
              </w:rPr>
              <m:t>t</m:t>
            </m:r>
          </m:sub>
        </m:sSub>
      </m:oMath>
    </w:p>
    <w:p w:rsidR="00AA7E32" w:rsidRDefault="00AA7E32" w:rsidP="00AA7E32">
      <w:pPr>
        <w:ind w:leftChars="100" w:left="200"/>
      </w:pPr>
      <w:r>
        <w:rPr>
          <w:rFonts w:hint="eastAsia"/>
        </w:rPr>
        <w:t>Previous hidde</w:t>
      </w:r>
      <w:r>
        <w:t>n</w:t>
      </w:r>
      <w:r>
        <w:rPr>
          <w:rFonts w:hint="eastAsia"/>
        </w:rPr>
        <w:t xml:space="preserve">: </w:t>
      </w:r>
      <m:oMath>
        <m:sSub>
          <m:sSubPr>
            <m:ctrlPr>
              <w:rPr>
                <w:rFonts w:ascii="Cambria Math" w:hAnsi="Cambria Math"/>
              </w:rPr>
            </m:ctrlPr>
          </m:sSubPr>
          <m:e>
            <m:r>
              <w:rPr>
                <w:rFonts w:ascii="Cambria Math" w:hAnsi="Cambria Math"/>
                <w:lang w:bidi="en-US"/>
              </w:rPr>
              <m:t>h</m:t>
            </m:r>
          </m:e>
          <m:sub>
            <m:r>
              <w:rPr>
                <w:rFonts w:ascii="Cambria Math" w:hAnsi="Cambria Math"/>
              </w:rPr>
              <m:t>t-1</m:t>
            </m:r>
          </m:sub>
        </m:sSub>
      </m:oMath>
    </w:p>
    <w:p w:rsidR="00AA7E32" w:rsidRDefault="00AA7E32" w:rsidP="00AA7E32">
      <w:pPr>
        <w:ind w:leftChars="100" w:left="200"/>
      </w:pPr>
      <w:r>
        <w:t>C</w:t>
      </w:r>
      <w:r>
        <w:rPr>
          <w:rFonts w:hint="eastAsia"/>
        </w:rPr>
        <w:t xml:space="preserve">urrent hidden: </w:t>
      </w:r>
      <m:oMath>
        <m:sSub>
          <m:sSubPr>
            <m:ctrlPr>
              <w:rPr>
                <w:rFonts w:ascii="Cambria Math" w:hAnsi="Cambria Math"/>
              </w:rPr>
            </m:ctrlPr>
          </m:sSubPr>
          <m:e>
            <m:r>
              <w:rPr>
                <w:rFonts w:ascii="Cambria Math" w:hAnsi="Cambria Math"/>
                <w:lang w:bidi="en-US"/>
              </w:rPr>
              <m:t>h</m:t>
            </m:r>
          </m:e>
          <m:sub>
            <m:r>
              <w:rPr>
                <w:rFonts w:ascii="Cambria Math" w:hAnsi="Cambria Math"/>
              </w:rPr>
              <m:t>t</m:t>
            </m:r>
          </m:sub>
        </m:sSub>
      </m:oMath>
    </w:p>
    <w:p w:rsidR="00AA7E32" w:rsidRPr="009123B8" w:rsidRDefault="00AA7E32" w:rsidP="00AA7E32">
      <w:pPr>
        <w:ind w:leftChars="100" w:left="200"/>
      </w:pPr>
      <w:r>
        <w:t>P</w:t>
      </w:r>
      <w:r>
        <w:rPr>
          <w:rFonts w:hint="eastAsia"/>
        </w:rPr>
        <w:t xml:space="preserve">revious </w:t>
      </w:r>
      <w:r>
        <w:t xml:space="preserve">cell: </w:t>
      </w:r>
      <m:oMath>
        <m:sSub>
          <m:sSubPr>
            <m:ctrlPr>
              <w:rPr>
                <w:rFonts w:ascii="Cambria Math" w:hAnsi="Cambria Math"/>
              </w:rPr>
            </m:ctrlPr>
          </m:sSubPr>
          <m:e>
            <m:r>
              <w:rPr>
                <w:rFonts w:ascii="Cambria Math" w:hAnsi="Cambria Math"/>
              </w:rPr>
              <m:t>c</m:t>
            </m:r>
          </m:e>
          <m:sub>
            <m:r>
              <w:rPr>
                <w:rFonts w:ascii="Cambria Math" w:hAnsi="Cambria Math"/>
              </w:rPr>
              <m:t>t-1</m:t>
            </m:r>
          </m:sub>
        </m:sSub>
      </m:oMath>
    </w:p>
    <w:p w:rsidR="00AA7E32" w:rsidRDefault="00AA7E32" w:rsidP="00AA7E32">
      <w:pPr>
        <w:ind w:leftChars="100" w:left="200"/>
      </w:pPr>
      <w:r>
        <w:t>Current</w:t>
      </w:r>
      <w:r>
        <w:rPr>
          <w:rFonts w:hint="eastAsia"/>
        </w:rPr>
        <w:t xml:space="preserve"> </w:t>
      </w:r>
      <w:r>
        <w:t xml:space="preserve">cell: </w:t>
      </w:r>
      <m:oMath>
        <m:sSub>
          <m:sSubPr>
            <m:ctrlPr>
              <w:rPr>
                <w:rFonts w:ascii="Cambria Math" w:hAnsi="Cambria Math"/>
              </w:rPr>
            </m:ctrlPr>
          </m:sSubPr>
          <m:e>
            <m:r>
              <w:rPr>
                <w:rFonts w:ascii="Cambria Math" w:hAnsi="Cambria Math"/>
              </w:rPr>
              <m:t>c</m:t>
            </m:r>
          </m:e>
          <m:sub>
            <m:r>
              <w:rPr>
                <w:rFonts w:ascii="Cambria Math" w:hAnsi="Cambria Math"/>
              </w:rPr>
              <m:t>t</m:t>
            </m:r>
          </m:sub>
        </m:sSub>
      </m:oMath>
    </w:p>
    <w:p w:rsidR="00AA7E32" w:rsidRDefault="00AA7E32" w:rsidP="00AA7E32"/>
    <w:p w:rsidR="00AA7E32" w:rsidRDefault="00AA7E32" w:rsidP="00AA7E32">
      <w:r>
        <w:t>F</w:t>
      </w:r>
      <w:r>
        <w:rPr>
          <w:rFonts w:hint="eastAsia"/>
        </w:rPr>
        <w:t xml:space="preserve">or </w:t>
      </w:r>
      <w:r>
        <w:t xml:space="preserve">the perplexity calculation, you need to create a hidden layer and a cell that takes the test data as input, and use them to implement the next step. Initialize with 0 and do not reset the state. </w:t>
      </w:r>
    </w:p>
    <w:p w:rsidR="009123B8" w:rsidRPr="00AA7E32" w:rsidRDefault="009123B8"/>
    <w:p w:rsidR="00AA7E32" w:rsidRDefault="00AA7E32">
      <w:pPr>
        <w:widowControl/>
        <w:wordWrap/>
        <w:autoSpaceDE/>
        <w:autoSpaceDN/>
        <w:jc w:val="left"/>
        <w:rPr>
          <w:b/>
        </w:rPr>
      </w:pPr>
      <w:r>
        <w:rPr>
          <w:b/>
        </w:rPr>
        <w:br w:type="page"/>
      </w:r>
    </w:p>
    <w:p w:rsidR="009123B8" w:rsidRPr="009123B8" w:rsidRDefault="009123B8">
      <w:pPr>
        <w:rPr>
          <w:b/>
        </w:rPr>
      </w:pPr>
      <w:r w:rsidRPr="009123B8">
        <w:rPr>
          <w:b/>
        </w:rPr>
        <w:lastRenderedPageBreak/>
        <w:t xml:space="preserve">3. LM </w:t>
      </w:r>
      <w:r w:rsidR="005B0F1F">
        <w:rPr>
          <w:b/>
        </w:rPr>
        <w:t>Usage</w:t>
      </w:r>
      <w:r w:rsidRPr="009123B8">
        <w:rPr>
          <w:b/>
        </w:rPr>
        <w:t xml:space="preserve"> </w:t>
      </w:r>
    </w:p>
    <w:p w:rsidR="009123B8" w:rsidRDefault="009123B8">
      <w:r>
        <w:rPr>
          <w:rFonts w:hint="eastAsia"/>
        </w:rPr>
        <w:t xml:space="preserve">Using the given LM, </w:t>
      </w:r>
      <w:r>
        <w:t>implement</w:t>
      </w:r>
      <w:r>
        <w:rPr>
          <w:rFonts w:hint="eastAsia"/>
        </w:rPr>
        <w:t xml:space="preserve"> </w:t>
      </w:r>
      <w:r>
        <w:t xml:space="preserve">the following tasks. </w:t>
      </w:r>
    </w:p>
    <w:p w:rsidR="009123B8" w:rsidRDefault="009123B8">
      <w:r>
        <w:t xml:space="preserve"> </w:t>
      </w:r>
    </w:p>
    <w:p w:rsidR="009123B8" w:rsidRDefault="009123B8" w:rsidP="009123B8">
      <w:pPr>
        <w:pStyle w:val="a6"/>
        <w:numPr>
          <w:ilvl w:val="0"/>
          <w:numId w:val="2"/>
        </w:numPr>
        <w:ind w:leftChars="0"/>
      </w:pPr>
      <w:r>
        <w:t>C</w:t>
      </w:r>
      <w:r>
        <w:rPr>
          <w:rFonts w:hint="eastAsia"/>
        </w:rPr>
        <w:t xml:space="preserve">alculate </w:t>
      </w:r>
      <w:r>
        <w:t xml:space="preserve">the log likelihood for the following sentences. </w:t>
      </w:r>
    </w:p>
    <w:tbl>
      <w:tblPr>
        <w:tblStyle w:val="a7"/>
        <w:tblpPr w:leftFromText="142" w:rightFromText="142" w:vertAnchor="text" w:horzAnchor="margin" w:tblpXSpec="center" w:tblpY="73"/>
        <w:tblW w:w="0" w:type="auto"/>
        <w:tblLook w:val="04A0" w:firstRow="1" w:lastRow="0" w:firstColumn="1" w:lastColumn="0" w:noHBand="0" w:noVBand="1"/>
      </w:tblPr>
      <w:tblGrid>
        <w:gridCol w:w="3431"/>
      </w:tblGrid>
      <w:tr w:rsidR="00AA7E32" w:rsidTr="00AA7E32">
        <w:trPr>
          <w:trHeight w:val="279"/>
        </w:trPr>
        <w:tc>
          <w:tcPr>
            <w:tcW w:w="3431" w:type="dxa"/>
          </w:tcPr>
          <w:p w:rsidR="00AA7E32" w:rsidRDefault="00AA7E32" w:rsidP="00AA7E32">
            <w:r w:rsidRPr="009123B8">
              <w:t xml:space="preserve">i have a cat in my home. </w:t>
            </w:r>
          </w:p>
          <w:p w:rsidR="00AA7E32" w:rsidRDefault="00AA7E32" w:rsidP="00AA7E32">
            <w:r w:rsidRPr="009123B8">
              <w:t xml:space="preserve">i have a cat in my house. </w:t>
            </w:r>
          </w:p>
          <w:p w:rsidR="00AA7E32" w:rsidRDefault="00AA7E32" w:rsidP="00AA7E32">
            <w:r w:rsidRPr="009123B8">
              <w:t>i have a cat in me house.</w:t>
            </w:r>
          </w:p>
        </w:tc>
      </w:tr>
    </w:tbl>
    <w:p w:rsidR="00AA7E32" w:rsidRDefault="00AA7E32" w:rsidP="00AA7E32">
      <w:pPr>
        <w:pStyle w:val="a6"/>
        <w:ind w:leftChars="0" w:left="465"/>
      </w:pPr>
    </w:p>
    <w:p w:rsidR="00AA7E32" w:rsidRDefault="00AA7E32" w:rsidP="00AA7E32">
      <w:pPr>
        <w:pStyle w:val="a6"/>
        <w:ind w:leftChars="0" w:left="465"/>
      </w:pPr>
    </w:p>
    <w:p w:rsidR="00AA7E32" w:rsidRDefault="00AA7E32" w:rsidP="00AA7E32">
      <w:pPr>
        <w:pStyle w:val="a6"/>
        <w:ind w:leftChars="0" w:left="465"/>
      </w:pPr>
    </w:p>
    <w:p w:rsidR="00AA7E32" w:rsidRDefault="00AA7E32" w:rsidP="00AA7E32">
      <w:pPr>
        <w:pStyle w:val="a6"/>
        <w:ind w:leftChars="0" w:left="465"/>
      </w:pPr>
    </w:p>
    <w:p w:rsidR="00AA7E32" w:rsidRDefault="00AA7E32" w:rsidP="00AA7E32">
      <w:pPr>
        <w:pStyle w:val="a6"/>
        <w:ind w:leftChars="0" w:left="465"/>
      </w:pPr>
      <w:r>
        <w:t xml:space="preserve">The log likelihood is calculated as the log (natural log) of the product of all probabilities of generating the next word for the given sentence. </w:t>
      </w:r>
    </w:p>
    <w:p w:rsidR="00AA7E32" w:rsidRDefault="00AA7E32" w:rsidP="00AA7E32">
      <w:pPr>
        <w:pStyle w:val="a6"/>
        <w:ind w:leftChars="0" w:left="465"/>
        <w:jc w:val="center"/>
      </w:pPr>
      <w:r>
        <w:t>P</w:t>
      </w:r>
      <w:r>
        <w:rPr>
          <w:rFonts w:hint="eastAsia"/>
        </w:rPr>
        <w:t>(</w:t>
      </w:r>
      <w:r>
        <w:t>i have a cat) = p(i) p(have | i) p(a | i have) p(cat | i have a)</w:t>
      </w:r>
    </w:p>
    <w:p w:rsidR="00AA7E32" w:rsidRDefault="00AA7E32" w:rsidP="00AA7E32">
      <w:pPr>
        <w:pStyle w:val="a6"/>
        <w:ind w:leftChars="0" w:left="465"/>
      </w:pPr>
      <w:r>
        <w:t xml:space="preserve">From the second term, it is equivalent to the word generated from each step in LSTM. The first unigram probabilities are the following: </w:t>
      </w:r>
    </w:p>
    <w:tbl>
      <w:tblPr>
        <w:tblStyle w:val="a7"/>
        <w:tblW w:w="0" w:type="auto"/>
        <w:tblInd w:w="2301" w:type="dxa"/>
        <w:tblLook w:val="04A0" w:firstRow="1" w:lastRow="0" w:firstColumn="1" w:lastColumn="0" w:noHBand="0" w:noVBand="1"/>
      </w:tblPr>
      <w:tblGrid>
        <w:gridCol w:w="1432"/>
        <w:gridCol w:w="1432"/>
        <w:gridCol w:w="1542"/>
      </w:tblGrid>
      <w:tr w:rsidR="00AA7E32" w:rsidTr="00AA7E32">
        <w:tc>
          <w:tcPr>
            <w:tcW w:w="1432" w:type="dxa"/>
          </w:tcPr>
          <w:p w:rsidR="00AA7E32" w:rsidRDefault="00AA7E32" w:rsidP="008E3973">
            <w:pPr>
              <w:jc w:val="center"/>
            </w:pPr>
            <w:r>
              <w:t>P</w:t>
            </w:r>
            <w:r>
              <w:rPr>
                <w:rFonts w:hint="eastAsia"/>
              </w:rPr>
              <w:t>(</w:t>
            </w:r>
            <w:r>
              <w:t>i)</w:t>
            </w:r>
          </w:p>
        </w:tc>
        <w:tc>
          <w:tcPr>
            <w:tcW w:w="1432" w:type="dxa"/>
          </w:tcPr>
          <w:p w:rsidR="00AA7E32" w:rsidRDefault="00AA7E32" w:rsidP="008E3973">
            <w:pPr>
              <w:jc w:val="center"/>
            </w:pPr>
            <w:r>
              <w:t>P</w:t>
            </w:r>
            <w:r>
              <w:rPr>
                <w:rFonts w:hint="eastAsia"/>
              </w:rPr>
              <w:t>(</w:t>
            </w:r>
            <w:r>
              <w:t>some)</w:t>
            </w:r>
          </w:p>
        </w:tc>
        <w:tc>
          <w:tcPr>
            <w:tcW w:w="1542" w:type="dxa"/>
          </w:tcPr>
          <w:p w:rsidR="00AA7E32" w:rsidRDefault="00AA7E32" w:rsidP="008E3973">
            <w:pPr>
              <w:jc w:val="center"/>
            </w:pPr>
            <w:r>
              <w:t>P</w:t>
            </w:r>
            <w:r>
              <w:rPr>
                <w:rFonts w:hint="eastAsia"/>
              </w:rPr>
              <w:t>(</w:t>
            </w:r>
            <w:r>
              <w:t>where)</w:t>
            </w:r>
          </w:p>
        </w:tc>
      </w:tr>
      <w:tr w:rsidR="00AA7E32" w:rsidTr="00AA7E32">
        <w:tc>
          <w:tcPr>
            <w:tcW w:w="1432" w:type="dxa"/>
          </w:tcPr>
          <w:p w:rsidR="00AA7E32" w:rsidRDefault="00AA7E32" w:rsidP="008E3973">
            <w:pPr>
              <w:jc w:val="center"/>
            </w:pPr>
            <w:r w:rsidRPr="009123B8">
              <w:t>0.00135759</w:t>
            </w:r>
          </w:p>
        </w:tc>
        <w:tc>
          <w:tcPr>
            <w:tcW w:w="1432" w:type="dxa"/>
          </w:tcPr>
          <w:p w:rsidR="00AA7E32" w:rsidRDefault="00AA7E32" w:rsidP="008E3973">
            <w:pPr>
              <w:jc w:val="center"/>
            </w:pPr>
            <w:r w:rsidRPr="009123B8">
              <w:t>0.00179434</w:t>
            </w:r>
          </w:p>
        </w:tc>
        <w:tc>
          <w:tcPr>
            <w:tcW w:w="1542" w:type="dxa"/>
          </w:tcPr>
          <w:p w:rsidR="00AA7E32" w:rsidRDefault="00AA7E32" w:rsidP="008E3973">
            <w:pPr>
              <w:jc w:val="center"/>
            </w:pPr>
            <w:r w:rsidRPr="009123B8">
              <w:t>0.000415237</w:t>
            </w:r>
          </w:p>
        </w:tc>
      </w:tr>
    </w:tbl>
    <w:p w:rsidR="00AA7E32" w:rsidRDefault="00AA7E32" w:rsidP="00AA7E32">
      <w:pPr>
        <w:pStyle w:val="a6"/>
        <w:ind w:leftChars="0" w:left="465"/>
      </w:pPr>
    </w:p>
    <w:p w:rsidR="009123B8" w:rsidRDefault="009123B8" w:rsidP="009123B8">
      <w:pPr>
        <w:pStyle w:val="a6"/>
        <w:numPr>
          <w:ilvl w:val="0"/>
          <w:numId w:val="2"/>
        </w:numPr>
        <w:ind w:leftChars="0"/>
      </w:pPr>
      <w:r>
        <w:rPr>
          <w:rFonts w:hint="eastAsia"/>
        </w:rPr>
        <w:t xml:space="preserve">Using </w:t>
      </w:r>
      <w:r>
        <w:t xml:space="preserve">the </w:t>
      </w:r>
      <w:r>
        <w:rPr>
          <w:rFonts w:hint="eastAsia"/>
        </w:rPr>
        <w:t xml:space="preserve">LM as a generative model, generate a sentence that start with the following words. </w:t>
      </w:r>
      <w:r>
        <w:t xml:space="preserve">When choosing the following word, use a greedy search for the word with the highest probability. </w:t>
      </w:r>
    </w:p>
    <w:tbl>
      <w:tblPr>
        <w:tblStyle w:val="a7"/>
        <w:tblW w:w="0" w:type="auto"/>
        <w:tblInd w:w="2791" w:type="dxa"/>
        <w:tblLook w:val="04A0" w:firstRow="1" w:lastRow="0" w:firstColumn="1" w:lastColumn="0" w:noHBand="0" w:noVBand="1"/>
      </w:tblPr>
      <w:tblGrid>
        <w:gridCol w:w="3431"/>
      </w:tblGrid>
      <w:tr w:rsidR="009123B8" w:rsidTr="008E3973">
        <w:trPr>
          <w:trHeight w:val="279"/>
        </w:trPr>
        <w:tc>
          <w:tcPr>
            <w:tcW w:w="3431" w:type="dxa"/>
          </w:tcPr>
          <w:p w:rsidR="009123B8" w:rsidRDefault="009123B8" w:rsidP="008E3973">
            <w:r w:rsidRPr="009123B8">
              <w:t xml:space="preserve">some … </w:t>
            </w:r>
          </w:p>
          <w:p w:rsidR="009123B8" w:rsidRDefault="009123B8" w:rsidP="008E3973">
            <w:r w:rsidRPr="009123B8">
              <w:t>where …</w:t>
            </w:r>
          </w:p>
        </w:tc>
      </w:tr>
    </w:tbl>
    <w:p w:rsidR="00AA7E32" w:rsidRDefault="00AA7E32" w:rsidP="00AA7E32">
      <w:pPr>
        <w:pStyle w:val="a6"/>
        <w:ind w:leftChars="0" w:left="465"/>
      </w:pPr>
      <w:r>
        <w:t>I</w:t>
      </w:r>
      <w:r>
        <w:rPr>
          <w:rFonts w:hint="eastAsia"/>
        </w:rPr>
        <w:t xml:space="preserve">n </w:t>
      </w:r>
      <w:r>
        <w:t xml:space="preserve">order to use the LSTM as a generative model, take the first given word its probability as input. Greedy search can be implemented by iterating the process of taking the word with the highest probability as the input of the next step. In order to make a full sentence, iterate until you reach &lt;EOS&gt;. </w:t>
      </w:r>
    </w:p>
    <w:p w:rsidR="00AA7E32" w:rsidRPr="00AA7E32" w:rsidRDefault="00AA7E32" w:rsidP="00AA7E32">
      <w:pPr>
        <w:pStyle w:val="a6"/>
        <w:ind w:leftChars="0" w:left="465"/>
      </w:pPr>
    </w:p>
    <w:p w:rsidR="009123B8" w:rsidRDefault="009123B8" w:rsidP="009123B8">
      <w:pPr>
        <w:pStyle w:val="a6"/>
        <w:numPr>
          <w:ilvl w:val="0"/>
          <w:numId w:val="2"/>
        </w:numPr>
        <w:ind w:leftChars="0"/>
      </w:pPr>
      <w:r>
        <w:rPr>
          <w:rFonts w:hint="eastAsia"/>
        </w:rPr>
        <w:t xml:space="preserve">Using the LM as a generative model, generate a sentence that starts with the words given in the previous question. </w:t>
      </w:r>
      <w:r>
        <w:t xml:space="preserve">This time, generate by using beam search (beam width = 2), keeping the two words with the highest probability. What are the final sentences, and their log likelihoods? </w:t>
      </w:r>
    </w:p>
    <w:p w:rsidR="00AA7E32" w:rsidRDefault="00AA7E32" w:rsidP="00AA7E32">
      <w:pPr>
        <w:pStyle w:val="a6"/>
        <w:ind w:leftChars="0" w:left="465"/>
      </w:pPr>
    </w:p>
    <w:p w:rsidR="00AA7E32" w:rsidRPr="009123B8" w:rsidRDefault="00AA7E32" w:rsidP="00AA7E32">
      <w:pPr>
        <w:ind w:left="465"/>
      </w:pPr>
      <w:r>
        <w:t xml:space="preserve">In order to implement beam search in LSTM, it needs to remember the top 2 candidates with the highest probabilities and calculate the next steps for each of the two words as the inputs. This means that there are 20,000 possibilities in the next step, and choose the top 2 candidates from there with the highest log likelihood. For easy implementation, if one of the paths reach &lt;eos&gt;, the other path goes back to the greedy search. </w:t>
      </w:r>
    </w:p>
    <w:p w:rsidR="00AA7E32" w:rsidRDefault="00AA7E32" w:rsidP="00AA7E32">
      <w:pPr>
        <w:pStyle w:val="a6"/>
        <w:ind w:leftChars="0" w:left="465"/>
      </w:pPr>
    </w:p>
    <w:p w:rsidR="005B0F1F" w:rsidRPr="005B0F1F" w:rsidRDefault="005B0F1F" w:rsidP="005B0F1F">
      <w:pPr>
        <w:rPr>
          <w:b/>
        </w:rPr>
      </w:pPr>
      <w:r w:rsidRPr="005B0F1F">
        <w:rPr>
          <w:b/>
        </w:rPr>
        <w:t xml:space="preserve">4. Reading </w:t>
      </w:r>
    </w:p>
    <w:p w:rsidR="009123B8" w:rsidRDefault="009123B8" w:rsidP="005B0F1F">
      <w:r>
        <w:t>Summarise the quoted paper above (</w:t>
      </w:r>
      <w:r w:rsidRPr="005B0F1F">
        <w:rPr>
          <w:i/>
        </w:rPr>
        <w:t>Recurrent Neural Network Regularization</w:t>
      </w:r>
      <w:r>
        <w:t xml:space="preserve">) in 3-5 sentences. </w:t>
      </w:r>
    </w:p>
    <w:p w:rsidR="009123B8" w:rsidRDefault="009123B8" w:rsidP="009123B8">
      <w:pPr>
        <w:pStyle w:val="a6"/>
        <w:ind w:leftChars="0" w:left="465"/>
      </w:pPr>
    </w:p>
    <w:p w:rsidR="00AA7E32" w:rsidRDefault="00AA7E32" w:rsidP="00AA7E32">
      <w:pPr>
        <w:pStyle w:val="a6"/>
        <w:ind w:leftChars="0" w:left="465"/>
        <w:jc w:val="center"/>
        <w:rPr>
          <w:b/>
        </w:rPr>
      </w:pPr>
      <w:r w:rsidRPr="00AA7E32">
        <w:rPr>
          <w:rFonts w:hint="eastAsia"/>
          <w:b/>
        </w:rPr>
        <w:t>DATA DESCRIPTION</w:t>
      </w:r>
    </w:p>
    <w:p w:rsidR="00AA7E32" w:rsidRPr="00AA7E32" w:rsidRDefault="00AA7E32" w:rsidP="00AA7E32">
      <w:pPr>
        <w:pStyle w:val="a6"/>
        <w:ind w:leftChars="0" w:left="465"/>
        <w:jc w:val="center"/>
        <w:rPr>
          <w:b/>
        </w:rPr>
      </w:pPr>
    </w:p>
    <w:tbl>
      <w:tblPr>
        <w:tblStyle w:val="a7"/>
        <w:tblW w:w="0" w:type="auto"/>
        <w:tblLook w:val="04A0" w:firstRow="1" w:lastRow="0" w:firstColumn="1" w:lastColumn="0" w:noHBand="0" w:noVBand="1"/>
      </w:tblPr>
      <w:tblGrid>
        <w:gridCol w:w="9016"/>
      </w:tblGrid>
      <w:tr w:rsidR="009123B8" w:rsidTr="009123B8">
        <w:tc>
          <w:tcPr>
            <w:tcW w:w="9016" w:type="dxa"/>
          </w:tcPr>
          <w:p w:rsidR="009123B8" w:rsidRPr="009123B8" w:rsidRDefault="009123B8" w:rsidP="009123B8">
            <w:pPr>
              <w:ind w:left="105"/>
              <w:rPr>
                <w:b/>
              </w:rPr>
            </w:pPr>
            <w:r w:rsidRPr="009123B8">
              <w:rPr>
                <w:rFonts w:hint="eastAsia"/>
                <w:b/>
              </w:rPr>
              <w:t xml:space="preserve">Penn Tree Bank data </w:t>
            </w:r>
            <w:r w:rsidRPr="009123B8">
              <w:rPr>
                <w:b/>
              </w:rPr>
              <w:t xml:space="preserve">description </w:t>
            </w:r>
          </w:p>
          <w:p w:rsidR="009123B8" w:rsidRDefault="009123B8" w:rsidP="009123B8">
            <w:pPr>
              <w:pStyle w:val="a6"/>
              <w:ind w:leftChars="0" w:left="465"/>
            </w:pPr>
            <w:r>
              <w:t xml:space="preserve">- </w:t>
            </w:r>
            <w:r w:rsidRPr="009123B8">
              <w:t>ptb_test_index.txt</w:t>
            </w:r>
            <w:r>
              <w:t xml:space="preserve">: </w:t>
            </w:r>
            <w:r>
              <w:rPr>
                <w:rFonts w:hint="eastAsia"/>
              </w:rPr>
              <w:t xml:space="preserve">Penn Tree Bank test set </w:t>
            </w:r>
            <w:r>
              <w:t xml:space="preserve">is put in order. All words are converted into index numbers. There are 10,000 unique words for the total 82,430 words. </w:t>
            </w:r>
          </w:p>
          <w:p w:rsidR="009123B8" w:rsidRDefault="009123B8" w:rsidP="009123B8">
            <w:pPr>
              <w:pStyle w:val="a6"/>
              <w:ind w:leftChars="0" w:left="465"/>
            </w:pPr>
            <w:r>
              <w:rPr>
                <w:rFonts w:hint="eastAsia"/>
              </w:rPr>
              <w:t xml:space="preserve">- </w:t>
            </w:r>
            <w:r w:rsidRPr="009123B8">
              <w:t>ptb_word_to_id.txt</w:t>
            </w:r>
            <w:r>
              <w:t>: Penn Tree Bank word and index pairs</w:t>
            </w:r>
          </w:p>
        </w:tc>
      </w:tr>
    </w:tbl>
    <w:p w:rsidR="009123B8" w:rsidRDefault="009123B8"/>
    <w:tbl>
      <w:tblPr>
        <w:tblStyle w:val="a7"/>
        <w:tblpPr w:leftFromText="142" w:rightFromText="142" w:vertAnchor="text" w:horzAnchor="margin" w:tblpY="179"/>
        <w:tblW w:w="0" w:type="auto"/>
        <w:tblLook w:val="04A0" w:firstRow="1" w:lastRow="0" w:firstColumn="1" w:lastColumn="0" w:noHBand="0" w:noVBand="1"/>
      </w:tblPr>
      <w:tblGrid>
        <w:gridCol w:w="8926"/>
      </w:tblGrid>
      <w:tr w:rsidR="009123B8" w:rsidTr="001E1394">
        <w:tc>
          <w:tcPr>
            <w:tcW w:w="8926" w:type="dxa"/>
          </w:tcPr>
          <w:p w:rsidR="009123B8" w:rsidRPr="009123B8" w:rsidRDefault="009123B8" w:rsidP="009123B8">
            <w:pPr>
              <w:rPr>
                <w:b/>
              </w:rPr>
            </w:pPr>
            <w:r w:rsidRPr="009123B8">
              <w:rPr>
                <w:b/>
              </w:rPr>
              <w:t>Parameter</w:t>
            </w:r>
            <w:r w:rsidRPr="009123B8">
              <w:t xml:space="preserve"> (for matlab, parameters.mat) </w:t>
            </w:r>
            <w:r w:rsidRPr="009123B8">
              <w:rPr>
                <w:b/>
              </w:rPr>
              <w:t xml:space="preserve">data description </w:t>
            </w:r>
          </w:p>
          <w:p w:rsidR="009123B8" w:rsidRDefault="009123B8" w:rsidP="009123B8">
            <w:pPr>
              <w:pStyle w:val="a6"/>
              <w:numPr>
                <w:ilvl w:val="0"/>
                <w:numId w:val="4"/>
              </w:numPr>
              <w:ind w:leftChars="0"/>
            </w:pPr>
            <w:r>
              <w:t xml:space="preserve">embedding.npy (10000, 650) is used to convert the 10,000 unique words into vectors with 650 dimensions. You only need this for the first question. </w:t>
            </w:r>
          </w:p>
          <w:p w:rsidR="009123B8" w:rsidRDefault="009123B8" w:rsidP="009123B8">
            <w:pPr>
              <w:pStyle w:val="a6"/>
              <w:numPr>
                <w:ilvl w:val="0"/>
                <w:numId w:val="4"/>
              </w:numPr>
              <w:ind w:leftChars="0"/>
            </w:pPr>
            <w:r>
              <w:t>softmax_w.npy  (650, 10000) is the weight matrix for softmax calculation. It receives the 650 dimension vectors with the bias, and converts the 10,000 unique words into logit</w:t>
            </w:r>
          </w:p>
          <w:p w:rsidR="009123B8" w:rsidRDefault="009123B8" w:rsidP="009123B8">
            <w:pPr>
              <w:pStyle w:val="a6"/>
              <w:numPr>
                <w:ilvl w:val="0"/>
                <w:numId w:val="4"/>
              </w:numPr>
              <w:ind w:leftChars="0"/>
            </w:pPr>
            <w:r>
              <w:t>softmax_b.npy  (10000) is the bias vector used for softmax calculation</w:t>
            </w:r>
          </w:p>
          <w:p w:rsidR="009123B8" w:rsidRDefault="009123B8" w:rsidP="009123B8">
            <w:pPr>
              <w:pStyle w:val="a6"/>
              <w:numPr>
                <w:ilvl w:val="0"/>
                <w:numId w:val="4"/>
              </w:numPr>
              <w:ind w:leftChars="0"/>
            </w:pPr>
            <w:r>
              <w:t>lstm_0_w.npy  (1300, 2600) is the weight matrix used for the first (bottom) layer of LSTM. It is fused and W and U are combined. 1300 dimension is (</w:t>
            </w:r>
            <m:oMath>
              <m:sSub>
                <m:sSubPr>
                  <m:ctrlPr>
                    <w:rPr>
                      <w:rFonts w:ascii="Cambria Math" w:hAnsi="Cambria Math"/>
                    </w:rPr>
                  </m:ctrlPr>
                </m:sSubPr>
                <m:e>
                  <m:r>
                    <w:rPr>
                      <w:rFonts w:ascii="Cambria Math" w:hAnsi="Cambria Math"/>
                      <w:lang w:bidi="en-US"/>
                    </w:rPr>
                    <m:t>x</m:t>
                  </m:r>
                </m:e>
                <m:sub>
                  <m:r>
                    <w:rPr>
                      <w:rFonts w:ascii="Cambria Math" w:hAnsi="Cambria Math"/>
                    </w:rPr>
                    <m:t>t</m:t>
                  </m:r>
                </m:sub>
              </m:sSub>
              <m:sSub>
                <m:sSubPr>
                  <m:ctrlPr>
                    <w:rPr>
                      <w:rFonts w:ascii="Cambria Math" w:hAnsi="Cambria Math"/>
                    </w:rPr>
                  </m:ctrlPr>
                </m:sSubPr>
                <m:e>
                  <m:r>
                    <w:rPr>
                      <w:rFonts w:ascii="Cambria Math" w:hAnsi="Cambria Math"/>
                      <w:lang w:bidi="en-US"/>
                    </w:rPr>
                    <m:t>,h</m:t>
                  </m:r>
                </m:e>
                <m:sub>
                  <m:r>
                    <w:rPr>
                      <w:rFonts w:ascii="Cambria Math" w:hAnsi="Cambria Math"/>
                    </w:rPr>
                    <m:t>t-1</m:t>
                  </m:r>
                </m:sub>
              </m:sSub>
              <m:r>
                <w:rPr>
                  <w:rFonts w:ascii="Cambria Math" w:hAnsi="Cambria Math"/>
                </w:rPr>
                <m:t xml:space="preserve">) </m:t>
              </m:r>
            </m:oMath>
            <w:r>
              <w:t xml:space="preserve">and 2600 dimension is (input gate, cell candidate, forget gate, output gate). </w:t>
            </w:r>
          </w:p>
          <w:p w:rsidR="009123B8" w:rsidRDefault="009123B8" w:rsidP="009123B8">
            <w:pPr>
              <w:pStyle w:val="a6"/>
              <w:numPr>
                <w:ilvl w:val="0"/>
                <w:numId w:val="4"/>
              </w:numPr>
              <w:ind w:leftChars="0"/>
            </w:pPr>
            <w:r>
              <w:t>lstm_0_b.npy  (2600) is the bias vector used for the first (bottom) layer of LSTM</w:t>
            </w:r>
          </w:p>
          <w:p w:rsidR="00AA7E32" w:rsidRDefault="009123B8" w:rsidP="00AA7E32">
            <w:pPr>
              <w:pStyle w:val="a6"/>
              <w:numPr>
                <w:ilvl w:val="0"/>
                <w:numId w:val="4"/>
              </w:numPr>
              <w:ind w:leftChars="0"/>
            </w:pPr>
            <w:r>
              <w:t>lstm_1_w.npy  (1300, 2600) is the weight matrix for the second layer of LSTM</w:t>
            </w:r>
          </w:p>
          <w:p w:rsidR="009123B8" w:rsidRDefault="009123B8" w:rsidP="00AA7E32">
            <w:pPr>
              <w:pStyle w:val="a6"/>
              <w:numPr>
                <w:ilvl w:val="0"/>
                <w:numId w:val="4"/>
              </w:numPr>
              <w:ind w:leftChars="0"/>
            </w:pPr>
            <w:r>
              <w:t>lstm_0_b.npy  (2600) is the bias vector used for the second layer of LSTM</w:t>
            </w:r>
          </w:p>
        </w:tc>
      </w:tr>
    </w:tbl>
    <w:p w:rsidR="009123B8" w:rsidRDefault="009123B8" w:rsidP="009123B8"/>
    <w:p w:rsidR="009123B8" w:rsidRDefault="009123B8" w:rsidP="009123B8"/>
    <w:p w:rsidR="009123B8" w:rsidRDefault="009123B8" w:rsidP="009123B8"/>
    <w:p w:rsidR="009123B8" w:rsidRDefault="009123B8" w:rsidP="009123B8"/>
    <w:sectPr w:rsidR="009123B8" w:rsidSect="008D67E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893" w:rsidRDefault="004C2893" w:rsidP="004C2893">
      <w:r>
        <w:separator/>
      </w:r>
    </w:p>
  </w:endnote>
  <w:endnote w:type="continuationSeparator" w:id="0">
    <w:p w:rsidR="004C2893" w:rsidRDefault="004C2893" w:rsidP="004C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893" w:rsidRDefault="004C2893" w:rsidP="004C2893">
      <w:r>
        <w:separator/>
      </w:r>
    </w:p>
  </w:footnote>
  <w:footnote w:type="continuationSeparator" w:id="0">
    <w:p w:rsidR="004C2893" w:rsidRDefault="004C2893" w:rsidP="004C2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379E"/>
    <w:multiLevelType w:val="hybridMultilevel"/>
    <w:tmpl w:val="46440A0C"/>
    <w:lvl w:ilvl="0" w:tplc="DB6438A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4164FA"/>
    <w:multiLevelType w:val="hybridMultilevel"/>
    <w:tmpl w:val="2452AB86"/>
    <w:lvl w:ilvl="0" w:tplc="E626F6BA">
      <w:start w:val="1"/>
      <w:numFmt w:val="bullet"/>
      <w:lvlText w:val=""/>
      <w:lvlJc w:val="left"/>
      <w:pPr>
        <w:tabs>
          <w:tab w:val="num" w:pos="720"/>
        </w:tabs>
        <w:ind w:left="720" w:hanging="360"/>
      </w:pPr>
      <w:rPr>
        <w:rFonts w:ascii="Wingdings" w:hAnsi="Wingdings" w:hint="default"/>
      </w:rPr>
    </w:lvl>
    <w:lvl w:ilvl="1" w:tplc="D14CEBFC">
      <w:start w:val="1"/>
      <w:numFmt w:val="bullet"/>
      <w:lvlText w:val=""/>
      <w:lvlJc w:val="left"/>
      <w:pPr>
        <w:tabs>
          <w:tab w:val="num" w:pos="1440"/>
        </w:tabs>
        <w:ind w:left="1440" w:hanging="360"/>
      </w:pPr>
      <w:rPr>
        <w:rFonts w:ascii="Wingdings" w:hAnsi="Wingdings" w:hint="default"/>
      </w:rPr>
    </w:lvl>
    <w:lvl w:ilvl="2" w:tplc="B914C000" w:tentative="1">
      <w:start w:val="1"/>
      <w:numFmt w:val="bullet"/>
      <w:lvlText w:val=""/>
      <w:lvlJc w:val="left"/>
      <w:pPr>
        <w:tabs>
          <w:tab w:val="num" w:pos="2160"/>
        </w:tabs>
        <w:ind w:left="2160" w:hanging="360"/>
      </w:pPr>
      <w:rPr>
        <w:rFonts w:ascii="Wingdings" w:hAnsi="Wingdings" w:hint="default"/>
      </w:rPr>
    </w:lvl>
    <w:lvl w:ilvl="3" w:tplc="4A96BEE8" w:tentative="1">
      <w:start w:val="1"/>
      <w:numFmt w:val="bullet"/>
      <w:lvlText w:val=""/>
      <w:lvlJc w:val="left"/>
      <w:pPr>
        <w:tabs>
          <w:tab w:val="num" w:pos="2880"/>
        </w:tabs>
        <w:ind w:left="2880" w:hanging="360"/>
      </w:pPr>
      <w:rPr>
        <w:rFonts w:ascii="Wingdings" w:hAnsi="Wingdings" w:hint="default"/>
      </w:rPr>
    </w:lvl>
    <w:lvl w:ilvl="4" w:tplc="3FE0D7AA" w:tentative="1">
      <w:start w:val="1"/>
      <w:numFmt w:val="bullet"/>
      <w:lvlText w:val=""/>
      <w:lvlJc w:val="left"/>
      <w:pPr>
        <w:tabs>
          <w:tab w:val="num" w:pos="3600"/>
        </w:tabs>
        <w:ind w:left="3600" w:hanging="360"/>
      </w:pPr>
      <w:rPr>
        <w:rFonts w:ascii="Wingdings" w:hAnsi="Wingdings" w:hint="default"/>
      </w:rPr>
    </w:lvl>
    <w:lvl w:ilvl="5" w:tplc="2F2856F4" w:tentative="1">
      <w:start w:val="1"/>
      <w:numFmt w:val="bullet"/>
      <w:lvlText w:val=""/>
      <w:lvlJc w:val="left"/>
      <w:pPr>
        <w:tabs>
          <w:tab w:val="num" w:pos="4320"/>
        </w:tabs>
        <w:ind w:left="4320" w:hanging="360"/>
      </w:pPr>
      <w:rPr>
        <w:rFonts w:ascii="Wingdings" w:hAnsi="Wingdings" w:hint="default"/>
      </w:rPr>
    </w:lvl>
    <w:lvl w:ilvl="6" w:tplc="3028C7DE" w:tentative="1">
      <w:start w:val="1"/>
      <w:numFmt w:val="bullet"/>
      <w:lvlText w:val=""/>
      <w:lvlJc w:val="left"/>
      <w:pPr>
        <w:tabs>
          <w:tab w:val="num" w:pos="5040"/>
        </w:tabs>
        <w:ind w:left="5040" w:hanging="360"/>
      </w:pPr>
      <w:rPr>
        <w:rFonts w:ascii="Wingdings" w:hAnsi="Wingdings" w:hint="default"/>
      </w:rPr>
    </w:lvl>
    <w:lvl w:ilvl="7" w:tplc="3FAAD678" w:tentative="1">
      <w:start w:val="1"/>
      <w:numFmt w:val="bullet"/>
      <w:lvlText w:val=""/>
      <w:lvlJc w:val="left"/>
      <w:pPr>
        <w:tabs>
          <w:tab w:val="num" w:pos="5760"/>
        </w:tabs>
        <w:ind w:left="5760" w:hanging="360"/>
      </w:pPr>
      <w:rPr>
        <w:rFonts w:ascii="Wingdings" w:hAnsi="Wingdings" w:hint="default"/>
      </w:rPr>
    </w:lvl>
    <w:lvl w:ilvl="8" w:tplc="7A8CBA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63BBD"/>
    <w:multiLevelType w:val="hybridMultilevel"/>
    <w:tmpl w:val="6088CB4A"/>
    <w:lvl w:ilvl="0" w:tplc="56AA118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15:restartNumberingAfterBreak="0">
    <w:nsid w:val="2ECD34C6"/>
    <w:multiLevelType w:val="hybridMultilevel"/>
    <w:tmpl w:val="6088CB4A"/>
    <w:lvl w:ilvl="0" w:tplc="56AA118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15:restartNumberingAfterBreak="0">
    <w:nsid w:val="7CDE18AC"/>
    <w:multiLevelType w:val="hybridMultilevel"/>
    <w:tmpl w:val="212CE0F6"/>
    <w:lvl w:ilvl="0" w:tplc="CBDC55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97"/>
    <w:rsid w:val="00062631"/>
    <w:rsid w:val="000F2318"/>
    <w:rsid w:val="0014738D"/>
    <w:rsid w:val="00194097"/>
    <w:rsid w:val="001E1394"/>
    <w:rsid w:val="001E4FD1"/>
    <w:rsid w:val="00246035"/>
    <w:rsid w:val="002600AA"/>
    <w:rsid w:val="002C35FC"/>
    <w:rsid w:val="0042424D"/>
    <w:rsid w:val="004C2893"/>
    <w:rsid w:val="005302DA"/>
    <w:rsid w:val="00546043"/>
    <w:rsid w:val="005B0F1F"/>
    <w:rsid w:val="005B598A"/>
    <w:rsid w:val="005E0B1D"/>
    <w:rsid w:val="007D6860"/>
    <w:rsid w:val="008D67E8"/>
    <w:rsid w:val="009123B8"/>
    <w:rsid w:val="0092175B"/>
    <w:rsid w:val="00944AF0"/>
    <w:rsid w:val="009B3F72"/>
    <w:rsid w:val="00AA70FB"/>
    <w:rsid w:val="00AA7E32"/>
    <w:rsid w:val="00CB6E72"/>
    <w:rsid w:val="00CC5E1F"/>
    <w:rsid w:val="00D4543E"/>
    <w:rsid w:val="00D67F42"/>
    <w:rsid w:val="00D7221A"/>
    <w:rsid w:val="00F15D77"/>
    <w:rsid w:val="00F539DC"/>
    <w:rsid w:val="00F625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3EE83F3-CA95-4C81-997C-078D8597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67E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6E72"/>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B6E72"/>
    <w:rPr>
      <w:rFonts w:asciiTheme="majorHAnsi" w:eastAsiaTheme="majorEastAsia" w:hAnsiTheme="majorHAnsi" w:cstheme="majorBidi"/>
      <w:sz w:val="18"/>
      <w:szCs w:val="18"/>
    </w:rPr>
  </w:style>
  <w:style w:type="paragraph" w:styleId="a4">
    <w:name w:val="header"/>
    <w:basedOn w:val="a"/>
    <w:link w:val="Char0"/>
    <w:uiPriority w:val="99"/>
    <w:unhideWhenUsed/>
    <w:rsid w:val="004C2893"/>
    <w:pPr>
      <w:tabs>
        <w:tab w:val="center" w:pos="4513"/>
        <w:tab w:val="right" w:pos="9026"/>
      </w:tabs>
      <w:snapToGrid w:val="0"/>
    </w:pPr>
  </w:style>
  <w:style w:type="character" w:customStyle="1" w:styleId="Char0">
    <w:name w:val="머리글 Char"/>
    <w:basedOn w:val="a0"/>
    <w:link w:val="a4"/>
    <w:uiPriority w:val="99"/>
    <w:rsid w:val="004C2893"/>
  </w:style>
  <w:style w:type="paragraph" w:styleId="a5">
    <w:name w:val="footer"/>
    <w:basedOn w:val="a"/>
    <w:link w:val="Char1"/>
    <w:uiPriority w:val="99"/>
    <w:unhideWhenUsed/>
    <w:rsid w:val="004C2893"/>
    <w:pPr>
      <w:tabs>
        <w:tab w:val="center" w:pos="4513"/>
        <w:tab w:val="right" w:pos="9026"/>
      </w:tabs>
      <w:snapToGrid w:val="0"/>
    </w:pPr>
  </w:style>
  <w:style w:type="character" w:customStyle="1" w:styleId="Char1">
    <w:name w:val="바닥글 Char"/>
    <w:basedOn w:val="a0"/>
    <w:link w:val="a5"/>
    <w:uiPriority w:val="99"/>
    <w:rsid w:val="004C2893"/>
  </w:style>
  <w:style w:type="paragraph" w:styleId="a6">
    <w:name w:val="List Paragraph"/>
    <w:basedOn w:val="a"/>
    <w:uiPriority w:val="34"/>
    <w:qFormat/>
    <w:rsid w:val="005E0B1D"/>
    <w:pPr>
      <w:ind w:leftChars="400" w:left="800"/>
    </w:pPr>
  </w:style>
  <w:style w:type="table" w:styleId="a7">
    <w:name w:val="Table Grid"/>
    <w:basedOn w:val="a1"/>
    <w:uiPriority w:val="59"/>
    <w:rsid w:val="00062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12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40293">
      <w:bodyDiv w:val="1"/>
      <w:marLeft w:val="0"/>
      <w:marRight w:val="0"/>
      <w:marTop w:val="0"/>
      <w:marBottom w:val="0"/>
      <w:divBdr>
        <w:top w:val="none" w:sz="0" w:space="0" w:color="auto"/>
        <w:left w:val="none" w:sz="0" w:space="0" w:color="auto"/>
        <w:bottom w:val="none" w:sz="0" w:space="0" w:color="auto"/>
        <w:right w:val="none" w:sz="0" w:space="0" w:color="auto"/>
      </w:divBdr>
      <w:divsChild>
        <w:div w:id="1604531192">
          <w:marLeft w:val="1080"/>
          <w:marRight w:val="0"/>
          <w:marTop w:val="100"/>
          <w:marBottom w:val="0"/>
          <w:divBdr>
            <w:top w:val="none" w:sz="0" w:space="0" w:color="auto"/>
            <w:left w:val="none" w:sz="0" w:space="0" w:color="auto"/>
            <w:bottom w:val="none" w:sz="0" w:space="0" w:color="auto"/>
            <w:right w:val="none" w:sz="0" w:space="0" w:color="auto"/>
          </w:divBdr>
        </w:div>
        <w:div w:id="1242787657">
          <w:marLeft w:val="1080"/>
          <w:marRight w:val="0"/>
          <w:marTop w:val="100"/>
          <w:marBottom w:val="0"/>
          <w:divBdr>
            <w:top w:val="none" w:sz="0" w:space="0" w:color="auto"/>
            <w:left w:val="none" w:sz="0" w:space="0" w:color="auto"/>
            <w:bottom w:val="none" w:sz="0" w:space="0" w:color="auto"/>
            <w:right w:val="none" w:sz="0" w:space="0" w:color="auto"/>
          </w:divBdr>
        </w:div>
        <w:div w:id="798838047">
          <w:marLeft w:val="1080"/>
          <w:marRight w:val="0"/>
          <w:marTop w:val="100"/>
          <w:marBottom w:val="0"/>
          <w:divBdr>
            <w:top w:val="none" w:sz="0" w:space="0" w:color="auto"/>
            <w:left w:val="none" w:sz="0" w:space="0" w:color="auto"/>
            <w:bottom w:val="none" w:sz="0" w:space="0" w:color="auto"/>
            <w:right w:val="none" w:sz="0" w:space="0" w:color="auto"/>
          </w:divBdr>
        </w:div>
        <w:div w:id="1527207742">
          <w:marLeft w:val="1080"/>
          <w:marRight w:val="0"/>
          <w:marTop w:val="100"/>
          <w:marBottom w:val="0"/>
          <w:divBdr>
            <w:top w:val="none" w:sz="0" w:space="0" w:color="auto"/>
            <w:left w:val="none" w:sz="0" w:space="0" w:color="auto"/>
            <w:bottom w:val="none" w:sz="0" w:space="0" w:color="auto"/>
            <w:right w:val="none" w:sz="0" w:space="0" w:color="auto"/>
          </w:divBdr>
        </w:div>
        <w:div w:id="1941447320">
          <w:marLeft w:val="1080"/>
          <w:marRight w:val="0"/>
          <w:marTop w:val="100"/>
          <w:marBottom w:val="0"/>
          <w:divBdr>
            <w:top w:val="none" w:sz="0" w:space="0" w:color="auto"/>
            <w:left w:val="none" w:sz="0" w:space="0" w:color="auto"/>
            <w:bottom w:val="none" w:sz="0" w:space="0" w:color="auto"/>
            <w:right w:val="none" w:sz="0" w:space="0" w:color="auto"/>
          </w:divBdr>
        </w:div>
        <w:div w:id="40719082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025-01A1-45C6-99E8-B0D09B64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790</Words>
  <Characters>4509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양승희</dc:creator>
  <cp:lastModifiedBy>YANG Kathy</cp:lastModifiedBy>
  <cp:revision>7</cp:revision>
  <dcterms:created xsi:type="dcterms:W3CDTF">2017-05-10T00:16:00Z</dcterms:created>
  <dcterms:modified xsi:type="dcterms:W3CDTF">2017-05-10T06:11:00Z</dcterms:modified>
</cp:coreProperties>
</file>