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SimSun"/>
          <w:b/>
          <w:color w:val="0B2545"/>
          <w:sz w:val="36"/>
        </w:rPr>
        <w:t>z-space：面向延迟标签流式时间序列预测的因果安全隐藏表示适配</w:t>
      </w:r>
    </w:p>
    <w:p>
      <w:pPr>
        <w:jc w:val="center"/>
      </w:pPr>
      <w:r>
        <w:rPr>
          <w:rFonts w:ascii="Calibri" w:hAnsi="Calibri" w:eastAsia="SimSun"/>
          <w:b w:val="0"/>
          <w:sz w:val="22"/>
        </w:rPr>
        <w:t>作者待定</w:t>
      </w:r>
    </w:p>
    <w:p>
      <w:pPr>
        <w:pStyle w:val="Heading1"/>
      </w:pPr>
      <w:r>
        <w:rPr>
          <w:rFonts w:ascii="Calibri" w:hAnsi="Calibri" w:eastAsia="SimSun"/>
          <w:b/>
          <w:sz w:val="32"/>
        </w:rPr>
        <w:t>摘要</w:t>
      </w:r>
    </w:p>
    <w:p>
      <w:r>
        <w:rPr>
          <w:rFonts w:ascii="Calibri" w:hAnsi="Calibri" w:eastAsia="SimSun"/>
          <w:b w:val="0"/>
          <w:sz w:val="22"/>
        </w:rPr>
        <w:t>长期时间序列预测模型通常在离线历史数据上训练，并在固定测试集上评估；然而，真实部署中的数据以流的形式到达，预测目标只能在预测视界之后成熟反馈。若在线适配方法忽略这种延迟标签约束，就可能在评测中泄漏未来信息，或在部署中用过强更新破坏已经训练好的预测骨干。本文基于 z-space 项目提出 Prompt-Z，一个面向延迟标签流式预测的隐藏表示适配框架。Prompt-Z 冻结 PatchTST、iTransformer 等预测骨干，在预测头之前设置统一 hook，并使用已经成熟的残差统计驱动门控、稀疏、低秩且有界的隐藏状态调制。该设计的目标不是替代现有强预测骨干，而是在严格因果的流式协议下提供一个低风险的后置适配空间。本稿给出问题形式化、模型结构、训练目标和实验协议；按照初稿要求，实验结果表格暂留空，所有性能结论均待后续实验补齐。</w:t>
      </w:r>
    </w:p>
    <w:p>
      <w:pPr>
        <w:pStyle w:val="Heading1"/>
      </w:pPr>
      <w:r>
        <w:rPr>
          <w:rFonts w:ascii="Calibri" w:hAnsi="Calibri" w:eastAsia="SimSun"/>
          <w:b/>
          <w:sz w:val="32"/>
        </w:rPr>
        <w:t>关键词</w:t>
      </w:r>
    </w:p>
    <w:p>
      <w:r>
        <w:rPr>
          <w:rFonts w:ascii="Calibri" w:hAnsi="Calibri" w:eastAsia="SimSun"/>
          <w:b w:val="0"/>
          <w:sz w:val="22"/>
        </w:rPr>
        <w:t>时间序列预测；流式学习；延迟标签；测试时适配；隐藏表示调制；Prompt-Z</w:t>
      </w:r>
    </w:p>
    <w:p>
      <w:pPr>
        <w:pStyle w:val="Heading1"/>
      </w:pPr>
      <w:r>
        <w:rPr>
          <w:rFonts w:ascii="Calibri" w:hAnsi="Calibri" w:eastAsia="SimSun"/>
          <w:b/>
          <w:sz w:val="32"/>
        </w:rPr>
        <w:t>引言</w:t>
      </w:r>
    </w:p>
    <w:p>
      <w:r>
        <w:rPr>
          <w:rFonts w:ascii="Calibri" w:hAnsi="Calibri" w:eastAsia="SimSun"/>
          <w:b w:val="0"/>
          <w:sz w:val="22"/>
        </w:rPr>
        <w:t>长期时间序列预测已经形成了一批强离线预测骨干。PatchTST 通过子序列 patch 和通道独立建模提高长视界预测能力 [1]，iTransformer 将多变量序列反转为变量 token，以更直接地建模变量间依赖 [2]。与此同时，线性、MLP、多尺度分解和频域方法不断提醒研究者：时间序列预测的进展并不只来自更复杂的 Transformer 结构 [3,4,5,6]。这些工作推动了离线预测精度，但部署环境中的一个问题仍然突出：模型在时刻 t 做出长视界预测时，真实标签通常要到 t+H 之后才可用。</w:t>
      </w:r>
    </w:p>
    <w:p>
      <w:r>
        <w:rPr>
          <w:rFonts w:ascii="Calibri" w:hAnsi="Calibri" w:eastAsia="SimSun"/>
          <w:b w:val="0"/>
          <w:sz w:val="22"/>
        </w:rPr>
        <w:t>这一延迟反馈使在线适配变得微妙。若适配过程在当前预测时使用尚未成熟的目标，就会产生未来信息泄漏；若对整个预测骨干进行频繁在线更新，又可能在小批量、非平稳和噪声反馈下破坏原有模型。概念漂移研究已经指出，流数据中的分布变化需要检测、理解与适配三类机制 [7]；延迟或部分标注流学习进一步强调，标签可用性本身应当成为评测协议的一部分 [8]。近期时间序列测试时适配工作也开始把成熟标签和协议清洁性作为核心问题 [9]。因此，面向时间序列预测的在线适配不应只问“如何更新模型”，还应问“何时可以更新、更新哪一部分、更新幅度如何被约束”。</w:t>
      </w:r>
    </w:p>
    <w:p>
      <w:r>
        <w:rPr>
          <w:rFonts w:ascii="Calibri" w:hAnsi="Calibri" w:eastAsia="SimSun"/>
          <w:b w:val="0"/>
          <w:sz w:val="22"/>
        </w:rPr>
        <w:t>本文提出 z-space/Prompt-Z：一个面向延迟标签流式预测的因果安全隐藏表示适配框架。它保持预测骨干参数冻结，在骨干编码后的隐藏表示处插入一个轻量调制器。该调制器读取由成熟标签形成的滚动残差统计，生成通道级置信门、稀疏掩码和低秩隐藏增量，并通过比例约束限制扰动幅度。这样，模型默认接近 no-op，只在残差历史显示需要适配时才打开有限调制空间。</w:t>
      </w:r>
    </w:p>
    <w:p>
      <w:r>
        <w:rPr>
          <w:rFonts w:ascii="Calibri" w:hAnsi="Calibri" w:eastAsia="SimSun"/>
          <w:b w:val="0"/>
          <w:sz w:val="22"/>
        </w:rPr>
        <w:t>本文初稿的贡献边界如下。</w:t>
      </w:r>
    </w:p>
    <w:p>
      <w:pPr>
        <w:pStyle w:val="ListBullet"/>
      </w:pPr>
      <w:r>
        <w:rPr>
          <w:rFonts w:ascii="Calibri" w:hAnsi="Calibri" w:eastAsia="SimSun"/>
          <w:b w:val="0"/>
          <w:sz w:val="22"/>
        </w:rPr>
        <w:t>提出一个骨干无关的 z-space 适配接口，可覆盖 PatchTST 的 B x C x D x P 隐藏布局和 iTransformer 的 B x C x D 隐藏布局。</w:t>
      </w:r>
    </w:p>
    <w:p>
      <w:pPr>
        <w:pStyle w:val="ListBullet"/>
      </w:pPr>
      <w:r>
        <w:rPr>
          <w:rFonts w:ascii="Calibri" w:hAnsi="Calibri" w:eastAsia="SimSun"/>
          <w:b w:val="0"/>
          <w:sz w:val="22"/>
        </w:rPr>
        <w:t>给出一个延迟标签流式预测协议：预测、指标累计、残差更新和可选门控校准均只使用已经成熟的标签。</w:t>
      </w:r>
    </w:p>
    <w:p>
      <w:pPr>
        <w:pStyle w:val="ListBullet"/>
      </w:pPr>
      <w:r>
        <w:rPr>
          <w:rFonts w:ascii="Calibri" w:hAnsi="Calibri" w:eastAsia="SimSun"/>
          <w:b w:val="0"/>
          <w:sz w:val="22"/>
        </w:rPr>
        <w:t>设计一个 no-op-biased 的 Prompt-Z 调制器，用门控、稀疏掩码、低秩增量和 ratio clamp 控制在线适配风险。</w:t>
      </w:r>
    </w:p>
    <w:p>
      <w:pPr>
        <w:pStyle w:val="ListBullet"/>
      </w:pPr>
      <w:r>
        <w:rPr>
          <w:rFonts w:ascii="Calibri" w:hAnsi="Calibri" w:eastAsia="SimSun"/>
          <w:b w:val="0"/>
          <w:sz w:val="22"/>
        </w:rPr>
        <w:t>给出后续实验计划和占位表格。由于本稿按要求暂不填写实验结果，本文不声称已经取得优于 SOTA 的性能。</w:t>
      </w:r>
    </w:p>
    <w:p>
      <w:pPr>
        <w:pStyle w:val="Heading1"/>
      </w:pPr>
      <w:r>
        <w:rPr>
          <w:rFonts w:ascii="Calibri" w:hAnsi="Calibri" w:eastAsia="SimSun"/>
          <w:b/>
          <w:sz w:val="32"/>
        </w:rPr>
        <w:t>相关工作</w:t>
      </w:r>
    </w:p>
    <w:p>
      <w:pPr>
        <w:pStyle w:val="Heading2"/>
      </w:pPr>
      <w:r>
        <w:rPr>
          <w:rFonts w:ascii="Calibri" w:hAnsi="Calibri" w:eastAsia="SimSun"/>
          <w:b/>
          <w:sz w:val="26"/>
        </w:rPr>
        <w:t>长期时间序列预测骨干</w:t>
      </w:r>
    </w:p>
    <w:p>
      <w:r>
        <w:rPr>
          <w:rFonts w:ascii="Calibri" w:hAnsi="Calibri" w:eastAsia="SimSun"/>
          <w:b w:val="0"/>
          <w:sz w:val="22"/>
        </w:rPr>
        <w:t>Transformer 系列方法长期推动着长序列预测研究。Informer 通过稀疏注意力和一次性解码降低长序列预测开销 [10]；Autoformer、FEDformer 和 ETSformer 分别从分解、自相关、频域和指数平滑等角度增强时间序列结构建模 [11,12,13]。随后，PatchTST 将输入序列切分为 patch，并用通道独立策略共享表示能力 [1]；iTransformer 进一步把每个变量序列作为 token，使注意力直接作用于变量维度 [2]。</w:t>
      </w:r>
    </w:p>
    <w:p>
      <w:r>
        <w:rPr>
          <w:rFonts w:ascii="Calibri" w:hAnsi="Calibri" w:eastAsia="SimSun"/>
          <w:b w:val="0"/>
          <w:sz w:val="22"/>
        </w:rPr>
        <w:t>近期工作也显示，强预测能力可以来自非注意力或混合结构。LTSF-Linear 质疑复杂 Transformer 在若干基准上的必要性 [3]，TiDE 和 TSMixer 展示了 MLP 结构在长视界预测中的竞争力 [4,5]，TimeMixer 则从多尺度分解和混合角度建模复杂时间变化 [6]。这些方法为本文提供了重要背景：z-space 不试图替代这些骨干，而是研究如何在冻结骨干之上做因果、受限的流式适配。</w:t>
      </w:r>
    </w:p>
    <w:p>
      <w:pPr>
        <w:pStyle w:val="Heading2"/>
      </w:pPr>
      <w:r>
        <w:rPr>
          <w:rFonts w:ascii="Calibri" w:hAnsi="Calibri" w:eastAsia="SimSun"/>
          <w:b/>
          <w:sz w:val="26"/>
        </w:rPr>
        <w:t>非平稳性、漂移与延迟标签</w:t>
      </w:r>
    </w:p>
    <w:p>
      <w:r>
        <w:rPr>
          <w:rFonts w:ascii="Calibri" w:hAnsi="Calibri" w:eastAsia="SimSun"/>
          <w:b w:val="0"/>
          <w:sz w:val="22"/>
        </w:rPr>
        <w:t>真实时间序列常具有非平稳特征。Non-stationary Transformer 将非平稳性作为预测能力退化的重要原因，并提出站稳化和去站稳化注意力 [14]。概念漂移综述进一步把流数据变化划分为检测、理解和适配问题 [7]。与传统离线预测不同，流式预测还受到标签成熟时间约束：在预测视界为 H 时，当前预测对应的真实标签要在未来时刻才可观察。延迟部分标注流学习的综述指出，标签延迟会同时影响监督学习和半监督流学习的设置与评测 [8]。因此，本文将标签是否成熟作为问题定义的一部分，而不是在实验实现中隐含处理。</w:t>
      </w:r>
    </w:p>
    <w:p>
      <w:pPr>
        <w:pStyle w:val="Heading2"/>
      </w:pPr>
      <w:r>
        <w:rPr>
          <w:rFonts w:ascii="Calibri" w:hAnsi="Calibri" w:eastAsia="SimSun"/>
          <w:b/>
          <w:sz w:val="26"/>
        </w:rPr>
        <w:t>测试时与在线适配</w:t>
      </w:r>
    </w:p>
    <w:p>
      <w:r>
        <w:rPr>
          <w:rFonts w:ascii="Calibri" w:hAnsi="Calibri" w:eastAsia="SimSun"/>
          <w:b w:val="0"/>
          <w:sz w:val="22"/>
        </w:rPr>
        <w:t>测试时适配旨在部署阶段面对分布变化时调整模型。近期面向时间序列预测的原则化测试时适配工作强调，只使用成熟真实值构造适配信号，才能避免协议混乱 [9]。相邻领域中的时间测试时适配也表明，逐渐演化的时间分布变化需要动态状态建模 [15]。Prompt-Z 与这些工作共享“部署后适配”的问题意识，但它的设计对象是冻结预测骨干的内部表示，而不是完整模型参数或输出后处理。本文关注的是一种安全默认、低秩、稀疏、可关闭的隐藏空间调制方式。</w:t>
      </w:r>
    </w:p>
    <w:p>
      <w:pPr>
        <w:pStyle w:val="Heading1"/>
      </w:pPr>
      <w:r>
        <w:rPr>
          <w:rFonts w:ascii="Calibri" w:hAnsi="Calibri" w:eastAsia="SimSun"/>
          <w:b/>
          <w:sz w:val="32"/>
        </w:rPr>
        <w:t>问题形式化</w:t>
      </w:r>
    </w:p>
    <w:p>
      <w:r>
        <w:rPr>
          <w:rFonts w:ascii="Calibri" w:hAnsi="Calibri" w:eastAsia="SimSun"/>
          <w:b w:val="0"/>
          <w:sz w:val="22"/>
        </w:rPr>
        <w:t>设多变量输入窗口为 X_t in R^L x C，其中 L 为回看长度，C 为变量数。模型在时刻 t 预测未来 H 步目标 Y_t in R^H x C。对应真实目标 Y_t 只有在之后的流式时间中成熟到达，因此在当前预测时刻不可用于更新。</w:t>
      </w:r>
    </w:p>
    <w:p>
      <w:r>
        <w:rPr>
          <w:rFonts w:ascii="Calibri" w:hAnsi="Calibri" w:eastAsia="SimSun"/>
          <w:b w:val="0"/>
          <w:sz w:val="22"/>
        </w:rPr>
        <w:t>本文采用严格因果的延迟标签协议。流式环境在每个时间步只向模型提供当前输入 X_t 和刚刚成熟的标签 Y_t-H；若标签尚未成熟，则返回空标签。模型可以用 Y_t-H 更新残差状态，但不能使用 Y_t 影响当前预测。令冻结预测骨干为 f_theta，其参数 theta 在 z-space 适配阶段保持不变。骨干编码器在 hook 处输出隐藏表示 h_t，预测头将隐藏表示映射回 Y_t。</w:t>
      </w:r>
    </w:p>
    <w:p>
      <w:r>
        <w:rPr>
          <w:rFonts w:ascii="Calibri" w:hAnsi="Calibri" w:eastAsia="SimSun"/>
          <w:b w:val="0"/>
          <w:sz w:val="22"/>
        </w:rPr>
        <w:t>残差状态 r_t 来自已经成熟的预测误差。实现中，ResidualTracker 为每个通道维护滚动窗口，包含绝对误差均值、误差斜率、误差标准差、符号偏差和距离上次更新的步数：</w:t>
      </w:r>
    </w:p>
    <w:p>
      <w:pPr>
        <w:jc w:val="center"/>
      </w:pPr>
      <w:r>
        <w:rPr>
          <w:rFonts w:ascii="Calibri" w:hAnsi="Calibri" w:eastAsia="SimSun"/>
          <w:b w:val="0"/>
          <w:sz w:val="20"/>
        </w:rPr>
        <w:t>r_t^c = [mu_e^c, s_e^c, sigma_e^c, b_e^c, g_t],</w:t>
      </w:r>
    </w:p>
    <w:p>
      <w:r>
        <w:rPr>
          <w:rFonts w:ascii="Calibri" w:hAnsi="Calibri" w:eastAsia="SimSun"/>
          <w:b w:val="0"/>
          <w:sz w:val="22"/>
        </w:rPr>
        <w:t>其中 c 表示通道索引。该状态只从已经到达的 (Y_t-H, Y_t-H) 中更新。</w:t>
      </w:r>
    </w:p>
    <w:p>
      <w:pPr>
        <w:pStyle w:val="Heading1"/>
      </w:pPr>
      <w:r>
        <w:rPr>
          <w:rFonts w:ascii="Calibri" w:hAnsi="Calibri" w:eastAsia="SimSun"/>
          <w:b/>
          <w:sz w:val="32"/>
        </w:rPr>
        <w:t>方法</w:t>
      </w:r>
    </w:p>
    <w:p>
      <w:pPr>
        <w:pStyle w:val="Heading2"/>
      </w:pPr>
      <w:r>
        <w:rPr>
          <w:rFonts w:ascii="Calibri" w:hAnsi="Calibri" w:eastAsia="SimSun"/>
          <w:b/>
          <w:sz w:val="26"/>
        </w:rPr>
        <w:t>总体框架</w:t>
      </w:r>
    </w:p>
    <w:p>
      <w:r>
        <w:rPr>
          <w:rFonts w:ascii="Calibri" w:hAnsi="Calibri" w:eastAsia="SimSun"/>
          <w:b w:val="0"/>
          <w:sz w:val="22"/>
        </w:rPr>
        <w:t>Prompt-Z 的基本思想是在冻结预测骨干内部开辟一个受限适配空间。给定输入 X_t，骨干适配器先运行到 hook 位置，得到隐藏表示 h_t 以及归一化统计量。PromptZModulator 读取 h_t 和残差状态 r_t，输出调制后的隐藏表示 h'_t。最后，原骨干预测头从 h'_t 解码得到预测 Y_t。</w:t>
      </w:r>
    </w:p>
    <w:p>
      <w:r>
        <w:rPr>
          <w:rFonts w:ascii="Calibri" w:hAnsi="Calibri" w:eastAsia="SimSun"/>
          <w:b w:val="0"/>
          <w:sz w:val="22"/>
        </w:rPr>
        <w:t>该流程可写为：</w:t>
      </w:r>
    </w:p>
    <w:p>
      <w:pPr>
        <w:jc w:val="center"/>
      </w:pPr>
      <w:r>
        <w:rPr>
          <w:rFonts w:ascii="Calibri" w:hAnsi="Calibri" w:eastAsia="SimSun"/>
          <w:b w:val="0"/>
          <w:sz w:val="20"/>
        </w:rPr>
        <w:t>h_t, m_t, v_t &amp;= EncodeHook_theta(X_t),\\ h'_t &amp;= PromptZ_phi(h_t, r_t),\\ Y_t &amp;= DecodeHead_theta(h'_t, m_t, v_t).</w:t>
      </w:r>
    </w:p>
    <w:p>
      <w:r>
        <w:rPr>
          <w:rFonts w:ascii="Calibri" w:hAnsi="Calibri" w:eastAsia="SimSun"/>
          <w:b w:val="0"/>
          <w:sz w:val="22"/>
        </w:rPr>
        <w:t>其中 theta 冻结，phi 为 Prompt-Z 参数。</w:t>
      </w:r>
    </w:p>
    <w:p>
      <w:pPr>
        <w:pStyle w:val="Heading2"/>
      </w:pPr>
      <w:r>
        <w:rPr>
          <w:rFonts w:ascii="Calibri" w:hAnsi="Calibri" w:eastAsia="SimSun"/>
          <w:b/>
          <w:sz w:val="26"/>
        </w:rPr>
        <w:t>骨干无关 hook 接口</w:t>
      </w:r>
    </w:p>
    <w:p>
      <w:r>
        <w:rPr>
          <w:rFonts w:ascii="Calibri" w:hAnsi="Calibri" w:eastAsia="SimSun"/>
          <w:b w:val="0"/>
          <w:sz w:val="22"/>
        </w:rPr>
        <w:t>不同预测骨干具有不同内部布局。PatchTST 的 hook 表示为 h_t in R^B x C x D x P，其中 P 是 patch 轴；iTransformer 的 hook 表示为 h_t in R^B x C x D，其中每个变量序列被表示为一个 token。本文通过 BackboneAdapter 抽象出两个函数：</w:t>
      </w:r>
    </w:p>
    <w:p>
      <w:pPr>
        <w:jc w:val="center"/>
      </w:pPr>
      <w:r>
        <w:rPr>
          <w:rFonts w:ascii="Calibri" w:hAnsi="Calibri" w:eastAsia="SimSun"/>
          <w:b w:val="0"/>
          <w:sz w:val="20"/>
        </w:rPr>
        <w:t>EncodeHook(X_t) -&gt; (h_t, m_t, v_t), \quad DecodeHead(h'_t, m_t, v_t) -&gt; Y_t.</w:t>
      </w:r>
    </w:p>
    <w:p>
      <w:r>
        <w:rPr>
          <w:rFonts w:ascii="Calibri" w:hAnsi="Calibri" w:eastAsia="SimSun"/>
          <w:b w:val="0"/>
          <w:sz w:val="22"/>
        </w:rPr>
        <w:t>这样，z-space 的调制器不需要直接处理骨干内部的 patch embedding、变量 token、预测头或反归一化细节。</w:t>
      </w:r>
    </w:p>
    <w:p>
      <w:pPr>
        <w:pStyle w:val="Heading2"/>
      </w:pPr>
      <w:r>
        <w:rPr>
          <w:rFonts w:ascii="Calibri" w:hAnsi="Calibri" w:eastAsia="SimSun"/>
          <w:b/>
          <w:sz w:val="26"/>
        </w:rPr>
        <w:t>残差状态编码</w:t>
      </w:r>
    </w:p>
    <w:p>
      <w:r>
        <w:rPr>
          <w:rFonts w:ascii="Calibri" w:hAnsi="Calibri" w:eastAsia="SimSun"/>
          <w:b w:val="0"/>
          <w:sz w:val="22"/>
        </w:rPr>
        <w:t>Prompt-Z 使用两个来源构造漂移状态：当前隐藏表示摘要和成熟残差统计。对 PatchTST，隐藏摘要由 patch 轴上的均值、标准差和首尾差拼接而成；对 iTransformer，隐藏表示本身已经是通道 token，可直接作为摘要。DriftEncoder 将隐藏摘要与残差统计分别投影到同一维度并相加归一化：</w:t>
      </w:r>
    </w:p>
    <w:p>
      <w:pPr>
        <w:jc w:val="center"/>
      </w:pPr>
      <w:r>
        <w:rPr>
          <w:rFonts w:ascii="Calibri" w:hAnsi="Calibri" w:eastAsia="SimSun"/>
          <w:b w:val="0"/>
          <w:sz w:val="20"/>
        </w:rPr>
        <w:t>z_t = LayerNorm(W_h \cdot summary(h_t) + W_r \cdot r_t).</w:t>
      </w:r>
    </w:p>
    <w:p>
      <w:r>
        <w:rPr>
          <w:rFonts w:ascii="Calibri" w:hAnsi="Calibri" w:eastAsia="SimSun"/>
          <w:b w:val="0"/>
          <w:sz w:val="22"/>
        </w:rPr>
        <w:t>这里 z_t in R^B x C x D_z 是每个通道的漂移状态。它不是显式漂移检测结论，而是一个用于调制决策的状态向量。</w:t>
      </w:r>
    </w:p>
    <w:p>
      <w:pPr>
        <w:pStyle w:val="Heading2"/>
      </w:pPr>
      <w:r>
        <w:rPr>
          <w:rFonts w:ascii="Calibri" w:hAnsi="Calibri" w:eastAsia="SimSun"/>
          <w:b/>
          <w:sz w:val="26"/>
        </w:rPr>
        <w:t>门控、稀疏、低秩且有界的隐藏调制</w:t>
      </w:r>
    </w:p>
    <w:p>
      <w:r>
        <w:rPr>
          <w:rFonts w:ascii="Calibri" w:hAnsi="Calibri" w:eastAsia="SimSun"/>
          <w:b w:val="0"/>
          <w:sz w:val="22"/>
        </w:rPr>
        <w:t>给定漂移状态 z_t，Prompt-Z 生成三类量。第一，ConfidenceGate 给出通道级置信门 gamma_t；第二，SparseMaskHead 给出通道级稀疏掩码 a_t；第三，LowRankModulator 生成候选隐藏增量 Delta h_t。最终更新为：</w:t>
      </w:r>
    </w:p>
    <w:p>
      <w:pPr>
        <w:jc w:val="center"/>
      </w:pPr>
      <w:r>
        <w:rPr>
          <w:rFonts w:ascii="Calibri" w:hAnsi="Calibri" w:eastAsia="SimSun"/>
          <w:b w:val="0"/>
          <w:sz w:val="20"/>
        </w:rPr>
        <w:t>h'_t = h_t + gamma_t * a_t * Delta h_t.</w:t>
      </w:r>
    </w:p>
    <w:p>
      <w:r>
        <w:rPr>
          <w:rFonts w:ascii="Calibri" w:hAnsi="Calibri" w:eastAsia="SimSun"/>
          <w:b w:val="0"/>
          <w:sz w:val="22"/>
        </w:rPr>
        <w:t>该设计有三个安全约束。首先，门控和掩码采用负偏置初始化，使模型默认接近不调制。其次，低秩调制器的上投影零初始化，使初始增量为零。第三，ratio clamp 将候选增量按隐藏表示范数限制在最大比例 rho 内：</w:t>
      </w:r>
    </w:p>
    <w:p>
      <w:pPr>
        <w:jc w:val="center"/>
      </w:pPr>
      <w:r>
        <w:rPr>
          <w:rFonts w:ascii="Calibri" w:hAnsi="Calibri" w:eastAsia="SimSun"/>
          <w:b w:val="0"/>
          <w:sz w:val="20"/>
        </w:rPr>
        <w:t>Delta h_t arrow Delta h_t \cdot min(1, fracrho |h_t|_2|Delta h_t|_2+epsilon).</w:t>
      </w:r>
    </w:p>
    <w:p>
      <w:r>
        <w:rPr>
          <w:rFonts w:ascii="Calibri" w:hAnsi="Calibri" w:eastAsia="SimSun"/>
          <w:b w:val="0"/>
          <w:sz w:val="22"/>
        </w:rPr>
        <w:t>因此，Prompt-Z 的目标不是在流式阶段大幅重写骨干表示，而是在残差状态支持时施加有限修正。</w:t>
      </w:r>
    </w:p>
    <w:p>
      <w:pPr>
        <w:pStyle w:val="Heading2"/>
      </w:pPr>
      <w:r>
        <w:rPr>
          <w:rFonts w:ascii="Calibri" w:hAnsi="Calibri" w:eastAsia="SimSun"/>
          <w:b/>
          <w:sz w:val="26"/>
        </w:rPr>
        <w:t>训练目标</w:t>
      </w:r>
    </w:p>
    <w:p>
      <w:r>
        <w:rPr>
          <w:rFonts w:ascii="Calibri" w:hAnsi="Calibri" w:eastAsia="SimSun"/>
          <w:b w:val="0"/>
          <w:sz w:val="22"/>
        </w:rPr>
        <w:t>离线训练阶段冻结骨干，只优化 Prompt-Z 参数。基本预测损失为均方误差：</w:t>
      </w:r>
    </w:p>
    <w:p>
      <w:pPr>
        <w:jc w:val="center"/>
      </w:pPr>
      <w:r>
        <w:rPr>
          <w:rFonts w:ascii="Calibri" w:hAnsi="Calibri" w:eastAsia="SimSun"/>
          <w:b w:val="0"/>
          <w:sz w:val="20"/>
        </w:rPr>
        <w:t>L_pred = MSE(Y_t, Y_t).</w:t>
      </w:r>
    </w:p>
    <w:p>
      <w:r>
        <w:rPr>
          <w:rFonts w:ascii="Calibri" w:hAnsi="Calibri" w:eastAsia="SimSun"/>
          <w:b w:val="0"/>
          <w:sz w:val="22"/>
        </w:rPr>
        <w:t>此外，训练目标加入三类正则项：有效增量比例正则 L_Delta、掩码预算正则 L_mask 和 no-op margin 正则 L_noop。整体目标为：</w:t>
      </w:r>
    </w:p>
    <w:p>
      <w:pPr>
        <w:jc w:val="center"/>
      </w:pPr>
      <w:r>
        <w:rPr>
          <w:rFonts w:ascii="Calibri" w:hAnsi="Calibri" w:eastAsia="SimSun"/>
          <w:b w:val="0"/>
          <w:sz w:val="20"/>
        </w:rPr>
        <w:t>L = L_pred + lambda_DeltaL_Delta + lambda_maskL_mask + lambda_noopL_noop.</w:t>
      </w:r>
    </w:p>
    <w:p>
      <w:r>
        <w:rPr>
          <w:rFonts w:ascii="Calibri" w:hAnsi="Calibri" w:eastAsia="SimSun"/>
          <w:b w:val="0"/>
          <w:sz w:val="22"/>
        </w:rPr>
        <w:t>当调制后的预测不能明显优于冻结预测时，no-op 正则惩罚门控打开，从而鼓励模型在无收益时回到冻结骨干。</w:t>
      </w:r>
    </w:p>
    <w:p>
      <w:pPr>
        <w:pStyle w:val="Heading2"/>
      </w:pPr>
      <w:r>
        <w:rPr>
          <w:rFonts w:ascii="Calibri" w:hAnsi="Calibri" w:eastAsia="SimSun"/>
          <w:b/>
          <w:sz w:val="26"/>
        </w:rPr>
        <w:t>流式推理与验证回退</w:t>
      </w:r>
    </w:p>
    <w:p>
      <w:r>
        <w:rPr>
          <w:rFonts w:ascii="Calibri" w:hAnsi="Calibri" w:eastAsia="SimSun"/>
          <w:b w:val="0"/>
          <w:sz w:val="22"/>
        </w:rPr>
        <w:t>流式推理包含预测、缓存、成熟标签处理和残差更新四步。模型先对当前输入产生预测并缓存；当延迟标签到达时，系统取出对应的历史预测进行指标累计和残差更新。可选的 mode1 只校准 gate bias，以减少在线更新自由度。验证回退机制在测试前的验证流段比较 Prompt-Z 与冻结骨干；只有当 Prompt-Z 达到预设改进阈值时，后续测试段才启用 Prompt-Z，否则选择冻结输出。该机制防止在不适合适配的场景中强行报告适配结果。</w:t>
      </w:r>
    </w:p>
    <w:p>
      <w:pPr>
        <w:pStyle w:val="Heading1"/>
      </w:pPr>
      <w:r>
        <w:rPr>
          <w:rFonts w:ascii="Calibri" w:hAnsi="Calibri" w:eastAsia="SimSun"/>
          <w:b/>
          <w:sz w:val="32"/>
        </w:rPr>
        <w:t>实验设计（结果待填）</w:t>
      </w:r>
    </w:p>
    <w:p>
      <w:r>
        <w:rPr>
          <w:rFonts w:ascii="Calibri" w:hAnsi="Calibri" w:eastAsia="SimSun"/>
          <w:b w:val="0"/>
          <w:sz w:val="22"/>
        </w:rPr>
        <w:t>本节按照用户要求暂不填写实验结果。下面仅给出后续应补齐的实验协议、指标和表格模板。任何关于优于基线、鲁棒性提升或效率收益的结论，都必须在这些表格补齐后才能写入。</w:t>
      </w:r>
    </w:p>
    <w:p>
      <w:pPr>
        <w:pStyle w:val="Heading2"/>
      </w:pPr>
      <w:r>
        <w:rPr>
          <w:rFonts w:ascii="Calibri" w:hAnsi="Calibri" w:eastAsia="SimSun"/>
          <w:b/>
          <w:sz w:val="26"/>
        </w:rPr>
        <w:t>数据集与预测视界</w:t>
      </w:r>
    </w:p>
    <w:p>
      <w:r>
        <w:rPr>
          <w:rFonts w:ascii="Calibri" w:hAnsi="Calibri" w:eastAsia="SimSun"/>
          <w:b w:val="0"/>
          <w:sz w:val="22"/>
        </w:rPr>
        <w:t>计划使用 ECL、Traffic、ETTh1、ETTh2、ETTm1、ETTm2 和 Weather 等常用多变量时间序列数据集。预测视界可设置为 H in \1, 24, 48, 96\ 或按数据集特性扩展。所有数据集应使用相同的 60/10/30 时间顺序划分：训练段用于离线骨干和 Prompt-Z 训练，验证段用于回退选择，测试段用于最终报告。</w:t>
      </w:r>
    </w:p>
    <w:p>
      <w:pPr>
        <w:pStyle w:val="Heading2"/>
      </w:pPr>
      <w:r>
        <w:rPr>
          <w:rFonts w:ascii="Calibri" w:hAnsi="Calibri" w:eastAsia="SimSun"/>
          <w:b/>
          <w:sz w:val="26"/>
        </w:rPr>
        <w:t>比较方法</w:t>
      </w:r>
    </w:p>
    <w:p>
      <w:r>
        <w:rPr>
          <w:rFonts w:ascii="Calibri" w:hAnsi="Calibri" w:eastAsia="SimSun"/>
          <w:b w:val="0"/>
          <w:sz w:val="22"/>
        </w:rPr>
        <w:t>建议至少比较以下方法：</w:t>
      </w:r>
    </w:p>
    <w:p>
      <w:pPr>
        <w:pStyle w:val="ListBullet"/>
      </w:pPr>
      <w:r>
        <w:rPr>
          <w:rFonts w:ascii="Calibri" w:hAnsi="Calibri" w:eastAsia="SimSun"/>
          <w:b w:val="0"/>
          <w:sz w:val="22"/>
        </w:rPr>
        <w:t>Frozen：冻结骨干，无 Prompt-Z。</w:t>
      </w:r>
    </w:p>
    <w:p>
      <w:pPr>
        <w:pStyle w:val="ListBullet"/>
      </w:pPr>
      <w:r>
        <w:rPr>
          <w:rFonts w:ascii="Calibri" w:hAnsi="Calibri" w:eastAsia="SimSun"/>
          <w:b w:val="0"/>
          <w:sz w:val="22"/>
        </w:rPr>
        <w:t>Full fine-tuning：在成熟标签上进行全量在线微调。</w:t>
      </w:r>
    </w:p>
    <w:p>
      <w:pPr>
        <w:pStyle w:val="ListBullet"/>
      </w:pPr>
      <w:r>
        <w:rPr>
          <w:rFonts w:ascii="Calibri" w:hAnsi="Calibri" w:eastAsia="SimSun"/>
          <w:b w:val="0"/>
          <w:sz w:val="22"/>
        </w:rPr>
        <w:t>Prompt-Z mode0：残差状态更新，但 Prompt-Z 权重固定。</w:t>
      </w:r>
    </w:p>
    <w:p>
      <w:pPr>
        <w:pStyle w:val="ListBullet"/>
      </w:pPr>
      <w:r>
        <w:rPr>
          <w:rFonts w:ascii="Calibri" w:hAnsi="Calibri" w:eastAsia="SimSun"/>
          <w:b w:val="0"/>
          <w:sz w:val="22"/>
        </w:rPr>
        <w:t>Prompt-Z mode1：在 mode0 基础上仅校准 gate bias。</w:t>
      </w:r>
    </w:p>
    <w:p>
      <w:pPr>
        <w:pStyle w:val="ListBullet"/>
      </w:pPr>
      <w:r>
        <w:rPr>
          <w:rFonts w:ascii="Calibri" w:hAnsi="Calibri" w:eastAsia="SimSun"/>
          <w:b w:val="0"/>
          <w:sz w:val="22"/>
        </w:rPr>
        <w:t>Prompt-Z selected：使用验证回退机制选择冻结或 Prompt-Z 输出。</w:t>
      </w:r>
    </w:p>
    <w:p>
      <w:pPr>
        <w:pStyle w:val="Heading2"/>
      </w:pPr>
      <w:r>
        <w:rPr>
          <w:rFonts w:ascii="Calibri" w:hAnsi="Calibri" w:eastAsia="SimSun"/>
          <w:b/>
          <w:sz w:val="26"/>
        </w:rPr>
        <w:t>评价指标</w:t>
      </w:r>
    </w:p>
    <w:p>
      <w:r>
        <w:rPr>
          <w:rFonts w:ascii="Calibri" w:hAnsi="Calibri" w:eastAsia="SimSun"/>
          <w:b w:val="0"/>
          <w:sz w:val="22"/>
        </w:rPr>
        <w:t>主指标为 MSE、MAE 和 RMSE。效率指标应包括训练参数量、在线更新比例、平均延迟、显存或内存占用。为了验证安全性，还应报告最差退化比例、有效增量比例、平均 gate、平均 mask 和触发更新频率。</w:t>
      </w:r>
    </w:p>
    <w:p>
      <w:pPr>
        <w:spacing w:before="120" w:after="80"/>
      </w:pPr>
      <w:r>
        <w:rPr>
          <w:rFonts w:ascii="Calibri" w:hAnsi="Calibri" w:eastAsia="SimSun"/>
          <w:b/>
          <w:sz w:val="20"/>
        </w:rPr>
        <w:t>主结果表（待填）。所有数值在本初稿中留空。</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2F4F7"/>
          </w:tcPr>
          <w:p>
            <w:pPr>
              <w:spacing w:after="0"/>
            </w:pPr>
            <w:r>
              <w:rPr>
                <w:rFonts w:ascii="Calibri" w:hAnsi="Calibri" w:eastAsia="SimSun"/>
                <w:b/>
                <w:sz w:val="19"/>
              </w:rPr>
              <w:t>ECL</w:t>
            </w:r>
          </w:p>
        </w:tc>
        <w:tc>
          <w:tcPr>
            <w:tcW w:type="dxa" w:w="1337"/>
            <w:vAlign w:val="center"/>
            <w:shd w:fill="F2F4F7"/>
          </w:tcPr>
          <w:p>
            <w:pPr>
              <w:spacing w:after="0"/>
            </w:pPr>
            <w:r>
              <w:rPr>
                <w:rFonts w:ascii="Calibri" w:hAnsi="Calibri" w:eastAsia="SimSun"/>
                <w:b/>
                <w:sz w:val="19"/>
              </w:rPr>
              <w:t>待填</w:t>
            </w:r>
          </w:p>
        </w:tc>
        <w:tc>
          <w:tcPr>
            <w:tcW w:type="dxa" w:w="1337"/>
            <w:vAlign w:val="center"/>
            <w:shd w:fill="F2F4F7"/>
          </w:tcPr>
          <w:p>
            <w:pPr>
              <w:spacing w:after="0"/>
            </w:pPr>
            <w:r>
              <w:rPr>
                <w:rFonts w:ascii="Calibri" w:hAnsi="Calibri" w:eastAsia="SimSun"/>
                <w:b/>
                <w:sz w:val="19"/>
              </w:rPr>
              <w:t>PatchTST</w:t>
            </w:r>
          </w:p>
        </w:tc>
        <w:tc>
          <w:tcPr>
            <w:tcW w:type="dxa" w:w="1337"/>
            <w:vAlign w:val="center"/>
            <w:shd w:fill="F2F4F7"/>
          </w:tcPr>
          <w:p>
            <w:pPr>
              <w:spacing w:after="0"/>
            </w:pPr>
            <w:r>
              <w:rPr>
                <w:rFonts w:ascii="Calibri" w:hAnsi="Calibri" w:eastAsia="SimSun"/>
                <w:b/>
                <w:sz w:val="19"/>
              </w:rPr>
              <w:t>Prompt-Z</w:t>
            </w:r>
          </w:p>
        </w:tc>
        <w:tc>
          <w:tcPr>
            <w:tcW w:type="dxa" w:w="1337"/>
            <w:vAlign w:val="center"/>
            <w:shd w:fill="F2F4F7"/>
          </w:tcPr>
          <w:p>
            <w:pPr>
              <w:spacing w:after="0"/>
            </w:pPr>
            <w:r>
              <w:rPr>
                <w:rFonts w:ascii="Calibri" w:hAnsi="Calibri" w:eastAsia="SimSun"/>
                <w:b/>
                <w:sz w:val="19"/>
              </w:rPr>
              <w:t>待填</w:t>
            </w:r>
          </w:p>
        </w:tc>
        <w:tc>
          <w:tcPr>
            <w:tcW w:type="dxa" w:w="1337"/>
            <w:vAlign w:val="center"/>
            <w:shd w:fill="F2F4F7"/>
          </w:tcPr>
          <w:p>
            <w:pPr>
              <w:spacing w:after="0"/>
            </w:pPr>
            <w:r>
              <w:rPr>
                <w:rFonts w:ascii="Calibri" w:hAnsi="Calibri" w:eastAsia="SimSun"/>
                <w:b/>
                <w:sz w:val="19"/>
              </w:rPr>
              <w:t>待填</w:t>
            </w:r>
          </w:p>
        </w:tc>
        <w:tc>
          <w:tcPr>
            <w:tcW w:type="dxa" w:w="1337"/>
            <w:vAlign w:val="center"/>
            <w:shd w:fill="F2F4F7"/>
          </w:tcPr>
          <w:p>
            <w:pPr>
              <w:spacing w:after="0"/>
            </w:pPr>
            <w:r>
              <w:rPr>
                <w:rFonts w:ascii="Calibri" w:hAnsi="Calibri" w:eastAsia="SimSun"/>
                <w:b/>
                <w:sz w:val="19"/>
              </w:rPr>
              <w:t>待填</w:t>
            </w:r>
          </w:p>
        </w:tc>
      </w:tr>
      <w:tr>
        <w:tc>
          <w:tcPr>
            <w:tcW w:type="dxa" w:w="1337"/>
            <w:vAlign w:val="center"/>
          </w:tcPr>
          <w:p>
            <w:pPr>
              <w:spacing w:after="0"/>
            </w:pPr>
            <w:r>
              <w:rPr>
                <w:rFonts w:ascii="Calibri" w:hAnsi="Calibri" w:eastAsia="SimSun"/>
                <w:b w:val="0"/>
                <w:sz w:val="19"/>
              </w:rPr>
              <w:t>Traffic</w:t>
            </w:r>
          </w:p>
        </w:tc>
        <w:tc>
          <w:tcPr>
            <w:tcW w:type="dxa" w:w="1337"/>
            <w:vAlign w:val="center"/>
          </w:tcPr>
          <w:p>
            <w:pPr>
              <w:spacing w:after="0"/>
            </w:pPr>
            <w:r>
              <w:rPr>
                <w:rFonts w:ascii="Calibri" w:hAnsi="Calibri" w:eastAsia="SimSun"/>
                <w:b w:val="0"/>
                <w:sz w:val="19"/>
              </w:rPr>
              <w:t>待填</w:t>
            </w:r>
          </w:p>
        </w:tc>
        <w:tc>
          <w:tcPr>
            <w:tcW w:type="dxa" w:w="1337"/>
            <w:vAlign w:val="center"/>
          </w:tcPr>
          <w:p>
            <w:pPr>
              <w:spacing w:after="0"/>
            </w:pPr>
            <w:r>
              <w:rPr>
                <w:rFonts w:ascii="Calibri" w:hAnsi="Calibri" w:eastAsia="SimSun"/>
                <w:b w:val="0"/>
                <w:sz w:val="19"/>
              </w:rPr>
              <w:t>iTransformer</w:t>
            </w:r>
          </w:p>
        </w:tc>
        <w:tc>
          <w:tcPr>
            <w:tcW w:type="dxa" w:w="1337"/>
            <w:vAlign w:val="center"/>
          </w:tcPr>
          <w:p>
            <w:pPr>
              <w:spacing w:after="0"/>
            </w:pPr>
            <w:r>
              <w:rPr>
                <w:rFonts w:ascii="Calibri" w:hAnsi="Calibri" w:eastAsia="SimSun"/>
                <w:b w:val="0"/>
                <w:sz w:val="19"/>
              </w:rPr>
              <w:t>Frozen</w:t>
            </w:r>
          </w:p>
        </w:tc>
        <w:tc>
          <w:tcPr>
            <w:tcW w:type="dxa" w:w="1337"/>
            <w:vAlign w:val="center"/>
          </w:tcPr>
          <w:p>
            <w:pPr>
              <w:spacing w:after="0"/>
            </w:pPr>
            <w:r>
              <w:rPr>
                <w:rFonts w:ascii="Calibri" w:hAnsi="Calibri" w:eastAsia="SimSun"/>
                <w:b w:val="0"/>
                <w:sz w:val="19"/>
              </w:rPr>
              <w:t>待填</w:t>
            </w:r>
          </w:p>
        </w:tc>
        <w:tc>
          <w:tcPr>
            <w:tcW w:type="dxa" w:w="1337"/>
            <w:vAlign w:val="center"/>
          </w:tcPr>
          <w:p>
            <w:pPr>
              <w:spacing w:after="0"/>
            </w:pPr>
            <w:r>
              <w:rPr>
                <w:rFonts w:ascii="Calibri" w:hAnsi="Calibri" w:eastAsia="SimSun"/>
                <w:b w:val="0"/>
                <w:sz w:val="19"/>
              </w:rPr>
              <w:t>待填</w:t>
            </w:r>
          </w:p>
        </w:tc>
        <w:tc>
          <w:tcPr>
            <w:tcW w:type="dxa" w:w="1337"/>
            <w:vAlign w:val="center"/>
          </w:tcPr>
          <w:p>
            <w:pPr>
              <w:spacing w:after="0"/>
            </w:pPr>
            <w:r>
              <w:rPr>
                <w:rFonts w:ascii="Calibri" w:hAnsi="Calibri" w:eastAsia="SimSun"/>
                <w:b w:val="0"/>
                <w:sz w:val="19"/>
              </w:rPr>
              <w:t>待填</w:t>
            </w:r>
          </w:p>
        </w:tc>
      </w:tr>
      <w:tr>
        <w:tc>
          <w:tcPr>
            <w:tcW w:type="dxa" w:w="1337"/>
            <w:vAlign w:val="center"/>
          </w:tcPr>
          <w:p>
            <w:pPr>
              <w:spacing w:after="0"/>
            </w:pPr>
            <w:r>
              <w:rPr>
                <w:rFonts w:ascii="Calibri" w:hAnsi="Calibri" w:eastAsia="SimSun"/>
                <w:b w:val="0"/>
                <w:sz w:val="19"/>
              </w:rPr>
              <w:t>Traffic</w:t>
            </w:r>
          </w:p>
        </w:tc>
        <w:tc>
          <w:tcPr>
            <w:tcW w:type="dxa" w:w="1337"/>
            <w:vAlign w:val="center"/>
          </w:tcPr>
          <w:p>
            <w:pPr>
              <w:spacing w:after="0"/>
            </w:pPr>
            <w:r>
              <w:rPr>
                <w:rFonts w:ascii="Calibri" w:hAnsi="Calibri" w:eastAsia="SimSun"/>
                <w:b w:val="0"/>
                <w:sz w:val="19"/>
              </w:rPr>
              <w:t>待填</w:t>
            </w:r>
          </w:p>
        </w:tc>
        <w:tc>
          <w:tcPr>
            <w:tcW w:type="dxa" w:w="1337"/>
            <w:vAlign w:val="center"/>
          </w:tcPr>
          <w:p>
            <w:pPr>
              <w:spacing w:after="0"/>
            </w:pPr>
            <w:r>
              <w:rPr>
                <w:rFonts w:ascii="Calibri" w:hAnsi="Calibri" w:eastAsia="SimSun"/>
                <w:b w:val="0"/>
                <w:sz w:val="19"/>
              </w:rPr>
              <w:t>iTransformer</w:t>
            </w:r>
          </w:p>
        </w:tc>
        <w:tc>
          <w:tcPr>
            <w:tcW w:type="dxa" w:w="1337"/>
            <w:vAlign w:val="center"/>
          </w:tcPr>
          <w:p>
            <w:pPr>
              <w:spacing w:after="0"/>
            </w:pPr>
            <w:r>
              <w:rPr>
                <w:rFonts w:ascii="Calibri" w:hAnsi="Calibri" w:eastAsia="SimSun"/>
                <w:b w:val="0"/>
                <w:sz w:val="19"/>
              </w:rPr>
              <w:t>Prompt-Z</w:t>
            </w:r>
          </w:p>
        </w:tc>
        <w:tc>
          <w:tcPr>
            <w:tcW w:type="dxa" w:w="1337"/>
            <w:vAlign w:val="center"/>
          </w:tcPr>
          <w:p>
            <w:pPr>
              <w:spacing w:after="0"/>
            </w:pPr>
            <w:r>
              <w:rPr>
                <w:rFonts w:ascii="Calibri" w:hAnsi="Calibri" w:eastAsia="SimSun"/>
                <w:b w:val="0"/>
                <w:sz w:val="19"/>
              </w:rPr>
              <w:t>待填</w:t>
            </w:r>
          </w:p>
        </w:tc>
        <w:tc>
          <w:tcPr>
            <w:tcW w:type="dxa" w:w="1337"/>
            <w:vAlign w:val="center"/>
          </w:tcPr>
          <w:p>
            <w:pPr>
              <w:spacing w:after="0"/>
            </w:pPr>
            <w:r>
              <w:rPr>
                <w:rFonts w:ascii="Calibri" w:hAnsi="Calibri" w:eastAsia="SimSun"/>
                <w:b w:val="0"/>
                <w:sz w:val="19"/>
              </w:rPr>
              <w:t>待填</w:t>
            </w:r>
          </w:p>
        </w:tc>
        <w:tc>
          <w:tcPr>
            <w:tcW w:type="dxa" w:w="1337"/>
            <w:vAlign w:val="center"/>
          </w:tcPr>
          <w:p>
            <w:pPr>
              <w:spacing w:after="0"/>
            </w:pPr>
            <w:r>
              <w:rPr>
                <w:rFonts w:ascii="Calibri" w:hAnsi="Calibri" w:eastAsia="SimSun"/>
                <w:b w:val="0"/>
                <w:sz w:val="19"/>
              </w:rPr>
              <w:t>待填</w:t>
            </w:r>
          </w:p>
        </w:tc>
      </w:tr>
    </w:tbl>
    <w:p>
      <w:pPr>
        <w:spacing w:before="120" w:after="80"/>
      </w:pPr>
      <w:r>
        <w:rPr>
          <w:rFonts w:ascii="Calibri" w:hAnsi="Calibri" w:eastAsia="SimSun"/>
          <w:b/>
          <w:sz w:val="20"/>
        </w:rPr>
        <w:t>消融实验表（待填）。</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F2F4F7"/>
          </w:tcPr>
          <w:p>
            <w:pPr>
              <w:spacing w:after="0"/>
            </w:pPr>
            <w:r>
              <w:rPr>
                <w:rFonts w:ascii="Calibri" w:hAnsi="Calibri" w:eastAsia="SimSun"/>
                <w:b/>
                <w:sz w:val="19"/>
              </w:rPr>
              <w:t>无 Gate</w:t>
            </w:r>
          </w:p>
        </w:tc>
        <w:tc>
          <w:tcPr>
            <w:tcW w:type="dxa" w:w="1872"/>
            <w:vAlign w:val="center"/>
            <w:shd w:fill="F2F4F7"/>
          </w:tcPr>
          <w:p>
            <w:pPr>
              <w:spacing w:after="0"/>
            </w:pPr>
            <w:r>
              <w:rPr>
                <w:rFonts w:ascii="Calibri" w:hAnsi="Calibri" w:eastAsia="SimSun"/>
                <w:b/>
                <w:sz w:val="19"/>
              </w:rPr>
              <w:t>待填</w:t>
            </w:r>
          </w:p>
        </w:tc>
        <w:tc>
          <w:tcPr>
            <w:tcW w:type="dxa" w:w="1872"/>
            <w:vAlign w:val="center"/>
            <w:shd w:fill="F2F4F7"/>
          </w:tcPr>
          <w:p>
            <w:pPr>
              <w:spacing w:after="0"/>
            </w:pPr>
            <w:r>
              <w:rPr>
                <w:rFonts w:ascii="Calibri" w:hAnsi="Calibri" w:eastAsia="SimSun"/>
                <w:b/>
                <w:sz w:val="19"/>
              </w:rPr>
              <w:t>待填</w:t>
            </w:r>
          </w:p>
        </w:tc>
        <w:tc>
          <w:tcPr>
            <w:tcW w:type="dxa" w:w="1872"/>
            <w:vAlign w:val="center"/>
            <w:shd w:fill="F2F4F7"/>
          </w:tcPr>
          <w:p>
            <w:pPr>
              <w:spacing w:after="0"/>
            </w:pPr>
            <w:r>
              <w:rPr>
                <w:rFonts w:ascii="Calibri" w:hAnsi="Calibri" w:eastAsia="SimSun"/>
                <w:b/>
                <w:sz w:val="19"/>
              </w:rPr>
              <w:t>待填</w:t>
            </w:r>
          </w:p>
        </w:tc>
        <w:tc>
          <w:tcPr>
            <w:tcW w:type="dxa" w:w="1872"/>
            <w:vAlign w:val="center"/>
            <w:shd w:fill="F2F4F7"/>
          </w:tcPr>
          <w:p>
            <w:pPr>
              <w:spacing w:after="0"/>
            </w:pPr>
            <w:r>
              <w:rPr>
                <w:rFonts w:ascii="Calibri" w:hAnsi="Calibri" w:eastAsia="SimSun"/>
                <w:b/>
                <w:sz w:val="19"/>
              </w:rPr>
              <w:t>待填</w:t>
            </w:r>
          </w:p>
        </w:tc>
      </w:tr>
      <w:tr>
        <w:tc>
          <w:tcPr>
            <w:tcW w:type="dxa" w:w="1872"/>
            <w:vAlign w:val="center"/>
          </w:tcPr>
          <w:p>
            <w:pPr>
              <w:spacing w:after="0"/>
            </w:pPr>
            <w:r>
              <w:rPr>
                <w:rFonts w:ascii="Calibri" w:hAnsi="Calibri" w:eastAsia="SimSun"/>
                <w:b w:val="0"/>
                <w:sz w:val="19"/>
              </w:rPr>
              <w:t>无 Mask</w:t>
            </w:r>
          </w:p>
        </w:tc>
        <w:tc>
          <w:tcPr>
            <w:tcW w:type="dxa" w:w="1872"/>
            <w:vAlign w:val="center"/>
          </w:tcPr>
          <w:p>
            <w:pPr>
              <w:spacing w:after="0"/>
            </w:pPr>
            <w:r>
              <w:rPr>
                <w:rFonts w:ascii="Calibri" w:hAnsi="Calibri" w:eastAsia="SimSun"/>
                <w:b w:val="0"/>
                <w:sz w:val="19"/>
              </w:rPr>
              <w:t>待填</w:t>
            </w:r>
          </w:p>
        </w:tc>
        <w:tc>
          <w:tcPr>
            <w:tcW w:type="dxa" w:w="1872"/>
            <w:vAlign w:val="center"/>
          </w:tcPr>
          <w:p>
            <w:pPr>
              <w:spacing w:after="0"/>
            </w:pPr>
            <w:r>
              <w:rPr>
                <w:rFonts w:ascii="Calibri" w:hAnsi="Calibri" w:eastAsia="SimSun"/>
                <w:b w:val="0"/>
                <w:sz w:val="19"/>
              </w:rPr>
              <w:t>待填</w:t>
            </w:r>
          </w:p>
        </w:tc>
        <w:tc>
          <w:tcPr>
            <w:tcW w:type="dxa" w:w="1872"/>
            <w:vAlign w:val="center"/>
          </w:tcPr>
          <w:p>
            <w:pPr>
              <w:spacing w:after="0"/>
            </w:pPr>
            <w:r>
              <w:rPr>
                <w:rFonts w:ascii="Calibri" w:hAnsi="Calibri" w:eastAsia="SimSun"/>
                <w:b w:val="0"/>
                <w:sz w:val="19"/>
              </w:rPr>
              <w:t>待填</w:t>
            </w:r>
          </w:p>
        </w:tc>
        <w:tc>
          <w:tcPr>
            <w:tcW w:type="dxa" w:w="1872"/>
            <w:vAlign w:val="center"/>
          </w:tcPr>
          <w:p>
            <w:pPr>
              <w:spacing w:after="0"/>
            </w:pPr>
            <w:r>
              <w:rPr>
                <w:rFonts w:ascii="Calibri" w:hAnsi="Calibri" w:eastAsia="SimSun"/>
                <w:b w:val="0"/>
                <w:sz w:val="19"/>
              </w:rPr>
              <w:t>待填</w:t>
            </w:r>
          </w:p>
        </w:tc>
      </w:tr>
      <w:tr>
        <w:tc>
          <w:tcPr>
            <w:tcW w:type="dxa" w:w="1872"/>
            <w:vAlign w:val="center"/>
          </w:tcPr>
          <w:p>
            <w:pPr>
              <w:spacing w:after="0"/>
            </w:pPr>
            <w:r>
              <w:rPr>
                <w:rFonts w:ascii="Calibri" w:hAnsi="Calibri" w:eastAsia="SimSun"/>
                <w:b w:val="0"/>
                <w:sz w:val="19"/>
              </w:rPr>
              <w:t>无 Ratio clamp</w:t>
            </w:r>
          </w:p>
        </w:tc>
        <w:tc>
          <w:tcPr>
            <w:tcW w:type="dxa" w:w="1872"/>
            <w:vAlign w:val="center"/>
          </w:tcPr>
          <w:p>
            <w:pPr>
              <w:spacing w:after="0"/>
            </w:pPr>
            <w:r>
              <w:rPr>
                <w:rFonts w:ascii="Calibri" w:hAnsi="Calibri" w:eastAsia="SimSun"/>
                <w:b w:val="0"/>
                <w:sz w:val="19"/>
              </w:rPr>
              <w:t>待填</w:t>
            </w:r>
          </w:p>
        </w:tc>
        <w:tc>
          <w:tcPr>
            <w:tcW w:type="dxa" w:w="1872"/>
            <w:vAlign w:val="center"/>
          </w:tcPr>
          <w:p>
            <w:pPr>
              <w:spacing w:after="0"/>
            </w:pPr>
            <w:r>
              <w:rPr>
                <w:rFonts w:ascii="Calibri" w:hAnsi="Calibri" w:eastAsia="SimSun"/>
                <w:b w:val="0"/>
                <w:sz w:val="19"/>
              </w:rPr>
              <w:t>待填</w:t>
            </w:r>
          </w:p>
        </w:tc>
        <w:tc>
          <w:tcPr>
            <w:tcW w:type="dxa" w:w="1872"/>
            <w:vAlign w:val="center"/>
          </w:tcPr>
          <w:p>
            <w:pPr>
              <w:spacing w:after="0"/>
            </w:pPr>
            <w:r>
              <w:rPr>
                <w:rFonts w:ascii="Calibri" w:hAnsi="Calibri" w:eastAsia="SimSun"/>
                <w:b w:val="0"/>
                <w:sz w:val="19"/>
              </w:rPr>
              <w:t>待填</w:t>
            </w:r>
          </w:p>
        </w:tc>
        <w:tc>
          <w:tcPr>
            <w:tcW w:type="dxa" w:w="1872"/>
            <w:vAlign w:val="center"/>
          </w:tcPr>
          <w:p>
            <w:pPr>
              <w:spacing w:after="0"/>
            </w:pPr>
            <w:r>
              <w:rPr>
                <w:rFonts w:ascii="Calibri" w:hAnsi="Calibri" w:eastAsia="SimSun"/>
                <w:b w:val="0"/>
                <w:sz w:val="19"/>
              </w:rPr>
              <w:t>待填</w:t>
            </w:r>
          </w:p>
        </w:tc>
      </w:tr>
    </w:tbl>
    <w:p>
      <w:pPr>
        <w:spacing w:before="120" w:after="80"/>
      </w:pPr>
      <w:r>
        <w:rPr>
          <w:rFonts w:ascii="Calibri" w:hAnsi="Calibri" w:eastAsia="SimSun"/>
          <w:b/>
          <w:sz w:val="20"/>
        </w:rPr>
        <w:t>效率与安全诊断表（待填）。</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F2F4F7"/>
          </w:tcPr>
          <w:p>
            <w:pPr>
              <w:spacing w:after="0"/>
            </w:pPr>
            <w:r>
              <w:rPr>
                <w:rFonts w:ascii="Calibri" w:hAnsi="Calibri" w:eastAsia="SimSun"/>
                <w:b/>
                <w:sz w:val="19"/>
              </w:rPr>
              <w:t>Prompt-Z mode0</w:t>
            </w:r>
          </w:p>
        </w:tc>
        <w:tc>
          <w:tcPr>
            <w:tcW w:type="dxa" w:w="1560"/>
            <w:vAlign w:val="center"/>
            <w:shd w:fill="F2F4F7"/>
          </w:tcPr>
          <w:p>
            <w:pPr>
              <w:spacing w:after="0"/>
            </w:pPr>
            <w:r>
              <w:rPr>
                <w:rFonts w:ascii="Calibri" w:hAnsi="Calibri" w:eastAsia="SimSun"/>
                <w:b/>
                <w:sz w:val="19"/>
              </w:rPr>
              <w:t>待填</w:t>
            </w:r>
          </w:p>
        </w:tc>
        <w:tc>
          <w:tcPr>
            <w:tcW w:type="dxa" w:w="1560"/>
            <w:vAlign w:val="center"/>
            <w:shd w:fill="F2F4F7"/>
          </w:tcPr>
          <w:p>
            <w:pPr>
              <w:spacing w:after="0"/>
            </w:pPr>
            <w:r>
              <w:rPr>
                <w:rFonts w:ascii="Calibri" w:hAnsi="Calibri" w:eastAsia="SimSun"/>
                <w:b/>
                <w:sz w:val="19"/>
              </w:rPr>
              <w:t>待填</w:t>
            </w:r>
          </w:p>
        </w:tc>
        <w:tc>
          <w:tcPr>
            <w:tcW w:type="dxa" w:w="1560"/>
            <w:vAlign w:val="center"/>
            <w:shd w:fill="F2F4F7"/>
          </w:tcPr>
          <w:p>
            <w:pPr>
              <w:spacing w:after="0"/>
            </w:pPr>
            <w:r>
              <w:rPr>
                <w:rFonts w:ascii="Calibri" w:hAnsi="Calibri" w:eastAsia="SimSun"/>
                <w:b/>
                <w:sz w:val="19"/>
              </w:rPr>
              <w:t>待填</w:t>
            </w:r>
          </w:p>
        </w:tc>
        <w:tc>
          <w:tcPr>
            <w:tcW w:type="dxa" w:w="1560"/>
            <w:vAlign w:val="center"/>
            <w:shd w:fill="F2F4F7"/>
          </w:tcPr>
          <w:p>
            <w:pPr>
              <w:spacing w:after="0"/>
            </w:pPr>
            <w:r>
              <w:rPr>
                <w:rFonts w:ascii="Calibri" w:hAnsi="Calibri" w:eastAsia="SimSun"/>
                <w:b/>
                <w:sz w:val="19"/>
              </w:rPr>
              <w:t>待填</w:t>
            </w:r>
          </w:p>
        </w:tc>
        <w:tc>
          <w:tcPr>
            <w:tcW w:type="dxa" w:w="1560"/>
            <w:vAlign w:val="center"/>
            <w:shd w:fill="F2F4F7"/>
          </w:tcPr>
          <w:p>
            <w:pPr>
              <w:spacing w:after="0"/>
            </w:pPr>
            <w:r>
              <w:rPr>
                <w:rFonts w:ascii="Calibri" w:hAnsi="Calibri" w:eastAsia="SimSun"/>
                <w:b/>
                <w:sz w:val="19"/>
              </w:rPr>
              <w:t>待填</w:t>
            </w:r>
          </w:p>
        </w:tc>
      </w:tr>
      <w:tr>
        <w:tc>
          <w:tcPr>
            <w:tcW w:type="dxa" w:w="1560"/>
            <w:vAlign w:val="center"/>
          </w:tcPr>
          <w:p>
            <w:pPr>
              <w:spacing w:after="0"/>
            </w:pPr>
            <w:r>
              <w:rPr>
                <w:rFonts w:ascii="Calibri" w:hAnsi="Calibri" w:eastAsia="SimSun"/>
                <w:b w:val="0"/>
                <w:sz w:val="19"/>
              </w:rPr>
              <w:t>Prompt-Z mode1</w:t>
            </w:r>
          </w:p>
        </w:tc>
        <w:tc>
          <w:tcPr>
            <w:tcW w:type="dxa" w:w="1560"/>
            <w:vAlign w:val="center"/>
          </w:tcPr>
          <w:p>
            <w:pPr>
              <w:spacing w:after="0"/>
            </w:pPr>
            <w:r>
              <w:rPr>
                <w:rFonts w:ascii="Calibri" w:hAnsi="Calibri" w:eastAsia="SimSun"/>
                <w:b w:val="0"/>
                <w:sz w:val="19"/>
              </w:rPr>
              <w:t>待填</w:t>
            </w:r>
          </w:p>
        </w:tc>
        <w:tc>
          <w:tcPr>
            <w:tcW w:type="dxa" w:w="1560"/>
            <w:vAlign w:val="center"/>
          </w:tcPr>
          <w:p>
            <w:pPr>
              <w:spacing w:after="0"/>
            </w:pPr>
            <w:r>
              <w:rPr>
                <w:rFonts w:ascii="Calibri" w:hAnsi="Calibri" w:eastAsia="SimSun"/>
                <w:b w:val="0"/>
                <w:sz w:val="19"/>
              </w:rPr>
              <w:t>待填</w:t>
            </w:r>
          </w:p>
        </w:tc>
        <w:tc>
          <w:tcPr>
            <w:tcW w:type="dxa" w:w="1560"/>
            <w:vAlign w:val="center"/>
          </w:tcPr>
          <w:p>
            <w:pPr>
              <w:spacing w:after="0"/>
            </w:pPr>
            <w:r>
              <w:rPr>
                <w:rFonts w:ascii="Calibri" w:hAnsi="Calibri" w:eastAsia="SimSun"/>
                <w:b w:val="0"/>
                <w:sz w:val="19"/>
              </w:rPr>
              <w:t>待填</w:t>
            </w:r>
          </w:p>
        </w:tc>
        <w:tc>
          <w:tcPr>
            <w:tcW w:type="dxa" w:w="1560"/>
            <w:vAlign w:val="center"/>
          </w:tcPr>
          <w:p>
            <w:pPr>
              <w:spacing w:after="0"/>
            </w:pPr>
            <w:r>
              <w:rPr>
                <w:rFonts w:ascii="Calibri" w:hAnsi="Calibri" w:eastAsia="SimSun"/>
                <w:b w:val="0"/>
                <w:sz w:val="19"/>
              </w:rPr>
              <w:t>待填</w:t>
            </w:r>
          </w:p>
        </w:tc>
        <w:tc>
          <w:tcPr>
            <w:tcW w:type="dxa" w:w="1560"/>
            <w:vAlign w:val="center"/>
          </w:tcPr>
          <w:p>
            <w:pPr>
              <w:spacing w:after="0"/>
            </w:pPr>
            <w:r>
              <w:rPr>
                <w:rFonts w:ascii="Calibri" w:hAnsi="Calibri" w:eastAsia="SimSun"/>
                <w:b w:val="0"/>
                <w:sz w:val="19"/>
              </w:rPr>
              <w:t>待填</w:t>
            </w:r>
          </w:p>
        </w:tc>
      </w:tr>
    </w:tbl>
    <w:p>
      <w:pPr>
        <w:pStyle w:val="Heading2"/>
      </w:pPr>
      <w:r>
        <w:rPr>
          <w:rFonts w:ascii="Calibri" w:hAnsi="Calibri" w:eastAsia="SimSun"/>
          <w:b/>
          <w:sz w:val="26"/>
        </w:rPr>
        <w:t>需要回答的验证问题</w:t>
      </w:r>
    </w:p>
    <w:p>
      <w:r>
        <w:rPr>
          <w:rFonts w:ascii="Calibri" w:hAnsi="Calibri" w:eastAsia="SimSun"/>
          <w:b w:val="0"/>
          <w:sz w:val="22"/>
        </w:rPr>
        <w:t>后续实验应至少回答三个问题。第一，在严格延迟标签协议下，Prompt-Z 是否能相对 Frozen 改善或保持预测误差。第二，gate、mask、低秩增量和 ratio clamp 是否分别贡献了稳定性或精度。第三，相比全量在线微调，Prompt-Z 是否以更少可训练参数和更低更新风险获得可接受的适配收益。</w:t>
      </w:r>
    </w:p>
    <w:p>
      <w:pPr>
        <w:pStyle w:val="Heading1"/>
      </w:pPr>
      <w:r>
        <w:rPr>
          <w:rFonts w:ascii="Calibri" w:hAnsi="Calibri" w:eastAsia="SimSun"/>
          <w:b/>
          <w:sz w:val="32"/>
        </w:rPr>
        <w:t>讨论与结论</w:t>
      </w:r>
    </w:p>
    <w:p>
      <w:r>
        <w:rPr>
          <w:rFonts w:ascii="Calibri" w:hAnsi="Calibri" w:eastAsia="SimSun"/>
          <w:b w:val="0"/>
          <w:sz w:val="22"/>
        </w:rPr>
        <w:t>z-space 的核心价值在于把在线适配约束放在方法设计中，而不是只在实验后处理阶段讨论。延迟标签协议限制了可用信息，ResidualTracker 只记录成熟残差，PromptZModulator 又通过 no-op 初始化、稀疏门控和比例约束限制隐藏扰动。这些机制共同形成一个保守适配空间：模型可以利用错误历史，但不默认相信每个局部误差都值得大幅更新。</w:t>
      </w:r>
    </w:p>
    <w:p>
      <w:r>
        <w:rPr>
          <w:rFonts w:ascii="Calibri" w:hAnsi="Calibri" w:eastAsia="SimSun"/>
          <w:b w:val="0"/>
          <w:sz w:val="22"/>
        </w:rPr>
        <w:t>当前初稿的主要局限也很明确。第一，实验结果尚未填写，因此本文不能声明 Prompt-Z 已经优于任何基线。第二，ratio clamp、mask budget 和 no-op penalty 的具体超参数需要通过消融实验验证。第三，骨干无关接口目前只在 PatchTST 和 iTransformer 两类结构上实现，推广到更多预测骨干仍需要额外适配。第四，验证回退机制虽然能减少有害适配风险，但其阈值选择和稳定性同样需要系统实验。</w:t>
      </w:r>
    </w:p>
    <w:p>
      <w:r>
        <w:rPr>
          <w:rFonts w:ascii="Calibri" w:hAnsi="Calibri" w:eastAsia="SimSun"/>
          <w:b w:val="0"/>
          <w:sz w:val="22"/>
        </w:rPr>
        <w:t>这些局限并不削弱方法作为初稿的作用。相反，它们定义了后续实验必须填补的证据链：主结果验证有效性，消融验证机制归因，效率诊断验证低风险适配是否成立。</w:t>
      </w:r>
    </w:p>
    <w:p>
      <w:pPr>
        <w:pStyle w:val="Heading2"/>
      </w:pPr>
      <w:r>
        <w:rPr>
          <w:rFonts w:ascii="Calibri" w:hAnsi="Calibri" w:eastAsia="SimSun"/>
          <w:b/>
          <w:sz w:val="26"/>
        </w:rPr>
        <w:t>结论</w:t>
      </w:r>
    </w:p>
    <w:p>
      <w:r>
        <w:rPr>
          <w:rFonts w:ascii="Calibri" w:hAnsi="Calibri" w:eastAsia="SimSun"/>
          <w:b w:val="0"/>
          <w:sz w:val="22"/>
        </w:rPr>
        <w:t>本文基于 z-space 项目撰写了一篇面向会议投稿的初稿，提出 Prompt-Z 作为延迟标签流式时间序列预测中的因果安全隐藏表示适配框架。该框架冻结预测骨干，在统一 hook 处利用成熟残差统计进行门控、稀疏、低秩且有界的隐藏表示调制，并配套严格的流式评测协议。按本次写作要求，实验结果部分暂留空；下一步工作是补齐主结果、消融、效率和安全诊断，从而把当前方法与协议贡献推进为完整的实证论文。</w:t>
      </w:r>
    </w:p>
    <w:p>
      <w:r>
        <w:br w:type="page"/>
      </w:r>
    </w:p>
    <w:p>
      <w:pPr>
        <w:pStyle w:val="Heading1"/>
      </w:pPr>
      <w:r>
        <w:rPr>
          <w:rFonts w:ascii="Calibri" w:hAnsi="Calibri" w:eastAsia="SimSun"/>
          <w:b/>
          <w:sz w:val="32"/>
        </w:rPr>
        <w:t>参考文献</w:t>
      </w:r>
    </w:p>
    <w:p>
      <w:r>
        <w:rPr>
          <w:rFonts w:ascii="Calibri" w:hAnsi="Calibri" w:eastAsia="SimSun"/>
          <w:b w:val="0"/>
          <w:sz w:val="20"/>
        </w:rPr>
        <w:t>[1] Nie, Yuqi; Nguyen, Nam H.; Sinthong, Phanwadee; Kalagnanam, Jayant. A Time Series is Worth 64 Words: Long-term Forecasting with Transformers. 2022. https://arxiv.org/abs/2211.14730</w:t>
      </w:r>
    </w:p>
    <w:p>
      <w:r>
        <w:rPr>
          <w:rFonts w:ascii="Calibri" w:hAnsi="Calibri" w:eastAsia="SimSun"/>
          <w:b w:val="0"/>
          <w:sz w:val="20"/>
        </w:rPr>
        <w:t>[2] Liu, Yong; Hu, Tengge; Zhang, Haoran; Wu, Haixu; Wang, Shiyu; Ma, Lintao; Long, Mingsheng. iTransformer: Inverted Transformers Are Effective for Time Series Forecasting. 2023. https://arxiv.org/abs/2310.06625</w:t>
      </w:r>
    </w:p>
    <w:p>
      <w:r>
        <w:rPr>
          <w:rFonts w:ascii="Calibri" w:hAnsi="Calibri" w:eastAsia="SimSun"/>
          <w:b w:val="0"/>
          <w:sz w:val="20"/>
        </w:rPr>
        <w:t>[3] Zeng, Ailing; Chen, Muxi; Zhang, Lei; Xu, Qiang. Are Transformers Effective for Time Series Forecasting?. 2022. https://arxiv.org/abs/2205.13504</w:t>
      </w:r>
    </w:p>
    <w:p>
      <w:r>
        <w:rPr>
          <w:rFonts w:ascii="Calibri" w:hAnsi="Calibri" w:eastAsia="SimSun"/>
          <w:b w:val="0"/>
          <w:sz w:val="20"/>
        </w:rPr>
        <w:t>[4] Das, Abhimanyu; Kong, Weihao; Leach, Andrew; Mathur, Shaan; Sen, Rajat; Yu, Rose. Long-term Forecasting with TiDE: Time-series Dense Encoder. 2023. https://arxiv.org/abs/2304.08424</w:t>
      </w:r>
    </w:p>
    <w:p>
      <w:r>
        <w:rPr>
          <w:rFonts w:ascii="Calibri" w:hAnsi="Calibri" w:eastAsia="SimSun"/>
          <w:b w:val="0"/>
          <w:sz w:val="20"/>
        </w:rPr>
        <w:t>[5] Chen, Si-An; Li, Chun-Liang; Yoder, Nate; Arik, Sercan O.; Pfister, Tomas. TSMixer: An All-MLP Architecture for Time Series Forecasting. 2023. https://arxiv.org/abs/2303.06053</w:t>
      </w:r>
    </w:p>
    <w:p>
      <w:r>
        <w:rPr>
          <w:rFonts w:ascii="Calibri" w:hAnsi="Calibri" w:eastAsia="SimSun"/>
          <w:b w:val="0"/>
          <w:sz w:val="20"/>
        </w:rPr>
        <w:t>[6] Wang, Shiyu; Wu, Haixu; Shi, Xiaoming; Hu, Tengge; Luo, Huakun; Ma, Lintao; Zhang, James Y.; Zhou, Jun. TimeMixer: Decomposable Multiscale Mixing for Time Series Forecasting. 2024. https://arxiv.org/abs/2405.14616</w:t>
      </w:r>
    </w:p>
    <w:p>
      <w:r>
        <w:rPr>
          <w:rFonts w:ascii="Calibri" w:hAnsi="Calibri" w:eastAsia="SimSun"/>
          <w:b w:val="0"/>
          <w:sz w:val="20"/>
        </w:rPr>
        <w:t>[7] Lu, Jie; Liu, Anjin; Dong, Fan; Gu, Feng; Gama, Joao; Zhang, Guangquan. Learning under Concept Drift: A Review. 2020. https://arxiv.org/abs/2004.05785</w:t>
      </w:r>
    </w:p>
    <w:p>
      <w:r>
        <w:rPr>
          <w:rFonts w:ascii="Calibri" w:hAnsi="Calibri" w:eastAsia="SimSun"/>
          <w:b w:val="0"/>
          <w:sz w:val="20"/>
        </w:rPr>
        <w:t>[8] Gomes, Heitor Murilo; Grzenda, Maciej; Mello, Rodrigo; Read, Jesse; Nguyen, Minh Huong Le; Bifet, Albert. A Survey on Semi-Supervised Learning for Delayed Partially Labelled Data Streams. 2021. https://arxiv.org/abs/2106.09170</w:t>
      </w:r>
    </w:p>
    <w:p>
      <w:r>
        <w:rPr>
          <w:rFonts w:ascii="Calibri" w:hAnsi="Calibri" w:eastAsia="SimSun"/>
          <w:b w:val="0"/>
          <w:sz w:val="20"/>
        </w:rPr>
        <w:t>[9] Wang, Haochun; Xu, Ruichen; Kementzidis, Georgios; Cho, Karen; Villarreal, Sebastian Ramirez; Deng, Yuefan. Towards Principled Test-Time Adaptation for Time Series Forecasting. 2026. https://arxiv.org/abs/2605.17250</w:t>
      </w:r>
    </w:p>
    <w:p>
      <w:r>
        <w:rPr>
          <w:rFonts w:ascii="Calibri" w:hAnsi="Calibri" w:eastAsia="SimSun"/>
          <w:b w:val="0"/>
          <w:sz w:val="20"/>
        </w:rPr>
        <w:t>[10] Zhou, Haoyi; Zhang, Shanghang; Peng, Jieqi; Zhang, Shuai; Li, Jianxin; Xiong, Hui; Zhang, Wancai. Informer: Beyond Efficient Transformer for Long Sequence Time-Series Forecasting. 2020. https://arxiv.org/abs/2012.07436</w:t>
      </w:r>
    </w:p>
    <w:p>
      <w:r>
        <w:rPr>
          <w:rFonts w:ascii="Calibri" w:hAnsi="Calibri" w:eastAsia="SimSun"/>
          <w:b w:val="0"/>
          <w:sz w:val="20"/>
        </w:rPr>
        <w:t>[11] Wu, Haixu; Xu, Jiehui; Wang, Jianmin; Long, Mingsheng. Autoformer: Decomposition Transformers with Auto-Correlation for Long-Term Series Forecasting. 2021. https://arxiv.org/abs/2106.13008</w:t>
      </w:r>
    </w:p>
    <w:p>
      <w:r>
        <w:rPr>
          <w:rFonts w:ascii="Calibri" w:hAnsi="Calibri" w:eastAsia="SimSun"/>
          <w:b w:val="0"/>
          <w:sz w:val="20"/>
        </w:rPr>
        <w:t>[12] Zhou, Tian; Ma, Ziqing; Wen, Qingsong; Wang, Xue; Sun, Liang; Jin, Rong. FEDformer: Frequency Enhanced Decomposed Transformer for Long-term Series Forecasting. 2022. https://arxiv.org/abs/2201.12740</w:t>
      </w:r>
    </w:p>
    <w:p>
      <w:r>
        <w:rPr>
          <w:rFonts w:ascii="Calibri" w:hAnsi="Calibri" w:eastAsia="SimSun"/>
          <w:b w:val="0"/>
          <w:sz w:val="20"/>
        </w:rPr>
        <w:t>[13] Woo, Gerald; Liu, Chenghao; Sahoo, Doyen; Kumar, Akshat; Hoi, Steven. ETSformer: Exponential Smoothing Transformers for Time-series Forecasting. 2022. https://arxiv.org/abs/2202.01381</w:t>
      </w:r>
    </w:p>
    <w:p>
      <w:r>
        <w:rPr>
          <w:rFonts w:ascii="Calibri" w:hAnsi="Calibri" w:eastAsia="SimSun"/>
          <w:b w:val="0"/>
          <w:sz w:val="20"/>
        </w:rPr>
        <w:t>[14] Liu, Yong; Wu, Haixu; Wang, Jianmin; Long, Mingsheng. Non-stationary Transformers: Exploring the Stationarity in Time Series Forecasting. 2022. https://arxiv.org/abs/2205.14415</w:t>
      </w:r>
    </w:p>
    <w:p>
      <w:r>
        <w:rPr>
          <w:rFonts w:ascii="Calibri" w:hAnsi="Calibri" w:eastAsia="SimSun"/>
          <w:b w:val="0"/>
          <w:sz w:val="20"/>
        </w:rPr>
        <w:t>[15] Schirmer, Mona; Zhang, Dan; Nalisnick, Eric. Temporal Test-Time Adaptation with State-Space Models. 2024. https://arxiv.org/abs/2407.12492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imes New Roman" w:hAnsi="Times New Roman" w:eastAsia="SimSu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SimSu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SimSu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SimSu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SimSu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SimSu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SimSu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SimSu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SimSu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SimSu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SimSu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SimSu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SimSu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SimSu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SimSu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SimSu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SimSu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SimSu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Fonts w:ascii="Times New Roman" w:hAnsi="Times New Roman" w:eastAsia="SimSun" w:cs="Times New Roman"/>
    </w:rPr>
  </w:style>
  <w:style w:type="character" w:customStyle="1" w:styleId="BodyText3Char">
    <w:name w:val="Body Text 3 Char"/>
    <w:basedOn w:val="DefaultParagraphFont"/>
    <w:link w:val="BodyText3"/>
    <w:uiPriority w:val="99"/>
    <w:rsid w:val="00AA1D8D"/>
    <w:rPr>
      <w:sz w:val="16"/>
      <w:szCs w:val="16"/>
      <w:rFonts w:ascii="Times New Roman" w:hAnsi="Times New Roman" w:eastAsia="SimSun" w:cs="Times New Roman"/>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imSu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imSun" w:cs="Times New Roman"/>
      <w:sz w:val="20"/>
      <w:szCs w:val="20"/>
    </w:rPr>
  </w:style>
  <w:style w:type="paragraph" w:styleId="Quote">
    <w:name w:val="Quote"/>
    <w:basedOn w:val="Normal"/>
    <w:next w:val="Normal"/>
    <w:link w:val="QuoteChar"/>
    <w:uiPriority w:val="29"/>
    <w:qFormat/>
    <w:rsid w:val="00FC693F"/>
    <w:rPr>
      <w:i/>
      <w:iCs/>
      <w:color w:val="000000" w:themeColor="text1"/>
      <w:rFonts w:ascii="Times New Roman" w:hAnsi="Times New Roman" w:eastAsia="SimSun" w:cs="Times New Roman"/>
    </w:rPr>
  </w:style>
  <w:style w:type="character" w:customStyle="1" w:styleId="QuoteChar">
    <w:name w:val="Quote Char"/>
    <w:basedOn w:val="DefaultParagraphFont"/>
    <w:link w:val="Quote"/>
    <w:uiPriority w:val="29"/>
    <w:rsid w:val="00FC693F"/>
    <w:rPr>
      <w:i/>
      <w:iCs/>
      <w:color w:val="000000" w:themeColor="text1"/>
      <w:rFonts w:ascii="Times New Roman" w:hAnsi="Times New Roman" w:eastAsia="SimSun" w:cs="Times New Roman"/>
    </w:rPr>
  </w:style>
  <w:style w:type="character" w:customStyle="1" w:styleId="Heading4Char">
    <w:name w:val="Heading 4 Char"/>
    <w:basedOn w:val="DefaultParagraphFont"/>
    <w:link w:val="Heading4"/>
    <w:uiPriority w:val="9"/>
    <w:semiHidden/>
    <w:rsid w:val="00FC693F"/>
    <w:rPr>
      <w:rFonts w:ascii="Times New Roman" w:hAnsi="Times New Roman" w:eastAsia="SimSu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SimSu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SimSu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SimSu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SimSu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SimSu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Times New Roman" w:hAnsi="Times New Roman" w:eastAsia="SimSun" w:cs="Times New Roman"/>
    </w:rPr>
  </w:style>
  <w:style w:type="character" w:styleId="Strong">
    <w:name w:val="Strong"/>
    <w:basedOn w:val="DefaultParagraphFont"/>
    <w:uiPriority w:val="22"/>
    <w:qFormat/>
    <w:rsid w:val="00FC693F"/>
    <w:rPr>
      <w:b/>
      <w:bCs/>
      <w:rFonts w:ascii="Times New Roman" w:hAnsi="Times New Roman" w:eastAsia="SimSun" w:cs="Times New Roman"/>
    </w:rPr>
  </w:style>
  <w:style w:type="character" w:styleId="Emphasis">
    <w:name w:val="Emphasis"/>
    <w:basedOn w:val="DefaultParagraphFont"/>
    <w:uiPriority w:val="20"/>
    <w:qFormat/>
    <w:rsid w:val="00FC693F"/>
    <w:rPr>
      <w:i/>
      <w:iCs/>
      <w:rFonts w:ascii="Times New Roman" w:hAnsi="Times New Roman" w:eastAsia="SimSu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Fonts w:ascii="Times New Roman" w:hAnsi="Times New Roman" w:eastAsia="SimSun" w:cs="Times New Roman"/>
    </w:rPr>
  </w:style>
  <w:style w:type="character" w:customStyle="1" w:styleId="IntenseQuoteChar">
    <w:name w:val="Intense Quote Char"/>
    <w:basedOn w:val="DefaultParagraphFont"/>
    <w:link w:val="IntenseQuote"/>
    <w:uiPriority w:val="30"/>
    <w:rsid w:val="00FC693F"/>
    <w:rPr>
      <w:b/>
      <w:bCs/>
      <w:i/>
      <w:iCs/>
      <w:color w:val="4F81BD" w:themeColor="accent1"/>
      <w:rFonts w:ascii="Times New Roman" w:hAnsi="Times New Roman" w:eastAsia="SimSun" w:cs="Times New Roman"/>
    </w:rPr>
  </w:style>
  <w:style w:type="character" w:styleId="SubtleEmphasis">
    <w:name w:val="Subtle Emphasis"/>
    <w:basedOn w:val="DefaultParagraphFont"/>
    <w:uiPriority w:val="19"/>
    <w:qFormat/>
    <w:rsid w:val="00FC693F"/>
    <w:rPr>
      <w:i/>
      <w:iCs/>
      <w:color w:val="808080" w:themeColor="text1" w:themeTint="7F"/>
      <w:rFonts w:ascii="Times New Roman" w:hAnsi="Times New Roman" w:eastAsia="SimSun" w:cs="Times New Roman"/>
    </w:rPr>
  </w:style>
  <w:style w:type="character" w:styleId="IntenseEmphasis">
    <w:name w:val="Intense Emphasis"/>
    <w:basedOn w:val="DefaultParagraphFont"/>
    <w:uiPriority w:val="21"/>
    <w:qFormat/>
    <w:rsid w:val="00FC693F"/>
    <w:rPr>
      <w:b/>
      <w:bCs/>
      <w:i/>
      <w:iCs/>
      <w:color w:val="4F81BD" w:themeColor="accent1"/>
      <w:rFonts w:ascii="Times New Roman" w:hAnsi="Times New Roman" w:eastAsia="SimSun" w:cs="Times New Roman"/>
    </w:rPr>
  </w:style>
  <w:style w:type="character" w:styleId="SubtleReference">
    <w:name w:val="Subtle Reference"/>
    <w:basedOn w:val="DefaultParagraphFont"/>
    <w:uiPriority w:val="31"/>
    <w:qFormat/>
    <w:rsid w:val="00FC693F"/>
    <w:rPr>
      <w:smallCaps/>
      <w:color w:val="C0504D" w:themeColor="accent2"/>
      <w:u w:val="single"/>
      <w:rFonts w:ascii="Times New Roman" w:hAnsi="Times New Roman" w:eastAsia="SimSun" w:cs="Times New Roman"/>
    </w:rPr>
  </w:style>
  <w:style w:type="character" w:styleId="IntenseReference">
    <w:name w:val="Intense Reference"/>
    <w:basedOn w:val="DefaultParagraphFont"/>
    <w:uiPriority w:val="32"/>
    <w:qFormat/>
    <w:rsid w:val="00FC693F"/>
    <w:rPr>
      <w:b/>
      <w:bCs/>
      <w:smallCaps/>
      <w:color w:val="C0504D" w:themeColor="accent2"/>
      <w:spacing w:val="5"/>
      <w:u w:val="single"/>
      <w:rFonts w:ascii="Times New Roman" w:hAnsi="Times New Roman" w:eastAsia="SimSun" w:cs="Times New Roman"/>
    </w:rPr>
  </w:style>
  <w:style w:type="character" w:styleId="BookTitle">
    <w:name w:val="Book Title"/>
    <w:basedOn w:val="DefaultParagraphFont"/>
    <w:uiPriority w:val="33"/>
    <w:qFormat/>
    <w:rsid w:val="00FC693F"/>
    <w:rPr>
      <w:b/>
      <w:bCs/>
      <w:smallCaps/>
      <w:spacing w:val="5"/>
      <w:rFonts w:ascii="Times New Roman" w:hAnsi="Times New Roman" w:eastAsia="SimSun" w:cs="Times New Roman"/>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Fonts w:ascii="Times New Roman" w:hAnsi="Times New Roman" w:eastAsia="SimSu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Fonts w:ascii="Times New Roman" w:hAnsi="Times New Roman" w:eastAsia="SimSu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Fonts w:ascii="Times New Roman" w:hAnsi="Times New Roman" w:eastAsia="SimSu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Fonts w:ascii="Times New Roman" w:hAnsi="Times New Roman" w:eastAsia="SimSu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Fonts w:ascii="Times New Roman" w:hAnsi="Times New Roman" w:eastAsia="SimSu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Fonts w:ascii="Times New Roman" w:hAnsi="Times New Roman" w:eastAsia="SimSu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Fonts w:ascii="Times New Roman" w:hAnsi="Times New Roman" w:eastAsia="SimSu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Times New Roman" w:hAnsi="Times New Roman" w:eastAsia="SimSun" w:cs="Times New Roman"/>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Times New Roman" w:hAnsi="Times New Roman" w:eastAsia="SimSun" w:cs="Times New Roman"/>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000000" w:themeFill="text1"/>
      </w:tcPr>
    </w:tblStylePr>
    <w:tblStylePr w:type="lastRow">
      <w:pPr>
        <w:spacing w:before="0" w:after="0" w:line="240" w:lineRule="auto"/>
      </w:pPr>
      <w:rPr>
        <w:b/>
        <w:bCs/>
        <w:rFonts w:ascii="Times New Roman" w:hAnsi="Times New Roman" w:eastAsia="SimSun" w:cs="Times New Roman"/>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4F81BD" w:themeFill="accent1"/>
      </w:tcPr>
    </w:tblStylePr>
    <w:tblStylePr w:type="lastRow">
      <w:pPr>
        <w:spacing w:before="0" w:after="0" w:line="240" w:lineRule="auto"/>
      </w:pPr>
      <w:rPr>
        <w:b/>
        <w:bCs/>
        <w:rFonts w:ascii="Times New Roman" w:hAnsi="Times New Roman" w:eastAsia="SimSun" w:cs="Times New Roma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C0504D" w:themeFill="accent2"/>
      </w:tcPr>
    </w:tblStylePr>
    <w:tblStylePr w:type="lastRow">
      <w:pPr>
        <w:spacing w:before="0" w:after="0" w:line="240" w:lineRule="auto"/>
      </w:pPr>
      <w:rPr>
        <w:b/>
        <w:bCs/>
        <w:rFonts w:ascii="Times New Roman" w:hAnsi="Times New Roman" w:eastAsia="SimSun" w:cs="Times New Roma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9BBB59" w:themeFill="accent3"/>
      </w:tcPr>
    </w:tblStylePr>
    <w:tblStylePr w:type="lastRow">
      <w:pPr>
        <w:spacing w:before="0" w:after="0" w:line="240" w:lineRule="auto"/>
      </w:pPr>
      <w:rPr>
        <w:b/>
        <w:bCs/>
        <w:rFonts w:ascii="Times New Roman" w:hAnsi="Times New Roman" w:eastAsia="SimSun" w:cs="Times New Roma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8064A2" w:themeFill="accent4"/>
      </w:tcPr>
    </w:tblStylePr>
    <w:tblStylePr w:type="lastRow">
      <w:pPr>
        <w:spacing w:before="0" w:after="0" w:line="240" w:lineRule="auto"/>
      </w:pPr>
      <w:rPr>
        <w:b/>
        <w:bCs/>
        <w:rFonts w:ascii="Times New Roman" w:hAnsi="Times New Roman" w:eastAsia="SimSun" w:cs="Times New Roma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4BACC6" w:themeFill="accent5"/>
      </w:tcPr>
    </w:tblStylePr>
    <w:tblStylePr w:type="lastRow">
      <w:pPr>
        <w:spacing w:before="0" w:after="0" w:line="240" w:lineRule="auto"/>
      </w:pPr>
      <w:rPr>
        <w:b/>
        <w:bCs/>
        <w:rFonts w:ascii="Times New Roman" w:hAnsi="Times New Roman" w:eastAsia="SimSun" w:cs="Times New Roma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shd w:val="clear" w:color="auto" w:fill="F79646" w:themeFill="accent6"/>
      </w:tcPr>
    </w:tblStylePr>
    <w:tblStylePr w:type="lastRow">
      <w:pPr>
        <w:spacing w:before="0" w:after="0" w:line="240" w:lineRule="auto"/>
      </w:pPr>
      <w:rPr>
        <w:b/>
        <w:bCs/>
        <w:rFonts w:ascii="Times New Roman" w:hAnsi="Times New Roman" w:eastAsia="SimSun" w:cs="Times New Roma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SimSu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SimSu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SimSu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SimSu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SimSu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SimSu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SimSu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SimSu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Times New Roman" w:hAnsi="Times New Roman" w:eastAsia="SimSun" w:cs="Times New Roman"/>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Times New Roman" w:hAnsi="Times New Roman" w:eastAsia="SimSun" w:cs="Times New Roman"/>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Times New Roman" w:hAnsi="Times New Roman" w:eastAsia="SimSun" w:cs="Times New Roman"/>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Times New Roman" w:hAnsi="Times New Roman" w:eastAsia="SimSun" w:cs="Times New Roman"/>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Times New Roman" w:hAnsi="Times New Roman" w:eastAsia="SimSun" w:cs="Times New Roman"/>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Times New Roman" w:hAnsi="Times New Roman" w:eastAsia="SimSun" w:cs="Times New Roman"/>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Times New Roman" w:hAnsi="Times New Roman" w:eastAsia="SimSun" w:cs="Times New Roman"/>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Times New Roman" w:hAnsi="Times New Roman" w:eastAsia="SimSun" w:cs="Times New Roma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Times New Roman" w:hAnsi="Times New Roman" w:eastAsia="SimSun" w:cs="Times New Roman"/>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Times New Roman" w:hAnsi="Times New Roman" w:eastAsia="SimSun" w:cs="Times New Roma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Times New Roman" w:hAnsi="Times New Roman" w:eastAsia="SimSun" w:cs="Times New Roman"/>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000000" w:themeColor="text1"/>
        </w:tcBorders>
      </w:tcPr>
    </w:tblStylePr>
    <w:tblStylePr w:type="lastRow">
      <w:rPr>
        <w:b/>
        <w:bCs/>
        <w:color w:val="1F497D" w:themeColor="text2"/>
        <w:rFonts w:ascii="Times New Roman" w:hAnsi="Times New Roman" w:eastAsia="SimSun" w:cs="Times New Roman"/>
      </w:rPr>
      <w:tblPr/>
      <w:tcPr>
        <w:tcBorders>
          <w:top w:val="single" w:sz="8" w:space="0" w:color="000000" w:themeColor="text1"/>
          <w:bottom w:val="single" w:sz="8" w:space="0" w:color="000000" w:themeColor="text1"/>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4F81BD" w:themeColor="accent1"/>
        </w:tcBorders>
      </w:tcPr>
    </w:tblStylePr>
    <w:tblStylePr w:type="lastRow">
      <w:rPr>
        <w:b/>
        <w:bCs/>
        <w:color w:val="1F497D" w:themeColor="text2"/>
        <w:rFonts w:ascii="Times New Roman" w:hAnsi="Times New Roman" w:eastAsia="SimSun" w:cs="Times New Roman"/>
      </w:rPr>
      <w:tblPr/>
      <w:tcPr>
        <w:tcBorders>
          <w:top w:val="single" w:sz="8" w:space="0" w:color="4F81BD" w:themeColor="accent1"/>
          <w:bottom w:val="single" w:sz="8" w:space="0" w:color="4F81BD" w:themeColor="accent1"/>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C0504D" w:themeColor="accent2"/>
        </w:tcBorders>
      </w:tcPr>
    </w:tblStylePr>
    <w:tblStylePr w:type="lastRow">
      <w:rPr>
        <w:b/>
        <w:bCs/>
        <w:color w:val="1F497D" w:themeColor="text2"/>
        <w:rFonts w:ascii="Times New Roman" w:hAnsi="Times New Roman" w:eastAsia="SimSun" w:cs="Times New Roman"/>
      </w:rPr>
      <w:tblPr/>
      <w:tcPr>
        <w:tcBorders>
          <w:top w:val="single" w:sz="8" w:space="0" w:color="C0504D" w:themeColor="accent2"/>
          <w:bottom w:val="single" w:sz="8" w:space="0" w:color="C0504D" w:themeColor="accent2"/>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9BBB59" w:themeColor="accent3"/>
        </w:tcBorders>
      </w:tcPr>
    </w:tblStylePr>
    <w:tblStylePr w:type="lastRow">
      <w:rPr>
        <w:b/>
        <w:bCs/>
        <w:color w:val="1F497D" w:themeColor="text2"/>
        <w:rFonts w:ascii="Times New Roman" w:hAnsi="Times New Roman" w:eastAsia="SimSun" w:cs="Times New Roman"/>
      </w:rPr>
      <w:tblPr/>
      <w:tcPr>
        <w:tcBorders>
          <w:top w:val="single" w:sz="8" w:space="0" w:color="9BBB59" w:themeColor="accent3"/>
          <w:bottom w:val="single" w:sz="8" w:space="0" w:color="9BBB59" w:themeColor="accent3"/>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8064A2" w:themeColor="accent4"/>
        </w:tcBorders>
      </w:tcPr>
    </w:tblStylePr>
    <w:tblStylePr w:type="lastRow">
      <w:rPr>
        <w:b/>
        <w:bCs/>
        <w:color w:val="1F497D" w:themeColor="text2"/>
        <w:rFonts w:ascii="Times New Roman" w:hAnsi="Times New Roman" w:eastAsia="SimSun" w:cs="Times New Roman"/>
      </w:rPr>
      <w:tblPr/>
      <w:tcPr>
        <w:tcBorders>
          <w:top w:val="single" w:sz="8" w:space="0" w:color="8064A2" w:themeColor="accent4"/>
          <w:bottom w:val="single" w:sz="8" w:space="0" w:color="8064A2" w:themeColor="accent4"/>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4BACC6" w:themeColor="accent5"/>
        </w:tcBorders>
      </w:tcPr>
    </w:tblStylePr>
    <w:tblStylePr w:type="lastRow">
      <w:rPr>
        <w:b/>
        <w:bCs/>
        <w:color w:val="1F497D" w:themeColor="text2"/>
        <w:rFonts w:ascii="Times New Roman" w:hAnsi="Times New Roman" w:eastAsia="SimSun" w:cs="Times New Roman"/>
      </w:rPr>
      <w:tblPr/>
      <w:tcPr>
        <w:tcBorders>
          <w:top w:val="single" w:sz="8" w:space="0" w:color="4BACC6" w:themeColor="accent5"/>
          <w:bottom w:val="single" w:sz="8" w:space="0" w:color="4BACC6" w:themeColor="accent5"/>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SimSun" w:cs="Times New Roman"/>
      </w:rPr>
      <w:tblPr/>
      <w:tcPr>
        <w:tcBorders>
          <w:top w:val="nil"/>
          <w:bottom w:val="single" w:sz="8" w:space="0" w:color="F79646" w:themeColor="accent6"/>
        </w:tcBorders>
      </w:tcPr>
    </w:tblStylePr>
    <w:tblStylePr w:type="lastRow">
      <w:rPr>
        <w:b/>
        <w:bCs/>
        <w:color w:val="1F497D" w:themeColor="text2"/>
        <w:rFonts w:ascii="Times New Roman" w:hAnsi="Times New Roman" w:eastAsia="SimSun" w:cs="Times New Roman"/>
      </w:rPr>
      <w:tblPr/>
      <w:tcPr>
        <w:tcBorders>
          <w:top w:val="single" w:sz="8" w:space="0" w:color="F79646" w:themeColor="accent6"/>
          <w:bottom w:val="single" w:sz="8" w:space="0" w:color="F79646" w:themeColor="accent6"/>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Times New Roman" w:hAnsi="Times New Roman" w:eastAsia="SimSun" w:cs="Times New Roma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404040" w:themeColor="text1"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7BA0CD" w:themeColor="accent1"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CF7B79" w:themeColor="accent2"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B3CC82" w:themeColor="accent3"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9F8AB9" w:themeColor="accent4"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78C0D4" w:themeColor="accent5"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Times New Roman" w:hAnsi="Times New Roman" w:eastAsia="SimSun" w:cs="Times New Roman"/>
      </w:rPr>
    </w:tblStylePr>
    <w:tblStylePr w:type="lastRow">
      <w:rPr>
        <w:b/>
        <w:bCs/>
        <w:rFonts w:ascii="Times New Roman" w:hAnsi="Times New Roman" w:eastAsia="SimSun" w:cs="Times New Roman"/>
      </w:rPr>
      <w:tblPr/>
      <w:tcPr>
        <w:tcBorders>
          <w:top w:val="single" w:sz="18" w:space="0" w:color="F9B074" w:themeColor="accent6" w:themeTint="BF"/>
        </w:tcBorders>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Times New Roman" w:hAnsi="Times New Roman" w:eastAsia="SimSun" w:cs="Times New Roman"/>
      </w:rPr>
      <w:tblPr/>
      <w:tcPr>
        <w:shd w:val="clear" w:color="auto" w:fill="E6E6E6" w:themeFill="text1"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Times New Roman" w:hAnsi="Times New Roman" w:eastAsia="SimSun" w:cs="Times New Roman"/>
      </w:rPr>
      <w:tblPr/>
      <w:tcPr>
        <w:shd w:val="clear" w:color="auto" w:fill="EDF2F8" w:themeFill="accent1"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Times New Roman" w:hAnsi="Times New Roman" w:eastAsia="SimSun" w:cs="Times New Roman"/>
      </w:rPr>
      <w:tblPr/>
      <w:tcPr>
        <w:shd w:val="clear" w:color="auto" w:fill="F8EDED" w:themeFill="accent2"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Times New Roman" w:hAnsi="Times New Roman" w:eastAsia="SimSun" w:cs="Times New Roman"/>
      </w:rPr>
      <w:tblPr/>
      <w:tcPr>
        <w:shd w:val="clear" w:color="auto" w:fill="F5F8EE" w:themeFill="accent3"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Times New Roman" w:hAnsi="Times New Roman" w:eastAsia="SimSun" w:cs="Times New Roman"/>
      </w:rPr>
      <w:tblPr/>
      <w:tcPr>
        <w:shd w:val="clear" w:color="auto" w:fill="F2EFF6" w:themeFill="accent4"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Times New Roman" w:hAnsi="Times New Roman" w:eastAsia="SimSun" w:cs="Times New Roman"/>
      </w:rPr>
      <w:tblPr/>
      <w:tcPr>
        <w:shd w:val="clear" w:color="auto" w:fill="EDF6F9" w:themeFill="accent5"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SimSu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Times New Roman" w:hAnsi="Times New Roman" w:eastAsia="SimSun" w:cs="Times New Roman"/>
      </w:rPr>
      <w:tblPr/>
      <w:tcPr>
        <w:shd w:val="clear" w:color="auto" w:fill="FEF4EC" w:themeFill="accent6" w:themeFillTint="19"/>
      </w:tcPr>
    </w:tblStylePr>
    <w:tblStylePr w:type="lastRow">
      <w:rPr>
        <w:b/>
        <w:bCs/>
        <w:color w:val="000000" w:themeColor="text1"/>
        <w:rFonts w:ascii="Times New Roman" w:hAnsi="Times New Roman" w:eastAsia="SimSun" w:cs="Times New Roma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Times New Roman" w:hAnsi="Times New Roman" w:eastAsia="SimSun" w:cs="Times New Roma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Times New Roman" w:hAnsi="Times New Roman" w:eastAsia="SimSun" w:cs="Times New Roma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Times New Roman" w:hAnsi="Times New Roman" w:eastAsia="SimSun" w:cs="Times New Roma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Times New Roman" w:hAnsi="Times New Roman" w:eastAsia="SimSun" w:cs="Times New Roman"/>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Times New Roman" w:hAnsi="Times New Roman" w:eastAsia="SimSun" w:cs="Times New Roman"/>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Times New Roman" w:hAnsi="Times New Roman" w:eastAsia="SimSun" w:cs="Times New Roma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Times New Roman" w:hAnsi="Times New Roman" w:eastAsia="SimSun" w:cs="Times New Roma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Times New Roman" w:hAnsi="Times New Roman" w:eastAsia="SimSun" w:cs="Times New Roman"/>
      </w:rPr>
    </w:tblStylePr>
    <w:tblStylePr w:type="nwCell">
      <w:rPr>
        <w:color w:val="000000" w:themeColor="text1"/>
        <w:rFonts w:ascii="Times New Roman" w:hAnsi="Times New Roman" w:eastAsia="SimSun" w:cs="Times New Roman"/>
      </w:rPr>
    </w:tblStylePr>
  </w:style>
  <w:style w:type="table" w:styleId="ColorfulShading-Accent1">
    <w:name w:val="Colorful Shading Accent 1"/>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Times New Roman" w:hAnsi="Times New Roman" w:eastAsia="SimSun" w:cs="Times New Roma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Times New Roman" w:hAnsi="Times New Roman" w:eastAsia="SimSun" w:cs="Times New Roman"/>
      </w:rPr>
    </w:tblStylePr>
    <w:tblStylePr w:type="nwCell">
      <w:rPr>
        <w:color w:val="000000" w:themeColor="text1"/>
        <w:rFonts w:ascii="Times New Roman" w:hAnsi="Times New Roman" w:eastAsia="SimSun" w:cs="Times New Roman"/>
      </w:rPr>
    </w:tblStylePr>
  </w:style>
  <w:style w:type="table" w:styleId="ColorfulShading-Accent2">
    <w:name w:val="Colorful Shading Accent 2"/>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Times New Roman" w:hAnsi="Times New Roman" w:eastAsia="SimSun" w:cs="Times New Roma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Times New Roman" w:hAnsi="Times New Roman" w:eastAsia="SimSun" w:cs="Times New Roman"/>
      </w:rPr>
    </w:tblStylePr>
    <w:tblStylePr w:type="nwCell">
      <w:rPr>
        <w:color w:val="000000" w:themeColor="text1"/>
        <w:rFonts w:ascii="Times New Roman" w:hAnsi="Times New Roman" w:eastAsia="SimSun" w:cs="Times New Roman"/>
      </w:rPr>
    </w:tblStylePr>
  </w:style>
  <w:style w:type="table" w:styleId="ColorfulShading-Accent3">
    <w:name w:val="Colorful Shading Accent 3"/>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Times New Roman" w:hAnsi="Times New Roman" w:eastAsia="SimSun" w:cs="Times New Roma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Times New Roman" w:hAnsi="Times New Roman" w:eastAsia="SimSun" w:cs="Times New Roma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Times New Roman" w:hAnsi="Times New Roman" w:eastAsia="SimSun" w:cs="Times New Roman"/>
      </w:rPr>
    </w:tblStylePr>
    <w:tblStylePr w:type="nwCell">
      <w:rPr>
        <w:color w:val="000000" w:themeColor="text1"/>
        <w:rFonts w:ascii="Times New Roman" w:hAnsi="Times New Roman" w:eastAsia="SimSun" w:cs="Times New Roman"/>
      </w:rPr>
    </w:tblStylePr>
  </w:style>
  <w:style w:type="table" w:styleId="ColorfulShading-Accent5">
    <w:name w:val="Colorful Shading Accent 5"/>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Times New Roman" w:hAnsi="Times New Roman" w:eastAsia="SimSun" w:cs="Times New Roma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Times New Roman" w:hAnsi="Times New Roman" w:eastAsia="SimSun" w:cs="Times New Roman"/>
      </w:rPr>
    </w:tblStylePr>
    <w:tblStylePr w:type="nwCell">
      <w:rPr>
        <w:color w:val="000000" w:themeColor="text1"/>
        <w:rFonts w:ascii="Times New Roman" w:hAnsi="Times New Roman" w:eastAsia="SimSun" w:cs="Times New Roman"/>
      </w:rPr>
    </w:tblStylePr>
  </w:style>
  <w:style w:type="table" w:styleId="ColorfulShading-Accent6">
    <w:name w:val="Colorful Shading Accent 6"/>
    <w:basedOn w:val="TableNormal"/>
    <w:uiPriority w:val="71"/>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Times New Roman" w:hAnsi="Times New Roman" w:eastAsia="SimSun" w:cs="Times New Roma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Times New Roman" w:hAnsi="Times New Roman" w:eastAsia="SimSun" w:cs="Times New Roman"/>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Times New Roman" w:hAnsi="Times New Roman" w:eastAsia="SimSun" w:cs="Times New Roman"/>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Times New Roman" w:hAnsi="Times New Roman" w:eastAsia="SimSun" w:cs="Times New Roman"/>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Times New Roman" w:hAnsi="Times New Roman" w:eastAsia="SimSun" w:cs="Times New Roman"/>
      </w:rPr>
    </w:tblStylePr>
    <w:tblStylePr w:type="nwCell">
      <w:rPr>
        <w:color w:val="000000" w:themeColor="text1"/>
        <w:rFonts w:ascii="Times New Roman" w:hAnsi="Times New Roman" w:eastAsia="SimSun" w:cs="Times New Roman"/>
      </w:rPr>
    </w:tblStylePr>
  </w:style>
  <w:style w:type="table" w:styleId="ColorfulList">
    <w:name w:val="Colorful List"/>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Times New Roman" w:hAnsi="Times New Roman" w:eastAsia="SimSun" w:cs="Times New Roman"/>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Times New Roman" w:hAnsi="Times New Roman" w:eastAsia="SimSun" w:cs="Times New Roman"/>
      </w:rPr>
      <w:tblPr/>
      <w:tcPr>
        <w:tcBorders>
          <w:top w:val="single" w:sz="12" w:space="0" w:color="000000" w:themeColor="text1"/>
        </w:tcBorders>
        <w:shd w:val="clear" w:color="auto" w:fill="FFFFFF" w:themeFill="background1"/>
      </w:tcPr>
    </w:tblStylePr>
    <w:tblStylePr w:type="firstCol">
      <w:rPr>
        <w:b/>
        <w:bCs/>
        <w:rFonts w:ascii="Times New Roman" w:hAnsi="Times New Roman" w:eastAsia="SimSun" w:cs="Times New Roman"/>
      </w:rPr>
    </w:tblStylePr>
    <w:tblStylePr w:type="lastCol">
      <w:rPr>
        <w:b/>
        <w:bCs/>
        <w:rFonts w:ascii="Times New Roman" w:hAnsi="Times New Roman" w:eastAsia="SimSun" w:cs="Times New Roman"/>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Times New Roman" w:hAnsi="Times New Roman" w:eastAsia="SimSun" w:cs="Times New Roman"/>
      </w:rPr>
      <w:tblPr/>
      <w:tcPr>
        <w:shd w:val="clear" w:color="auto" w:fill="999999" w:themeFill="text1" w:themeFillTint="66"/>
      </w:tcPr>
    </w:tblStylePr>
    <w:tblStylePr w:type="lastRow">
      <w:rPr>
        <w:b/>
        <w:bCs/>
        <w:color w:val="000000" w:themeColor="text1"/>
        <w:rFonts w:ascii="Times New Roman" w:hAnsi="Times New Roman" w:eastAsia="SimSun" w:cs="Times New Roman"/>
      </w:rPr>
      <w:tblPr/>
      <w:tcPr>
        <w:shd w:val="clear" w:color="auto" w:fill="999999" w:themeFill="text1" w:themeFillTint="66"/>
      </w:tcPr>
    </w:tblStylePr>
    <w:tblStylePr w:type="firstCol">
      <w:rPr>
        <w:color w:val="FFFFFF" w:themeColor="background1"/>
        <w:rFonts w:ascii="Times New Roman" w:hAnsi="Times New Roman" w:eastAsia="SimSun" w:cs="Times New Roman"/>
      </w:rPr>
      <w:tblPr/>
      <w:tcPr>
        <w:shd w:val="clear" w:color="auto" w:fill="000000" w:themeFill="text1" w:themeFillShade="BF"/>
      </w:tcPr>
    </w:tblStylePr>
    <w:tblStylePr w:type="lastCol">
      <w:rPr>
        <w:color w:val="FFFFFF" w:themeColor="background1"/>
        <w:rFonts w:ascii="Times New Roman" w:hAnsi="Times New Roman" w:eastAsia="SimSun" w:cs="Times New Roman"/>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Times New Roman" w:hAnsi="Times New Roman" w:eastAsia="SimSun" w:cs="Times New Roman"/>
      </w:rPr>
      <w:tblPr/>
      <w:tcPr>
        <w:shd w:val="clear" w:color="auto" w:fill="B8CCE4" w:themeFill="accent1" w:themeFillTint="66"/>
      </w:tcPr>
    </w:tblStylePr>
    <w:tblStylePr w:type="lastRow">
      <w:rPr>
        <w:b/>
        <w:bCs/>
        <w:color w:val="000000" w:themeColor="text1"/>
        <w:rFonts w:ascii="Times New Roman" w:hAnsi="Times New Roman" w:eastAsia="SimSun" w:cs="Times New Roman"/>
      </w:rPr>
      <w:tblPr/>
      <w:tcPr>
        <w:shd w:val="clear" w:color="auto" w:fill="B8CCE4" w:themeFill="accent1" w:themeFillTint="66"/>
      </w:tcPr>
    </w:tblStylePr>
    <w:tblStylePr w:type="firstCol">
      <w:rPr>
        <w:color w:val="FFFFFF" w:themeColor="background1"/>
        <w:rFonts w:ascii="Times New Roman" w:hAnsi="Times New Roman" w:eastAsia="SimSun" w:cs="Times New Roman"/>
      </w:rPr>
      <w:tblPr/>
      <w:tcPr>
        <w:shd w:val="clear" w:color="auto" w:fill="365F91" w:themeFill="accent1" w:themeFillShade="BF"/>
      </w:tcPr>
    </w:tblStylePr>
    <w:tblStylePr w:type="lastCol">
      <w:rPr>
        <w:color w:val="FFFFFF" w:themeColor="background1"/>
        <w:rFonts w:ascii="Times New Roman" w:hAnsi="Times New Roman" w:eastAsia="SimSun" w:cs="Times New Roman"/>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Times New Roman" w:hAnsi="Times New Roman" w:eastAsia="SimSun" w:cs="Times New Roman"/>
      </w:rPr>
      <w:tblPr/>
      <w:tcPr>
        <w:shd w:val="clear" w:color="auto" w:fill="E5B8B7" w:themeFill="accent2" w:themeFillTint="66"/>
      </w:tcPr>
    </w:tblStylePr>
    <w:tblStylePr w:type="lastRow">
      <w:rPr>
        <w:b/>
        <w:bCs/>
        <w:color w:val="000000" w:themeColor="text1"/>
        <w:rFonts w:ascii="Times New Roman" w:hAnsi="Times New Roman" w:eastAsia="SimSun" w:cs="Times New Roman"/>
      </w:rPr>
      <w:tblPr/>
      <w:tcPr>
        <w:shd w:val="clear" w:color="auto" w:fill="E5B8B7" w:themeFill="accent2" w:themeFillTint="66"/>
      </w:tcPr>
    </w:tblStylePr>
    <w:tblStylePr w:type="firstCol">
      <w:rPr>
        <w:color w:val="FFFFFF" w:themeColor="background1"/>
        <w:rFonts w:ascii="Times New Roman" w:hAnsi="Times New Roman" w:eastAsia="SimSun" w:cs="Times New Roman"/>
      </w:rPr>
      <w:tblPr/>
      <w:tcPr>
        <w:shd w:val="clear" w:color="auto" w:fill="943634" w:themeFill="accent2" w:themeFillShade="BF"/>
      </w:tcPr>
    </w:tblStylePr>
    <w:tblStylePr w:type="lastCol">
      <w:rPr>
        <w:color w:val="FFFFFF" w:themeColor="background1"/>
        <w:rFonts w:ascii="Times New Roman" w:hAnsi="Times New Roman" w:eastAsia="SimSun" w:cs="Times New Roman"/>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Times New Roman" w:hAnsi="Times New Roman" w:eastAsia="SimSun" w:cs="Times New Roman"/>
      </w:rPr>
      <w:tblPr/>
      <w:tcPr>
        <w:shd w:val="clear" w:color="auto" w:fill="D6E3BC" w:themeFill="accent3" w:themeFillTint="66"/>
      </w:tcPr>
    </w:tblStylePr>
    <w:tblStylePr w:type="lastRow">
      <w:rPr>
        <w:b/>
        <w:bCs/>
        <w:color w:val="000000" w:themeColor="text1"/>
        <w:rFonts w:ascii="Times New Roman" w:hAnsi="Times New Roman" w:eastAsia="SimSun" w:cs="Times New Roman"/>
      </w:rPr>
      <w:tblPr/>
      <w:tcPr>
        <w:shd w:val="clear" w:color="auto" w:fill="D6E3BC" w:themeFill="accent3" w:themeFillTint="66"/>
      </w:tcPr>
    </w:tblStylePr>
    <w:tblStylePr w:type="firstCol">
      <w:rPr>
        <w:color w:val="FFFFFF" w:themeColor="background1"/>
        <w:rFonts w:ascii="Times New Roman" w:hAnsi="Times New Roman" w:eastAsia="SimSun" w:cs="Times New Roman"/>
      </w:rPr>
      <w:tblPr/>
      <w:tcPr>
        <w:shd w:val="clear" w:color="auto" w:fill="76923C" w:themeFill="accent3" w:themeFillShade="BF"/>
      </w:tcPr>
    </w:tblStylePr>
    <w:tblStylePr w:type="lastCol">
      <w:rPr>
        <w:color w:val="FFFFFF" w:themeColor="background1"/>
        <w:rFonts w:ascii="Times New Roman" w:hAnsi="Times New Roman" w:eastAsia="SimSun" w:cs="Times New Roma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Times New Roman" w:hAnsi="Times New Roman" w:eastAsia="SimSun" w:cs="Times New Roman"/>
      </w:rPr>
      <w:tblPr/>
      <w:tcPr>
        <w:shd w:val="clear" w:color="auto" w:fill="CCC0D9" w:themeFill="accent4" w:themeFillTint="66"/>
      </w:tcPr>
    </w:tblStylePr>
    <w:tblStylePr w:type="lastRow">
      <w:rPr>
        <w:b/>
        <w:bCs/>
        <w:color w:val="000000" w:themeColor="text1"/>
        <w:rFonts w:ascii="Times New Roman" w:hAnsi="Times New Roman" w:eastAsia="SimSun" w:cs="Times New Roman"/>
      </w:rPr>
      <w:tblPr/>
      <w:tcPr>
        <w:shd w:val="clear" w:color="auto" w:fill="CCC0D9" w:themeFill="accent4" w:themeFillTint="66"/>
      </w:tcPr>
    </w:tblStylePr>
    <w:tblStylePr w:type="firstCol">
      <w:rPr>
        <w:color w:val="FFFFFF" w:themeColor="background1"/>
        <w:rFonts w:ascii="Times New Roman" w:hAnsi="Times New Roman" w:eastAsia="SimSun" w:cs="Times New Roman"/>
      </w:rPr>
      <w:tblPr/>
      <w:tcPr>
        <w:shd w:val="clear" w:color="auto" w:fill="5F497A" w:themeFill="accent4" w:themeFillShade="BF"/>
      </w:tcPr>
    </w:tblStylePr>
    <w:tblStylePr w:type="lastCol">
      <w:rPr>
        <w:color w:val="FFFFFF" w:themeColor="background1"/>
        <w:rFonts w:ascii="Times New Roman" w:hAnsi="Times New Roman" w:eastAsia="SimSun" w:cs="Times New Roma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Times New Roman" w:hAnsi="Times New Roman" w:eastAsia="SimSun" w:cs="Times New Roman"/>
      </w:rPr>
      <w:tblPr/>
      <w:tcPr>
        <w:shd w:val="clear" w:color="auto" w:fill="B6DDE8" w:themeFill="accent5" w:themeFillTint="66"/>
      </w:tcPr>
    </w:tblStylePr>
    <w:tblStylePr w:type="lastRow">
      <w:rPr>
        <w:b/>
        <w:bCs/>
        <w:color w:val="000000" w:themeColor="text1"/>
        <w:rFonts w:ascii="Times New Roman" w:hAnsi="Times New Roman" w:eastAsia="SimSun" w:cs="Times New Roman"/>
      </w:rPr>
      <w:tblPr/>
      <w:tcPr>
        <w:shd w:val="clear" w:color="auto" w:fill="B6DDE8" w:themeFill="accent5" w:themeFillTint="66"/>
      </w:tcPr>
    </w:tblStylePr>
    <w:tblStylePr w:type="firstCol">
      <w:rPr>
        <w:color w:val="FFFFFF" w:themeColor="background1"/>
        <w:rFonts w:ascii="Times New Roman" w:hAnsi="Times New Roman" w:eastAsia="SimSun" w:cs="Times New Roman"/>
      </w:rPr>
      <w:tblPr/>
      <w:tcPr>
        <w:shd w:val="clear" w:color="auto" w:fill="31849B" w:themeFill="accent5" w:themeFillShade="BF"/>
      </w:tcPr>
    </w:tblStylePr>
    <w:tblStylePr w:type="lastCol">
      <w:rPr>
        <w:color w:val="FFFFFF" w:themeColor="background1"/>
        <w:rFonts w:ascii="Times New Roman" w:hAnsi="Times New Roman" w:eastAsia="SimSun" w:cs="Times New Roma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Fonts w:ascii="Times New Roman" w:hAnsi="Times New Roman" w:eastAsia="SimSu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Times New Roman" w:hAnsi="Times New Roman" w:eastAsia="SimSun" w:cs="Times New Roman"/>
      </w:rPr>
      <w:tblPr/>
      <w:tcPr>
        <w:shd w:val="clear" w:color="auto" w:fill="FBD4B4" w:themeFill="accent6" w:themeFillTint="66"/>
      </w:tcPr>
    </w:tblStylePr>
    <w:tblStylePr w:type="lastRow">
      <w:rPr>
        <w:b/>
        <w:bCs/>
        <w:color w:val="000000" w:themeColor="text1"/>
        <w:rFonts w:ascii="Times New Roman" w:hAnsi="Times New Roman" w:eastAsia="SimSun" w:cs="Times New Roman"/>
      </w:rPr>
      <w:tblPr/>
      <w:tcPr>
        <w:shd w:val="clear" w:color="auto" w:fill="FBD4B4" w:themeFill="accent6" w:themeFillTint="66"/>
      </w:tcPr>
    </w:tblStylePr>
    <w:tblStylePr w:type="firstCol">
      <w:rPr>
        <w:color w:val="FFFFFF" w:themeColor="background1"/>
        <w:rFonts w:ascii="Times New Roman" w:hAnsi="Times New Roman" w:eastAsia="SimSun" w:cs="Times New Roman"/>
      </w:rPr>
      <w:tblPr/>
      <w:tcPr>
        <w:shd w:val="clear" w:color="auto" w:fill="E36C0A" w:themeFill="accent6" w:themeFillShade="BF"/>
      </w:tcPr>
    </w:tblStylePr>
    <w:tblStylePr w:type="lastCol">
      <w:rPr>
        <w:color w:val="FFFFFF" w:themeColor="background1"/>
        <w:rFonts w:ascii="Times New Roman" w:hAnsi="Times New Roman" w:eastAsia="SimSun" w:cs="Times New Roman"/>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rstParagraph">
    <w:name w:val="FirstParagraph"/>
    <w:rPr>
      <w:rFonts w:ascii="Times New Roman" w:hAnsi="Times New Roman" w:eastAsia="SimSun" w:cs="Times New Roman"/>
    </w:rPr>
  </w:style>
  <w:style w:type="paragraph" w:styleId="Abstract">
    <w:name w:val="Abstract"/>
    <w:rPr>
      <w:rFonts w:ascii="Times New Roman" w:hAnsi="Times New Roman" w:eastAsia="SimSun" w:cs="Times New Roman"/>
    </w:rPr>
  </w:style>
  <w:style w:type="paragraph" w:styleId="AbstractTitle">
    <w:name w:val="AbstractTitle"/>
    <w:rPr>
      <w:rFonts w:ascii="Times New Roman" w:hAnsi="Times New Roman" w:eastAsia="SimSun" w:cs="Times New Roman"/>
    </w:rPr>
  </w:style>
  <w:style w:type="paragraph" w:styleId="Author">
    <w:name w:val="Author"/>
    <w:rPr>
      <w:rFonts w:ascii="Times New Roman" w:hAnsi="Times New Roman" w:eastAsia="SimSun" w:cs="Times New Roman"/>
    </w:rPr>
  </w:style>
  <w:style w:type="paragraph" w:styleId="Date">
    <w:name w:val="Date"/>
    <w:rPr>
      <w:rFonts w:ascii="Times New Roman" w:hAnsi="Times New Roman" w:eastAsia="SimSun" w:cs="Times New Roman"/>
    </w:rPr>
  </w:style>
  <w:style w:type="paragraph" w:styleId="TableCaption">
    <w:name w:val="TableCaption"/>
    <w:rPr>
      <w:rFonts w:ascii="Times New Roman" w:hAnsi="Times New Roman" w:eastAsia="SimSun" w:cs="Times New Roman"/>
    </w:rPr>
  </w:style>
  <w:style w:type="paragraph" w:styleId="Compact">
    <w:name w:val="Compact"/>
    <w:rPr>
      <w:rFonts w:ascii="Times New Roman" w:hAnsi="Times New Roman" w:eastAsia="SimSu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imSu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imSu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