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1C398" w14:textId="383111D7" w:rsidR="001718C4" w:rsidRDefault="009C4065" w:rsidP="009C4065">
      <w:pPr>
        <w:pStyle w:val="Heading1"/>
        <w:rPr>
          <w:lang w:val="en-US"/>
        </w:rPr>
      </w:pPr>
      <w:r>
        <w:rPr>
          <w:lang w:val="en-US"/>
        </w:rPr>
        <w:t>Corporate finance</w:t>
      </w:r>
    </w:p>
    <w:p w14:paraId="4D8641DE" w14:textId="2ECAC15B" w:rsidR="009C4065" w:rsidRDefault="009C4065" w:rsidP="009C4065">
      <w:pPr>
        <w:pStyle w:val="Heading2"/>
        <w:rPr>
          <w:lang w:val="en-US"/>
        </w:rPr>
      </w:pPr>
      <w:r>
        <w:rPr>
          <w:lang w:val="en-US"/>
        </w:rPr>
        <w:t>Traditional capital budgeting</w:t>
      </w:r>
    </w:p>
    <w:p w14:paraId="33687988" w14:textId="0126CEDB" w:rsidR="009C4065" w:rsidRDefault="009C4065" w:rsidP="009C4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research and development projects may involve such a high degree of risk that they are very difficult to evaluate using traditional capital budgeting methods.</w:t>
      </w:r>
    </w:p>
    <w:p w14:paraId="48DA62D4" w14:textId="3F3F5581" w:rsidR="00CF31E3" w:rsidRDefault="00CF31E3" w:rsidP="00CF31E3">
      <w:pPr>
        <w:rPr>
          <w:lang w:val="en-US"/>
        </w:rPr>
      </w:pPr>
    </w:p>
    <w:p w14:paraId="7BC00B34" w14:textId="4F5849E9" w:rsidR="00CF31E3" w:rsidRDefault="00CF31E3" w:rsidP="00CF31E3">
      <w:pPr>
        <w:pStyle w:val="Heading2"/>
        <w:rPr>
          <w:lang w:val="en-US"/>
        </w:rPr>
      </w:pPr>
      <w:r>
        <w:rPr>
          <w:lang w:val="en-US"/>
        </w:rPr>
        <w:t>Nomination committee</w:t>
      </w:r>
    </w:p>
    <w:p w14:paraId="3847E17F" w14:textId="0F77807C" w:rsidR="00CF31E3" w:rsidRDefault="00CF31E3" w:rsidP="00CF31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Responsible for reviewing the performance, independence, skills, and experience of board members as well as for recruiting new board members and creating board nomination policies.</w:t>
      </w:r>
    </w:p>
    <w:p w14:paraId="7688DDF3" w14:textId="5C3479B5" w:rsidR="00BF4520" w:rsidRDefault="00BF4520" w:rsidP="00BF4520">
      <w:pPr>
        <w:rPr>
          <w:lang w:val="en-US"/>
        </w:rPr>
      </w:pPr>
    </w:p>
    <w:p w14:paraId="642E01C6" w14:textId="7297556B" w:rsidR="00BF4520" w:rsidRDefault="00BF4520" w:rsidP="00BF4520">
      <w:pPr>
        <w:pStyle w:val="Heading2"/>
        <w:rPr>
          <w:lang w:val="en-US"/>
        </w:rPr>
      </w:pPr>
      <w:r>
        <w:rPr>
          <w:lang w:val="en-US"/>
        </w:rPr>
        <w:t>Top-heavy capital structure</w:t>
      </w:r>
    </w:p>
    <w:p w14:paraId="32B4D159" w14:textId="3870EB18" w:rsidR="00BF4520" w:rsidRDefault="00C91B1B" w:rsidP="00BF4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capital structure that includes a high percentage of secured bank debt.</w:t>
      </w:r>
    </w:p>
    <w:p w14:paraId="5EF7C053" w14:textId="677DDF77" w:rsidR="00E57ECC" w:rsidRDefault="00E57ECC" w:rsidP="00E57ECC">
      <w:pPr>
        <w:rPr>
          <w:lang w:val="en-US"/>
        </w:rPr>
      </w:pPr>
    </w:p>
    <w:p w14:paraId="62F2C34D" w14:textId="2E23D61F" w:rsidR="00E57ECC" w:rsidRDefault="00E57ECC" w:rsidP="00E57ECC">
      <w:pPr>
        <w:pStyle w:val="Heading2"/>
        <w:rPr>
          <w:lang w:val="en-US"/>
        </w:rPr>
      </w:pPr>
      <w:r>
        <w:rPr>
          <w:lang w:val="en-US"/>
        </w:rPr>
        <w:t>Covered bond</w:t>
      </w:r>
    </w:p>
    <w:p w14:paraId="2FDA1D08" w14:textId="2B96E150" w:rsidR="00E57ECC" w:rsidRPr="00E57ECC" w:rsidRDefault="00E57ECC" w:rsidP="00E57ECC">
      <w:r w:rsidRPr="00E57ECC">
        <w:t>Covered bonds are an obligation of the corporation that issues them, but their interest and principal payments are provided by a pool of assets that are legally recognized as bankruptcy remote.</w:t>
      </w:r>
    </w:p>
    <w:sectPr w:rsidR="00E57ECC" w:rsidRPr="00E57ECC" w:rsidSect="009C406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919FA"/>
    <w:multiLevelType w:val="hybridMultilevel"/>
    <w:tmpl w:val="C1160B66"/>
    <w:lvl w:ilvl="0" w:tplc="85BE40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01"/>
    <w:rsid w:val="008E2EF3"/>
    <w:rsid w:val="009C4065"/>
    <w:rsid w:val="00B27E50"/>
    <w:rsid w:val="00BF4520"/>
    <w:rsid w:val="00C91B1B"/>
    <w:rsid w:val="00CF31E3"/>
    <w:rsid w:val="00D30101"/>
    <w:rsid w:val="00E5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BCD6"/>
  <w15:chartTrackingRefBased/>
  <w15:docId w15:val="{9C5568D1-E284-CE47-8265-017BC707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0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0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0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4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시윤</dc:creator>
  <cp:keywords/>
  <dc:description/>
  <cp:lastModifiedBy>민 시윤</cp:lastModifiedBy>
  <cp:revision>6</cp:revision>
  <dcterms:created xsi:type="dcterms:W3CDTF">2021-05-20T03:42:00Z</dcterms:created>
  <dcterms:modified xsi:type="dcterms:W3CDTF">2021-05-20T03:48:00Z</dcterms:modified>
</cp:coreProperties>
</file>