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544B0" w14:textId="530D9CE4" w:rsidR="009303D9" w:rsidRPr="000940C9" w:rsidRDefault="00E83BA4" w:rsidP="006347CF">
      <w:pPr>
        <w:pStyle w:val="papertitle"/>
        <w:spacing w:before="100" w:beforeAutospacing="1" w:after="100" w:afterAutospacing="1"/>
      </w:pPr>
      <w:r w:rsidRPr="000940C9">
        <w:t>Asignment Deadline Manager C++</w:t>
      </w:r>
    </w:p>
    <w:p w14:paraId="517AC20D" w14:textId="0A29B43B" w:rsidR="00D7522C" w:rsidRPr="000940C9" w:rsidRDefault="00D7522C" w:rsidP="00E83BA4">
      <w:pPr>
        <w:pStyle w:val="Author"/>
        <w:spacing w:before="100" w:beforeAutospacing="1" w:after="100" w:afterAutospacing="1"/>
        <w:rPr>
          <w:sz w:val="16"/>
          <w:szCs w:val="16"/>
        </w:rPr>
      </w:pPr>
    </w:p>
    <w:p w14:paraId="6D735D00" w14:textId="77777777" w:rsidR="00D7522C" w:rsidRPr="000940C9" w:rsidRDefault="00D7522C" w:rsidP="00CA4392">
      <w:pPr>
        <w:pStyle w:val="Author"/>
        <w:spacing w:before="100" w:beforeAutospacing="1" w:after="100" w:afterAutospacing="1" w:line="120" w:lineRule="auto"/>
        <w:rPr>
          <w:sz w:val="16"/>
          <w:szCs w:val="16"/>
        </w:rPr>
        <w:sectPr w:rsidR="00D7522C" w:rsidRPr="000940C9" w:rsidSect="001A3B3D">
          <w:footerReference w:type="first" r:id="rId8"/>
          <w:pgSz w:w="12240" w:h="15840" w:code="1"/>
          <w:pgMar w:top="1080" w:right="893" w:bottom="1440" w:left="893" w:header="720" w:footer="720" w:gutter="0"/>
          <w:cols w:space="720"/>
          <w:titlePg/>
          <w:docGrid w:linePitch="360"/>
        </w:sectPr>
      </w:pPr>
    </w:p>
    <w:p w14:paraId="0E864927" w14:textId="2BCFE12D" w:rsidR="00E83BA4" w:rsidRPr="000940C9" w:rsidRDefault="00E83BA4" w:rsidP="00E83BA4">
      <w:pPr>
        <w:pStyle w:val="NormalWeb"/>
        <w:spacing w:before="280" w:beforeAutospacing="0" w:after="0" w:afterAutospacing="0"/>
        <w:jc w:val="center"/>
      </w:pPr>
      <w:r w:rsidRPr="000940C9">
        <w:rPr>
          <w:color w:val="000000"/>
          <w:sz w:val="18"/>
          <w:szCs w:val="18"/>
        </w:rPr>
        <w:t>Pascal</w:t>
      </w:r>
      <w:r w:rsidRPr="000940C9">
        <w:rPr>
          <w:color w:val="000000"/>
          <w:sz w:val="8"/>
          <w:szCs w:val="8"/>
          <w:vertAlign w:val="superscript"/>
        </w:rPr>
        <w:t>1</w:t>
      </w:r>
      <w:r w:rsidRPr="000940C9">
        <w:rPr>
          <w:color w:val="000000"/>
          <w:sz w:val="18"/>
          <w:szCs w:val="18"/>
        </w:rPr>
        <w:t xml:space="preserve">, </w:t>
      </w:r>
      <w:r w:rsidRPr="000940C9">
        <w:rPr>
          <w:color w:val="000000"/>
          <w:sz w:val="18"/>
          <w:szCs w:val="18"/>
        </w:rPr>
        <w:t>Asanka</w:t>
      </w:r>
      <w:r w:rsidRPr="000940C9">
        <w:rPr>
          <w:color w:val="000000"/>
          <w:sz w:val="8"/>
          <w:szCs w:val="8"/>
          <w:vertAlign w:val="superscript"/>
        </w:rPr>
        <w:t>2</w:t>
      </w:r>
      <w:r w:rsidRPr="000940C9">
        <w:rPr>
          <w:color w:val="000000"/>
          <w:sz w:val="18"/>
          <w:szCs w:val="18"/>
        </w:rPr>
        <w:t>,</w:t>
      </w:r>
      <w:r w:rsidRPr="000940C9">
        <w:rPr>
          <w:color w:val="000000"/>
          <w:sz w:val="18"/>
          <w:szCs w:val="18"/>
        </w:rPr>
        <w:t xml:space="preserve"> Satrio Hady Pamungkas</w:t>
      </w:r>
      <w:r w:rsidRPr="000940C9">
        <w:rPr>
          <w:color w:val="000000"/>
          <w:sz w:val="8"/>
          <w:szCs w:val="8"/>
          <w:vertAlign w:val="superscript"/>
        </w:rPr>
        <w:t>3</w:t>
      </w:r>
      <w:r w:rsidRPr="000940C9">
        <w:rPr>
          <w:color w:val="000000"/>
          <w:sz w:val="18"/>
          <w:szCs w:val="18"/>
        </w:rPr>
        <w:t xml:space="preserve">  </w:t>
      </w:r>
      <w:r w:rsidRPr="000940C9">
        <w:rPr>
          <w:color w:val="000000"/>
          <w:sz w:val="18"/>
          <w:szCs w:val="18"/>
        </w:rPr>
        <w:br/>
      </w:r>
      <w:r w:rsidRPr="000940C9">
        <w:rPr>
          <w:i/>
          <w:iCs/>
          <w:color w:val="000000"/>
          <w:sz w:val="18"/>
          <w:szCs w:val="18"/>
        </w:rPr>
        <w:t>Faculty of Mathematics and Natural Sciences</w:t>
      </w:r>
      <w:r w:rsidRPr="000940C9">
        <w:rPr>
          <w:color w:val="000000"/>
          <w:sz w:val="18"/>
          <w:szCs w:val="18"/>
        </w:rPr>
        <w:t> </w:t>
      </w:r>
      <w:r w:rsidRPr="000940C9">
        <w:rPr>
          <w:color w:val="000000"/>
          <w:sz w:val="18"/>
          <w:szCs w:val="18"/>
        </w:rPr>
        <w:br/>
      </w:r>
      <w:r w:rsidRPr="000940C9">
        <w:rPr>
          <w:i/>
          <w:iCs/>
          <w:color w:val="000000"/>
          <w:sz w:val="18"/>
          <w:szCs w:val="18"/>
        </w:rPr>
        <w:t xml:space="preserve">Universitas Gadjah </w:t>
      </w:r>
      <w:proofErr w:type="spellStart"/>
      <w:r w:rsidRPr="000940C9">
        <w:rPr>
          <w:i/>
          <w:iCs/>
          <w:color w:val="000000"/>
          <w:sz w:val="18"/>
          <w:szCs w:val="18"/>
        </w:rPr>
        <w:t>Mada</w:t>
      </w:r>
      <w:proofErr w:type="spellEnd"/>
      <w:r w:rsidRPr="000940C9">
        <w:rPr>
          <w:color w:val="000000"/>
          <w:sz w:val="18"/>
          <w:szCs w:val="18"/>
        </w:rPr>
        <w:t> </w:t>
      </w:r>
      <w:r w:rsidRPr="000940C9">
        <w:rPr>
          <w:color w:val="000000"/>
          <w:sz w:val="18"/>
          <w:szCs w:val="18"/>
        </w:rPr>
        <w:br/>
        <w:t>Yogyakarta, Indonesia</w:t>
      </w:r>
    </w:p>
    <w:p w14:paraId="50B104CE" w14:textId="3FFD9049" w:rsidR="00E83BA4" w:rsidRPr="000940C9" w:rsidRDefault="00E83BA4" w:rsidP="00E83BA4">
      <w:pPr>
        <w:pStyle w:val="NormalWeb"/>
        <w:spacing w:before="0" w:beforeAutospacing="0" w:after="0" w:afterAutospacing="0"/>
        <w:jc w:val="center"/>
        <w:rPr>
          <w:sz w:val="18"/>
          <w:szCs w:val="18"/>
        </w:rPr>
      </w:pPr>
      <w:r w:rsidRPr="000940C9">
        <w:rPr>
          <w:sz w:val="18"/>
          <w:szCs w:val="18"/>
        </w:rPr>
        <w:t>@</w:t>
      </w:r>
      <w:proofErr w:type="gramStart"/>
      <w:r w:rsidRPr="000940C9">
        <w:rPr>
          <w:sz w:val="18"/>
          <w:szCs w:val="18"/>
        </w:rPr>
        <w:t>email</w:t>
      </w:r>
      <w:proofErr w:type="gramEnd"/>
    </w:p>
    <w:p w14:paraId="128D2612" w14:textId="77777777" w:rsidR="00CA4392" w:rsidRPr="000940C9" w:rsidRDefault="00CA4392" w:rsidP="00E83BA4">
      <w:pPr>
        <w:pStyle w:val="Author"/>
        <w:spacing w:before="100" w:beforeAutospacing="1"/>
        <w:jc w:val="both"/>
        <w:rPr>
          <w:sz w:val="16"/>
          <w:szCs w:val="16"/>
        </w:rPr>
        <w:sectPr w:rsidR="00CA4392" w:rsidRPr="000940C9" w:rsidSect="00E83BA4">
          <w:type w:val="continuous"/>
          <w:pgSz w:w="12240" w:h="15840" w:code="1"/>
          <w:pgMar w:top="1080" w:right="893" w:bottom="1440" w:left="893" w:header="720" w:footer="720" w:gutter="0"/>
          <w:cols w:space="216"/>
          <w:docGrid w:linePitch="360"/>
        </w:sectPr>
      </w:pPr>
    </w:p>
    <w:p w14:paraId="58935029" w14:textId="77777777" w:rsidR="006347CF" w:rsidRPr="000940C9" w:rsidRDefault="006347CF" w:rsidP="00CA4392">
      <w:pPr>
        <w:pStyle w:val="Author"/>
        <w:spacing w:before="100" w:beforeAutospacing="1"/>
        <w:jc w:val="both"/>
        <w:rPr>
          <w:sz w:val="16"/>
          <w:szCs w:val="16"/>
        </w:rPr>
        <w:sectPr w:rsidR="006347CF" w:rsidRPr="000940C9" w:rsidSect="00F847A6">
          <w:type w:val="continuous"/>
          <w:pgSz w:w="12240" w:h="15840" w:code="1"/>
          <w:pgMar w:top="1080" w:right="893" w:bottom="1440" w:left="893" w:header="720" w:footer="720" w:gutter="0"/>
          <w:cols w:num="4" w:space="216"/>
          <w:docGrid w:linePitch="360"/>
        </w:sectPr>
      </w:pPr>
    </w:p>
    <w:p w14:paraId="267708E4" w14:textId="51E8691B" w:rsidR="004D72B5" w:rsidRPr="000940C9" w:rsidRDefault="009303D9" w:rsidP="00E83BA4">
      <w:pPr>
        <w:pStyle w:val="Abstract"/>
        <w:rPr>
          <w:i/>
          <w:iCs/>
        </w:rPr>
      </w:pPr>
      <w:r w:rsidRPr="000940C9">
        <w:rPr>
          <w:i/>
          <w:iCs/>
        </w:rPr>
        <w:t>Abstract</w:t>
      </w:r>
      <w:r w:rsidRPr="000940C9">
        <w:t>—</w:t>
      </w:r>
      <w:r w:rsidR="00E83BA4" w:rsidRPr="000940C9">
        <w:t xml:space="preserve"> </w:t>
      </w:r>
      <w:r w:rsidR="00E83BA4" w:rsidRPr="000940C9">
        <w:t>University students often handle many assignments from different courses and lecturers, and it is hard to decide which one to work on first. Therefore, this mini project aims to help students with their assignment deadlines using a C++ program, namely the Assignment Deadline Manager. With this program, the users are asked to input some information, for example, assignment name, the days until the deadline, whether deep analysis is needed, and the number of tasks. Assignment priority is based on the due date and the volume of the tasks, and the program calculates an urgency score to determine the classification of each assignment (RED, YELLOW, and GREEN). In this program, the users can also see all of their assignments that have been added, warns the users who delay an assignment, and display motivational quotes when the assignment is completed. The program uses structures, arrays, and conditional statements that are covered in our programming course. This program has a main limitation in data storage. The data is not stored in a file, so the assignments are lost when the program is closed. Adding file storage is planned.</w:t>
      </w:r>
    </w:p>
    <w:p w14:paraId="3F9CDE0E" w14:textId="707BD0A5" w:rsidR="009303D9" w:rsidRPr="000940C9" w:rsidRDefault="004D72B5" w:rsidP="00972203">
      <w:pPr>
        <w:pStyle w:val="Keywords"/>
      </w:pPr>
      <w:r w:rsidRPr="000940C9">
        <w:t>Keywords—</w:t>
      </w:r>
      <w:r w:rsidR="00E83BA4" w:rsidRPr="000940C9">
        <w:t>deadline management, task prioritization, urgency scoring, students</w:t>
      </w:r>
    </w:p>
    <w:p w14:paraId="7FFFA702" w14:textId="3E71770C" w:rsidR="009303D9" w:rsidRPr="000940C9" w:rsidRDefault="009303D9" w:rsidP="006B6B66">
      <w:pPr>
        <w:pStyle w:val="Heading1"/>
      </w:pPr>
      <w:r w:rsidRPr="000940C9">
        <w:t>Introduction</w:t>
      </w:r>
    </w:p>
    <w:p w14:paraId="6411B5CA" w14:textId="77777777" w:rsidR="00E83BA4" w:rsidRPr="000940C9" w:rsidRDefault="00E83BA4" w:rsidP="00E83BA4">
      <w:pPr>
        <w:pStyle w:val="NormalWeb"/>
        <w:jc w:val="both"/>
        <w:rPr>
          <w:sz w:val="20"/>
          <w:szCs w:val="20"/>
        </w:rPr>
      </w:pPr>
      <w:r w:rsidRPr="000940C9">
        <w:rPr>
          <w:sz w:val="20"/>
          <w:szCs w:val="20"/>
        </w:rPr>
        <w:t xml:space="preserve">Time management is important in university life. Students come from different study programs and take courses with different lecturers, and each lecturer sets their own assignments and deadlines. Therefore, many students struggle to manage their time so that every assignment is completed on time. Research shows that prioritization, which means ranking tasks by importance and deadline, is a key part of managing academic responsibilities [1]. When students forget an assignment or miss the assignment deadline, they may lose points or even fail the </w:t>
      </w:r>
      <w:proofErr w:type="spellStart"/>
      <w:proofErr w:type="gramStart"/>
      <w:r w:rsidRPr="000940C9">
        <w:rPr>
          <w:sz w:val="20"/>
          <w:szCs w:val="20"/>
        </w:rPr>
        <w:t>course.One</w:t>
      </w:r>
      <w:proofErr w:type="spellEnd"/>
      <w:proofErr w:type="gramEnd"/>
      <w:r w:rsidRPr="000940C9">
        <w:rPr>
          <w:sz w:val="20"/>
          <w:szCs w:val="20"/>
        </w:rPr>
        <w:t xml:space="preserve"> of the main obstacles is deciding which assignment to work on first. Prioritizing assignments, </w:t>
      </w:r>
      <w:proofErr w:type="gramStart"/>
      <w:r w:rsidRPr="000940C9">
        <w:rPr>
          <w:sz w:val="20"/>
          <w:szCs w:val="20"/>
        </w:rPr>
        <w:t>It</w:t>
      </w:r>
      <w:proofErr w:type="gramEnd"/>
      <w:r w:rsidRPr="000940C9">
        <w:rPr>
          <w:sz w:val="20"/>
          <w:szCs w:val="20"/>
        </w:rPr>
        <w:t xml:space="preserve"> is hard to decide which assignment to do first when there are many tasks with different deadlines. </w:t>
      </w:r>
    </w:p>
    <w:p w14:paraId="1677F7FA" w14:textId="77777777" w:rsidR="00E83BA4" w:rsidRPr="000940C9" w:rsidRDefault="00E83BA4" w:rsidP="00E83BA4">
      <w:pPr>
        <w:pStyle w:val="NormalWeb"/>
        <w:jc w:val="both"/>
        <w:rPr>
          <w:sz w:val="20"/>
          <w:szCs w:val="20"/>
        </w:rPr>
      </w:pPr>
      <w:r w:rsidRPr="000940C9">
        <w:rPr>
          <w:sz w:val="20"/>
          <w:szCs w:val="20"/>
        </w:rPr>
        <w:t>To address this issue, we developed a C++ program that helps students track their assignments, identify which ones are urgent, and categorize them by urgency level. The objective of this project is to classify each assignment as high, moderate, or low priority. This project has limitations because it was built using only the material taught in our programming class. The program cannot store data in a file because we have not yet learned (</w:t>
      </w:r>
      <w:proofErr w:type="spellStart"/>
      <w:r w:rsidRPr="000940C9">
        <w:rPr>
          <w:rStyle w:val="HTMLCode"/>
          <w:rFonts w:ascii="Times New Roman" w:hAnsi="Times New Roman" w:cs="Times New Roman"/>
        </w:rPr>
        <w:t>ofstream</w:t>
      </w:r>
      <w:proofErr w:type="spellEnd"/>
      <w:r w:rsidRPr="000940C9">
        <w:rPr>
          <w:rStyle w:val="HTMLCode"/>
          <w:rFonts w:ascii="Times New Roman" w:hAnsi="Times New Roman" w:cs="Times New Roman"/>
        </w:rPr>
        <w:t>)</w:t>
      </w:r>
      <w:r w:rsidRPr="000940C9">
        <w:t xml:space="preserve"> </w:t>
      </w:r>
      <w:r w:rsidRPr="000940C9">
        <w:rPr>
          <w:sz w:val="20"/>
          <w:szCs w:val="20"/>
        </w:rPr>
        <w:t>and (</w:t>
      </w:r>
      <w:proofErr w:type="spellStart"/>
      <w:r w:rsidRPr="000940C9">
        <w:rPr>
          <w:rStyle w:val="HTMLCode"/>
          <w:rFonts w:ascii="Times New Roman" w:hAnsi="Times New Roman" w:cs="Times New Roman"/>
        </w:rPr>
        <w:t>ifstream</w:t>
      </w:r>
      <w:proofErr w:type="spellEnd"/>
      <w:r w:rsidRPr="000940C9">
        <w:rPr>
          <w:rStyle w:val="HTMLCode"/>
          <w:rFonts w:ascii="Times New Roman" w:hAnsi="Times New Roman" w:cs="Times New Roman"/>
        </w:rPr>
        <w:t>)</w:t>
      </w:r>
      <w:r w:rsidRPr="000940C9">
        <w:rPr>
          <w:sz w:val="20"/>
          <w:szCs w:val="20"/>
        </w:rPr>
        <w:t xml:space="preserve">. After the program is closed, the </w:t>
      </w:r>
      <w:r w:rsidRPr="000940C9">
        <w:rPr>
          <w:sz w:val="20"/>
          <w:szCs w:val="20"/>
        </w:rPr>
        <w:t>assignments that were entered cannot be reopened, and the program only gives suggestions based on the deadlines and the urgency level entered during the current run. Adding file storage is part of our future development.</w:t>
      </w:r>
    </w:p>
    <w:p w14:paraId="3EF35B8D" w14:textId="0C294A91" w:rsidR="009303D9" w:rsidRPr="000940C9" w:rsidRDefault="000940C9" w:rsidP="006B6B66">
      <w:pPr>
        <w:pStyle w:val="Heading1"/>
      </w:pPr>
      <w:r>
        <w:t>Related Work</w:t>
      </w:r>
    </w:p>
    <w:p w14:paraId="190C0618" w14:textId="77777777" w:rsidR="009303D9" w:rsidRPr="000940C9" w:rsidRDefault="009303D9" w:rsidP="00ED0149">
      <w:pPr>
        <w:pStyle w:val="Heading2"/>
      </w:pPr>
      <w:r w:rsidRPr="000940C9">
        <w:t>Selecting a Template (Heading 2)</w:t>
      </w:r>
    </w:p>
    <w:p w14:paraId="7D528056" w14:textId="77777777" w:rsidR="009303D9" w:rsidRPr="000940C9" w:rsidRDefault="009303D9" w:rsidP="00E7596C">
      <w:pPr>
        <w:pStyle w:val="BodyText"/>
      </w:pPr>
      <w:r w:rsidRPr="000940C9">
        <w:t>First, confirm that you have the correct template for your paper size. This template has been tailored for output on the US-letter paper size. If you are using A4-sized paper, please close this</w:t>
      </w:r>
      <w:r w:rsidR="00ED0149" w:rsidRPr="000940C9">
        <w:t xml:space="preserve"> file and download the file </w:t>
      </w:r>
      <w:r w:rsidRPr="000940C9">
        <w:t>“</w:t>
      </w:r>
      <w:r w:rsidR="00B11A60" w:rsidRPr="000940C9">
        <w:t>MSW_A4_format</w:t>
      </w:r>
      <w:r w:rsidRPr="000940C9">
        <w:t>”.</w:t>
      </w:r>
    </w:p>
    <w:p w14:paraId="6112573B" w14:textId="77777777" w:rsidR="006347CF" w:rsidRPr="000940C9" w:rsidRDefault="006347CF" w:rsidP="00E7596C">
      <w:pPr>
        <w:pStyle w:val="BodyText"/>
      </w:pPr>
    </w:p>
    <w:p w14:paraId="17A9532B" w14:textId="77777777" w:rsidR="009303D9" w:rsidRPr="000940C9" w:rsidRDefault="009303D9" w:rsidP="00ED0149">
      <w:pPr>
        <w:pStyle w:val="Heading2"/>
      </w:pPr>
      <w:r w:rsidRPr="000940C9">
        <w:t>Maintaining the Integrity of the Specifications</w:t>
      </w:r>
    </w:p>
    <w:p w14:paraId="4E992BC6" w14:textId="77777777" w:rsidR="009303D9" w:rsidRPr="000940C9" w:rsidRDefault="009303D9" w:rsidP="00E7596C">
      <w:pPr>
        <w:pStyle w:val="BodyText"/>
      </w:pPr>
      <w:r w:rsidRPr="000940C9">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60DFE641" w:rsidR="009303D9" w:rsidRPr="000940C9" w:rsidRDefault="000940C9" w:rsidP="006B6B66">
      <w:pPr>
        <w:pStyle w:val="Heading1"/>
      </w:pPr>
      <w:r>
        <w:t>Methodology</w:t>
      </w:r>
    </w:p>
    <w:p w14:paraId="2D27694B" w14:textId="743BF5BA" w:rsidR="009303D9" w:rsidRPr="000940C9" w:rsidRDefault="000940C9" w:rsidP="00ED0149">
      <w:pPr>
        <w:pStyle w:val="Heading2"/>
      </w:pPr>
      <w:r>
        <w:t>Data Structure</w:t>
      </w:r>
    </w:p>
    <w:p w14:paraId="22B61596" w14:textId="3E66EAEB" w:rsidR="000940C9" w:rsidRPr="000940C9" w:rsidRDefault="000940C9" w:rsidP="000940C9">
      <w:pPr>
        <w:spacing w:before="100" w:beforeAutospacing="1" w:after="100" w:afterAutospacing="1"/>
        <w:ind w:firstLine="288"/>
        <w:jc w:val="both"/>
        <w:rPr>
          <w:rFonts w:eastAsia="Times New Roman"/>
          <w:lang w:eastAsia="en-ID"/>
        </w:rPr>
      </w:pPr>
      <w:r w:rsidRPr="000940C9">
        <w:rPr>
          <w:rFonts w:eastAsia="Times New Roman"/>
          <w:lang w:eastAsia="en-ID"/>
        </w:rPr>
        <w:t>Each assignment is stored in a struct containing its name, days left, number of tasks, deep analysis flag, urgency label, completion status, and delay count. Up to 100 assignments are kept in an array.</w:t>
      </w:r>
    </w:p>
    <w:p w14:paraId="07D2D2E8" w14:textId="62D14A53" w:rsidR="000940C9" w:rsidRDefault="009303D9" w:rsidP="000940C9">
      <w:pPr>
        <w:pStyle w:val="Heading2"/>
      </w:pPr>
      <w:r w:rsidRPr="000940C9">
        <w:t>U</w:t>
      </w:r>
      <w:r w:rsidR="000940C9">
        <w:t>rgency Scoring</w:t>
      </w:r>
    </w:p>
    <w:p w14:paraId="07833A8A" w14:textId="77777777" w:rsidR="000940C9" w:rsidRPr="000940C9" w:rsidRDefault="000940C9" w:rsidP="000940C9">
      <w:pPr>
        <w:pStyle w:val="NormalWeb"/>
        <w:jc w:val="both"/>
        <w:rPr>
          <w:sz w:val="20"/>
          <w:szCs w:val="20"/>
        </w:rPr>
      </w:pPr>
      <w:bookmarkStart w:id="0" w:name="_Hlk241959903"/>
      <w:r w:rsidRPr="000940C9">
        <w:rPr>
          <w:sz w:val="20"/>
          <w:szCs w:val="20"/>
        </w:rPr>
        <w:t>The total score is classified as Red (high urgency) above 70, Yellow (moderate) from 40 to 70, and Green (low) below 40.</w:t>
      </w:r>
    </w:p>
    <w:bookmarkEnd w:id="0"/>
    <w:p w14:paraId="121D4240" w14:textId="77777777" w:rsidR="000940C9" w:rsidRPr="000940C9" w:rsidRDefault="000940C9" w:rsidP="000940C9"/>
    <w:p w14:paraId="494AF2FE" w14:textId="5B58C92C" w:rsidR="000940C9" w:rsidRDefault="000940C9" w:rsidP="000940C9"/>
    <w:p w14:paraId="782A8116" w14:textId="11A71C9C" w:rsidR="000940C9" w:rsidRDefault="000940C9" w:rsidP="000940C9"/>
    <w:p w14:paraId="53014AA3" w14:textId="7399315E" w:rsidR="000940C9" w:rsidRDefault="000940C9" w:rsidP="000940C9"/>
    <w:p w14:paraId="5707E167" w14:textId="645F08CD" w:rsidR="000940C9" w:rsidRDefault="000940C9" w:rsidP="000940C9"/>
    <w:p w14:paraId="2CE19F41" w14:textId="66A740FA" w:rsidR="000940C9" w:rsidRDefault="000940C9" w:rsidP="000940C9"/>
    <w:p w14:paraId="07C2BB12" w14:textId="548F541D" w:rsidR="000940C9" w:rsidRDefault="000940C9" w:rsidP="000940C9">
      <w:pPr>
        <w:jc w:val="both"/>
      </w:pPr>
    </w:p>
    <w:p w14:paraId="199ACDAE" w14:textId="77777777" w:rsidR="000940C9" w:rsidRPr="000940C9" w:rsidRDefault="000940C9" w:rsidP="000940C9"/>
    <w:tbl>
      <w:tblPr>
        <w:tblW w:w="5059" w:type="dxa"/>
        <w:tblLook w:val="04A0" w:firstRow="1" w:lastRow="0" w:firstColumn="1" w:lastColumn="0" w:noHBand="0" w:noVBand="1"/>
      </w:tblPr>
      <w:tblGrid>
        <w:gridCol w:w="1278"/>
        <w:gridCol w:w="2503"/>
        <w:gridCol w:w="1278"/>
      </w:tblGrid>
      <w:tr w:rsidR="000940C9" w:rsidRPr="000940C9" w14:paraId="7A12B06B" w14:textId="77777777" w:rsidTr="000940C9">
        <w:trPr>
          <w:trHeight w:val="291"/>
        </w:trPr>
        <w:tc>
          <w:tcPr>
            <w:tcW w:w="1278"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7976AF57" w14:textId="77777777" w:rsidR="000940C9" w:rsidRPr="000940C9" w:rsidRDefault="000940C9" w:rsidP="000940C9">
            <w:pPr>
              <w:rPr>
                <w:rFonts w:eastAsia="Times New Roman"/>
                <w:b/>
                <w:bCs/>
                <w:color w:val="000000"/>
                <w:lang w:val="en-ID" w:eastAsia="en-ID"/>
              </w:rPr>
            </w:pPr>
            <w:r w:rsidRPr="000940C9">
              <w:rPr>
                <w:rFonts w:eastAsia="Times New Roman"/>
                <w:b/>
                <w:bCs/>
                <w:color w:val="000000"/>
                <w:lang w:val="en-ID" w:eastAsia="en-ID"/>
              </w:rPr>
              <w:t>Factor</w:t>
            </w:r>
          </w:p>
        </w:tc>
        <w:tc>
          <w:tcPr>
            <w:tcW w:w="2503" w:type="dxa"/>
            <w:tcBorders>
              <w:top w:val="single" w:sz="4" w:space="0" w:color="auto"/>
              <w:left w:val="nil"/>
              <w:bottom w:val="single" w:sz="4" w:space="0" w:color="auto"/>
              <w:right w:val="single" w:sz="4" w:space="0" w:color="auto"/>
            </w:tcBorders>
            <w:shd w:val="clear" w:color="000000" w:fill="E7E6E6"/>
            <w:noWrap/>
            <w:vAlign w:val="bottom"/>
            <w:hideMark/>
          </w:tcPr>
          <w:p w14:paraId="5931A247" w14:textId="77777777" w:rsidR="000940C9" w:rsidRPr="000940C9" w:rsidRDefault="000940C9" w:rsidP="000940C9">
            <w:pPr>
              <w:rPr>
                <w:rFonts w:eastAsia="Times New Roman"/>
                <w:b/>
                <w:bCs/>
                <w:color w:val="000000"/>
                <w:lang w:val="en-ID" w:eastAsia="en-ID"/>
              </w:rPr>
            </w:pPr>
            <w:r w:rsidRPr="000940C9">
              <w:rPr>
                <w:rFonts w:eastAsia="Times New Roman"/>
                <w:b/>
                <w:bCs/>
                <w:color w:val="000000"/>
                <w:lang w:val="en-ID" w:eastAsia="en-ID"/>
              </w:rPr>
              <w:t>Condition</w:t>
            </w:r>
          </w:p>
        </w:tc>
        <w:tc>
          <w:tcPr>
            <w:tcW w:w="1278" w:type="dxa"/>
            <w:tcBorders>
              <w:top w:val="single" w:sz="4" w:space="0" w:color="auto"/>
              <w:left w:val="nil"/>
              <w:bottom w:val="single" w:sz="4" w:space="0" w:color="auto"/>
              <w:right w:val="single" w:sz="4" w:space="0" w:color="auto"/>
            </w:tcBorders>
            <w:shd w:val="clear" w:color="000000" w:fill="E7E6E6"/>
            <w:noWrap/>
            <w:vAlign w:val="bottom"/>
            <w:hideMark/>
          </w:tcPr>
          <w:p w14:paraId="602B596E" w14:textId="77777777" w:rsidR="000940C9" w:rsidRPr="000940C9" w:rsidRDefault="000940C9" w:rsidP="000940C9">
            <w:pPr>
              <w:rPr>
                <w:rFonts w:eastAsia="Times New Roman"/>
                <w:b/>
                <w:bCs/>
                <w:color w:val="000000"/>
                <w:lang w:val="en-ID" w:eastAsia="en-ID"/>
              </w:rPr>
            </w:pPr>
            <w:r w:rsidRPr="000940C9">
              <w:rPr>
                <w:rFonts w:eastAsia="Times New Roman"/>
                <w:b/>
                <w:bCs/>
                <w:color w:val="000000"/>
                <w:lang w:val="en-ID" w:eastAsia="en-ID"/>
              </w:rPr>
              <w:t>Points</w:t>
            </w:r>
          </w:p>
        </w:tc>
      </w:tr>
      <w:tr w:rsidR="000940C9" w:rsidRPr="000940C9" w14:paraId="23CFBDA1" w14:textId="77777777" w:rsidTr="000940C9">
        <w:trPr>
          <w:trHeight w:val="291"/>
        </w:trPr>
        <w:tc>
          <w:tcPr>
            <w:tcW w:w="127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A06E272"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Time</w:t>
            </w:r>
          </w:p>
        </w:tc>
        <w:tc>
          <w:tcPr>
            <w:tcW w:w="2503" w:type="dxa"/>
            <w:tcBorders>
              <w:top w:val="nil"/>
              <w:left w:val="nil"/>
              <w:bottom w:val="single" w:sz="4" w:space="0" w:color="auto"/>
              <w:right w:val="single" w:sz="4" w:space="0" w:color="auto"/>
            </w:tcBorders>
            <w:shd w:val="clear" w:color="auto" w:fill="auto"/>
            <w:noWrap/>
            <w:vAlign w:val="bottom"/>
            <w:hideMark/>
          </w:tcPr>
          <w:p w14:paraId="352A06B5"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1 - 3 days left</w:t>
            </w:r>
          </w:p>
        </w:tc>
        <w:tc>
          <w:tcPr>
            <w:tcW w:w="1278" w:type="dxa"/>
            <w:tcBorders>
              <w:top w:val="nil"/>
              <w:left w:val="nil"/>
              <w:bottom w:val="single" w:sz="4" w:space="0" w:color="auto"/>
              <w:right w:val="single" w:sz="4" w:space="0" w:color="auto"/>
            </w:tcBorders>
            <w:shd w:val="clear" w:color="auto" w:fill="auto"/>
            <w:noWrap/>
            <w:vAlign w:val="bottom"/>
            <w:hideMark/>
          </w:tcPr>
          <w:p w14:paraId="285018AF"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50</w:t>
            </w:r>
          </w:p>
        </w:tc>
      </w:tr>
      <w:tr w:rsidR="000940C9" w:rsidRPr="000940C9" w14:paraId="46791A4A" w14:textId="77777777" w:rsidTr="000940C9">
        <w:trPr>
          <w:trHeight w:val="291"/>
        </w:trPr>
        <w:tc>
          <w:tcPr>
            <w:tcW w:w="1278" w:type="dxa"/>
            <w:vMerge/>
            <w:tcBorders>
              <w:top w:val="nil"/>
              <w:left w:val="single" w:sz="4" w:space="0" w:color="auto"/>
              <w:bottom w:val="single" w:sz="4" w:space="0" w:color="000000"/>
              <w:right w:val="single" w:sz="4" w:space="0" w:color="auto"/>
            </w:tcBorders>
            <w:vAlign w:val="center"/>
            <w:hideMark/>
          </w:tcPr>
          <w:p w14:paraId="73AA8AF9" w14:textId="77777777" w:rsidR="000940C9" w:rsidRPr="000940C9" w:rsidRDefault="000940C9" w:rsidP="000940C9">
            <w:pPr>
              <w:jc w:val="left"/>
              <w:rPr>
                <w:rFonts w:eastAsia="Times New Roman"/>
                <w:color w:val="000000"/>
                <w:lang w:val="en-ID" w:eastAsia="en-ID"/>
              </w:rPr>
            </w:pPr>
          </w:p>
        </w:tc>
        <w:tc>
          <w:tcPr>
            <w:tcW w:w="2503" w:type="dxa"/>
            <w:tcBorders>
              <w:top w:val="nil"/>
              <w:left w:val="nil"/>
              <w:bottom w:val="single" w:sz="4" w:space="0" w:color="auto"/>
              <w:right w:val="single" w:sz="4" w:space="0" w:color="auto"/>
            </w:tcBorders>
            <w:shd w:val="clear" w:color="auto" w:fill="auto"/>
            <w:noWrap/>
            <w:vAlign w:val="bottom"/>
            <w:hideMark/>
          </w:tcPr>
          <w:p w14:paraId="70A26937"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4 - 7 days left</w:t>
            </w:r>
          </w:p>
        </w:tc>
        <w:tc>
          <w:tcPr>
            <w:tcW w:w="1278" w:type="dxa"/>
            <w:tcBorders>
              <w:top w:val="nil"/>
              <w:left w:val="nil"/>
              <w:bottom w:val="single" w:sz="4" w:space="0" w:color="auto"/>
              <w:right w:val="single" w:sz="4" w:space="0" w:color="auto"/>
            </w:tcBorders>
            <w:shd w:val="clear" w:color="auto" w:fill="auto"/>
            <w:noWrap/>
            <w:vAlign w:val="bottom"/>
            <w:hideMark/>
          </w:tcPr>
          <w:p w14:paraId="21AB5F70"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30</w:t>
            </w:r>
          </w:p>
        </w:tc>
      </w:tr>
      <w:tr w:rsidR="000940C9" w:rsidRPr="000940C9" w14:paraId="21771191" w14:textId="77777777" w:rsidTr="000940C9">
        <w:trPr>
          <w:trHeight w:val="291"/>
        </w:trPr>
        <w:tc>
          <w:tcPr>
            <w:tcW w:w="1278" w:type="dxa"/>
            <w:vMerge/>
            <w:tcBorders>
              <w:top w:val="nil"/>
              <w:left w:val="single" w:sz="4" w:space="0" w:color="auto"/>
              <w:bottom w:val="single" w:sz="4" w:space="0" w:color="000000"/>
              <w:right w:val="single" w:sz="4" w:space="0" w:color="auto"/>
            </w:tcBorders>
            <w:vAlign w:val="center"/>
            <w:hideMark/>
          </w:tcPr>
          <w:p w14:paraId="2EF2511D" w14:textId="77777777" w:rsidR="000940C9" w:rsidRPr="000940C9" w:rsidRDefault="000940C9" w:rsidP="000940C9">
            <w:pPr>
              <w:jc w:val="left"/>
              <w:rPr>
                <w:rFonts w:eastAsia="Times New Roman"/>
                <w:color w:val="000000"/>
                <w:lang w:val="en-ID" w:eastAsia="en-ID"/>
              </w:rPr>
            </w:pPr>
          </w:p>
        </w:tc>
        <w:tc>
          <w:tcPr>
            <w:tcW w:w="2503" w:type="dxa"/>
            <w:tcBorders>
              <w:top w:val="nil"/>
              <w:left w:val="nil"/>
              <w:bottom w:val="single" w:sz="4" w:space="0" w:color="auto"/>
              <w:right w:val="single" w:sz="4" w:space="0" w:color="auto"/>
            </w:tcBorders>
            <w:shd w:val="clear" w:color="auto" w:fill="auto"/>
            <w:noWrap/>
            <w:vAlign w:val="bottom"/>
            <w:hideMark/>
          </w:tcPr>
          <w:p w14:paraId="211EA346"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More than 7 days</w:t>
            </w:r>
          </w:p>
        </w:tc>
        <w:tc>
          <w:tcPr>
            <w:tcW w:w="1278" w:type="dxa"/>
            <w:tcBorders>
              <w:top w:val="nil"/>
              <w:left w:val="nil"/>
              <w:bottom w:val="single" w:sz="4" w:space="0" w:color="auto"/>
              <w:right w:val="single" w:sz="4" w:space="0" w:color="auto"/>
            </w:tcBorders>
            <w:shd w:val="clear" w:color="auto" w:fill="auto"/>
            <w:noWrap/>
            <w:vAlign w:val="bottom"/>
            <w:hideMark/>
          </w:tcPr>
          <w:p w14:paraId="2F6A70D3"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10</w:t>
            </w:r>
          </w:p>
        </w:tc>
      </w:tr>
      <w:tr w:rsidR="000940C9" w:rsidRPr="000940C9" w14:paraId="1668809A" w14:textId="77777777" w:rsidTr="000940C9">
        <w:trPr>
          <w:trHeight w:val="291"/>
        </w:trPr>
        <w:tc>
          <w:tcPr>
            <w:tcW w:w="1278" w:type="dxa"/>
            <w:tcBorders>
              <w:top w:val="nil"/>
              <w:left w:val="single" w:sz="4" w:space="0" w:color="auto"/>
              <w:bottom w:val="single" w:sz="4" w:space="0" w:color="auto"/>
              <w:right w:val="single" w:sz="4" w:space="0" w:color="auto"/>
            </w:tcBorders>
            <w:shd w:val="clear" w:color="auto" w:fill="auto"/>
            <w:noWrap/>
            <w:vAlign w:val="bottom"/>
            <w:hideMark/>
          </w:tcPr>
          <w:p w14:paraId="6FE9A304"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Analysis</w:t>
            </w:r>
          </w:p>
        </w:tc>
        <w:tc>
          <w:tcPr>
            <w:tcW w:w="2503" w:type="dxa"/>
            <w:tcBorders>
              <w:top w:val="nil"/>
              <w:left w:val="nil"/>
              <w:bottom w:val="single" w:sz="4" w:space="0" w:color="auto"/>
              <w:right w:val="single" w:sz="4" w:space="0" w:color="auto"/>
            </w:tcBorders>
            <w:shd w:val="clear" w:color="auto" w:fill="auto"/>
            <w:noWrap/>
            <w:vAlign w:val="bottom"/>
            <w:hideMark/>
          </w:tcPr>
          <w:p w14:paraId="711FCB42"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Need deep analysis</w:t>
            </w:r>
          </w:p>
        </w:tc>
        <w:tc>
          <w:tcPr>
            <w:tcW w:w="1278" w:type="dxa"/>
            <w:tcBorders>
              <w:top w:val="nil"/>
              <w:left w:val="nil"/>
              <w:bottom w:val="single" w:sz="4" w:space="0" w:color="auto"/>
              <w:right w:val="single" w:sz="4" w:space="0" w:color="auto"/>
            </w:tcBorders>
            <w:shd w:val="clear" w:color="auto" w:fill="auto"/>
            <w:noWrap/>
            <w:vAlign w:val="bottom"/>
            <w:hideMark/>
          </w:tcPr>
          <w:p w14:paraId="6BC59816"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25</w:t>
            </w:r>
          </w:p>
        </w:tc>
      </w:tr>
      <w:tr w:rsidR="000940C9" w:rsidRPr="000940C9" w14:paraId="0D3C4803" w14:textId="77777777" w:rsidTr="000940C9">
        <w:trPr>
          <w:trHeight w:val="291"/>
        </w:trPr>
        <w:tc>
          <w:tcPr>
            <w:tcW w:w="1278"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21A4A1E"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Volume</w:t>
            </w:r>
          </w:p>
        </w:tc>
        <w:tc>
          <w:tcPr>
            <w:tcW w:w="2503" w:type="dxa"/>
            <w:tcBorders>
              <w:top w:val="nil"/>
              <w:left w:val="nil"/>
              <w:bottom w:val="single" w:sz="4" w:space="0" w:color="auto"/>
              <w:right w:val="single" w:sz="4" w:space="0" w:color="auto"/>
            </w:tcBorders>
            <w:shd w:val="clear" w:color="auto" w:fill="auto"/>
            <w:noWrap/>
            <w:vAlign w:val="bottom"/>
            <w:hideMark/>
          </w:tcPr>
          <w:p w14:paraId="059A4741"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More than 5 tasks</w:t>
            </w:r>
          </w:p>
        </w:tc>
        <w:tc>
          <w:tcPr>
            <w:tcW w:w="1278" w:type="dxa"/>
            <w:tcBorders>
              <w:top w:val="nil"/>
              <w:left w:val="nil"/>
              <w:bottom w:val="single" w:sz="4" w:space="0" w:color="auto"/>
              <w:right w:val="single" w:sz="4" w:space="0" w:color="auto"/>
            </w:tcBorders>
            <w:shd w:val="clear" w:color="auto" w:fill="auto"/>
            <w:noWrap/>
            <w:vAlign w:val="bottom"/>
            <w:hideMark/>
          </w:tcPr>
          <w:p w14:paraId="0AAC40BD"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25</w:t>
            </w:r>
          </w:p>
        </w:tc>
      </w:tr>
      <w:tr w:rsidR="000940C9" w:rsidRPr="000940C9" w14:paraId="7256AE7F" w14:textId="77777777" w:rsidTr="000940C9">
        <w:trPr>
          <w:trHeight w:val="291"/>
        </w:trPr>
        <w:tc>
          <w:tcPr>
            <w:tcW w:w="1278" w:type="dxa"/>
            <w:vMerge/>
            <w:tcBorders>
              <w:top w:val="nil"/>
              <w:left w:val="single" w:sz="4" w:space="0" w:color="auto"/>
              <w:bottom w:val="single" w:sz="4" w:space="0" w:color="000000"/>
              <w:right w:val="single" w:sz="4" w:space="0" w:color="auto"/>
            </w:tcBorders>
            <w:vAlign w:val="center"/>
            <w:hideMark/>
          </w:tcPr>
          <w:p w14:paraId="5CA35B27" w14:textId="77777777" w:rsidR="000940C9" w:rsidRPr="000940C9" w:rsidRDefault="000940C9" w:rsidP="000940C9">
            <w:pPr>
              <w:jc w:val="left"/>
              <w:rPr>
                <w:rFonts w:eastAsia="Times New Roman"/>
                <w:color w:val="000000"/>
                <w:lang w:val="en-ID" w:eastAsia="en-ID"/>
              </w:rPr>
            </w:pPr>
          </w:p>
        </w:tc>
        <w:tc>
          <w:tcPr>
            <w:tcW w:w="2503" w:type="dxa"/>
            <w:tcBorders>
              <w:top w:val="nil"/>
              <w:left w:val="nil"/>
              <w:bottom w:val="single" w:sz="4" w:space="0" w:color="auto"/>
              <w:right w:val="single" w:sz="4" w:space="0" w:color="auto"/>
            </w:tcBorders>
            <w:shd w:val="clear" w:color="auto" w:fill="auto"/>
            <w:noWrap/>
            <w:vAlign w:val="bottom"/>
            <w:hideMark/>
          </w:tcPr>
          <w:p w14:paraId="01ECCCA0"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3 - 5 tasks</w:t>
            </w:r>
          </w:p>
        </w:tc>
        <w:tc>
          <w:tcPr>
            <w:tcW w:w="1278" w:type="dxa"/>
            <w:tcBorders>
              <w:top w:val="nil"/>
              <w:left w:val="nil"/>
              <w:bottom w:val="single" w:sz="4" w:space="0" w:color="auto"/>
              <w:right w:val="single" w:sz="4" w:space="0" w:color="auto"/>
            </w:tcBorders>
            <w:shd w:val="clear" w:color="auto" w:fill="auto"/>
            <w:noWrap/>
            <w:vAlign w:val="bottom"/>
            <w:hideMark/>
          </w:tcPr>
          <w:p w14:paraId="7472C75A" w14:textId="77777777" w:rsidR="000940C9" w:rsidRPr="000940C9" w:rsidRDefault="000940C9" w:rsidP="000940C9">
            <w:pPr>
              <w:rPr>
                <w:rFonts w:eastAsia="Times New Roman"/>
                <w:color w:val="000000"/>
                <w:lang w:val="en-ID" w:eastAsia="en-ID"/>
              </w:rPr>
            </w:pPr>
            <w:r w:rsidRPr="000940C9">
              <w:rPr>
                <w:rFonts w:eastAsia="Times New Roman"/>
                <w:color w:val="000000"/>
                <w:lang w:val="en-ID" w:eastAsia="en-ID"/>
              </w:rPr>
              <w:t>15</w:t>
            </w:r>
          </w:p>
        </w:tc>
      </w:tr>
      <w:tr w:rsidR="000940C9" w:rsidRPr="000940C9" w14:paraId="0274D8BB" w14:textId="77777777" w:rsidTr="000940C9">
        <w:trPr>
          <w:trHeight w:val="291"/>
        </w:trPr>
        <w:tc>
          <w:tcPr>
            <w:tcW w:w="1278" w:type="dxa"/>
            <w:vMerge/>
            <w:tcBorders>
              <w:top w:val="nil"/>
              <w:left w:val="single" w:sz="4" w:space="0" w:color="auto"/>
              <w:bottom w:val="single" w:sz="4" w:space="0" w:color="000000"/>
              <w:right w:val="single" w:sz="4" w:space="0" w:color="auto"/>
            </w:tcBorders>
            <w:vAlign w:val="center"/>
            <w:hideMark/>
          </w:tcPr>
          <w:p w14:paraId="02713726" w14:textId="77777777" w:rsidR="000940C9" w:rsidRPr="000940C9" w:rsidRDefault="000940C9" w:rsidP="000940C9">
            <w:pPr>
              <w:jc w:val="left"/>
              <w:rPr>
                <w:rFonts w:ascii="Calibri" w:eastAsia="Times New Roman" w:hAnsi="Calibri" w:cs="Calibri"/>
                <w:color w:val="000000"/>
                <w:sz w:val="22"/>
                <w:szCs w:val="22"/>
                <w:lang w:val="en-ID" w:eastAsia="en-ID"/>
              </w:rPr>
            </w:pPr>
          </w:p>
        </w:tc>
        <w:tc>
          <w:tcPr>
            <w:tcW w:w="2503" w:type="dxa"/>
            <w:tcBorders>
              <w:top w:val="nil"/>
              <w:left w:val="nil"/>
              <w:bottom w:val="single" w:sz="4" w:space="0" w:color="auto"/>
              <w:right w:val="single" w:sz="4" w:space="0" w:color="auto"/>
            </w:tcBorders>
            <w:shd w:val="clear" w:color="auto" w:fill="auto"/>
            <w:noWrap/>
            <w:vAlign w:val="bottom"/>
            <w:hideMark/>
          </w:tcPr>
          <w:p w14:paraId="4C5D6DC4" w14:textId="77777777" w:rsidR="000940C9" w:rsidRPr="000940C9" w:rsidRDefault="000940C9" w:rsidP="000940C9">
            <w:pPr>
              <w:rPr>
                <w:rFonts w:ascii="Calibri" w:eastAsia="Times New Roman" w:hAnsi="Calibri" w:cs="Calibri"/>
                <w:color w:val="000000"/>
                <w:sz w:val="22"/>
                <w:szCs w:val="22"/>
                <w:lang w:val="en-ID" w:eastAsia="en-ID"/>
              </w:rPr>
            </w:pPr>
            <w:r w:rsidRPr="000940C9">
              <w:rPr>
                <w:rFonts w:ascii="Calibri" w:eastAsia="Times New Roman" w:hAnsi="Calibri" w:cs="Calibri"/>
                <w:color w:val="000000"/>
                <w:sz w:val="22"/>
                <w:szCs w:val="22"/>
                <w:lang w:val="en-ID" w:eastAsia="en-ID"/>
              </w:rPr>
              <w:t>less than 3</w:t>
            </w:r>
          </w:p>
        </w:tc>
        <w:tc>
          <w:tcPr>
            <w:tcW w:w="1278" w:type="dxa"/>
            <w:tcBorders>
              <w:top w:val="nil"/>
              <w:left w:val="nil"/>
              <w:bottom w:val="single" w:sz="4" w:space="0" w:color="auto"/>
              <w:right w:val="single" w:sz="4" w:space="0" w:color="auto"/>
            </w:tcBorders>
            <w:shd w:val="clear" w:color="auto" w:fill="auto"/>
            <w:noWrap/>
            <w:vAlign w:val="bottom"/>
            <w:hideMark/>
          </w:tcPr>
          <w:p w14:paraId="3748E48D" w14:textId="77777777" w:rsidR="000940C9" w:rsidRPr="000940C9" w:rsidRDefault="000940C9" w:rsidP="000940C9">
            <w:pPr>
              <w:rPr>
                <w:rFonts w:ascii="Calibri" w:eastAsia="Times New Roman" w:hAnsi="Calibri" w:cs="Calibri"/>
                <w:color w:val="000000"/>
                <w:sz w:val="22"/>
                <w:szCs w:val="22"/>
                <w:lang w:val="en-ID" w:eastAsia="en-ID"/>
              </w:rPr>
            </w:pPr>
            <w:r w:rsidRPr="000940C9">
              <w:rPr>
                <w:rFonts w:ascii="Calibri" w:eastAsia="Times New Roman" w:hAnsi="Calibri" w:cs="Calibri"/>
                <w:color w:val="000000"/>
                <w:sz w:val="22"/>
                <w:szCs w:val="22"/>
                <w:lang w:val="en-ID" w:eastAsia="en-ID"/>
              </w:rPr>
              <w:t>10</w:t>
            </w:r>
          </w:p>
        </w:tc>
      </w:tr>
    </w:tbl>
    <w:p w14:paraId="4B8DB88A" w14:textId="53F0A2AF" w:rsidR="000940C9" w:rsidRPr="000940C9" w:rsidRDefault="00E35EAC" w:rsidP="000940C9">
      <w:r>
        <w:t>Table I</w:t>
      </w:r>
    </w:p>
    <w:p w14:paraId="5FD76982" w14:textId="6A93BA75" w:rsidR="009303D9" w:rsidRPr="000940C9" w:rsidRDefault="000940C9" w:rsidP="00ED0149">
      <w:pPr>
        <w:pStyle w:val="Heading2"/>
      </w:pPr>
      <w:r>
        <w:t>Delay Count</w:t>
      </w:r>
    </w:p>
    <w:p w14:paraId="001D962F" w14:textId="0021D5DA" w:rsidR="000940C9" w:rsidRDefault="000940C9" w:rsidP="000940C9">
      <w:pPr>
        <w:jc w:val="both"/>
      </w:pPr>
      <w:bookmarkStart w:id="1" w:name="_Hlk241959935"/>
      <w:r w:rsidRPr="000940C9">
        <w:t xml:space="preserve">Delaying increases the counter by one, and a warning is displayed when the assignment has been delayed three times or more. Finishing marks the assignment as completed and displays a quote based on the days </w:t>
      </w:r>
      <w:proofErr w:type="spellStart"/>
      <w:proofErr w:type="gramStart"/>
      <w:r w:rsidRPr="000940C9">
        <w:t>left.Quotes</w:t>
      </w:r>
      <w:proofErr w:type="spellEnd"/>
      <w:proofErr w:type="gramEnd"/>
      <w:r w:rsidRPr="000940C9">
        <w:t xml:space="preserve"> by days</w:t>
      </w:r>
    </w:p>
    <w:p w14:paraId="2D15B27C" w14:textId="5B4BDE9C" w:rsidR="000940C9" w:rsidRDefault="000940C9" w:rsidP="000940C9">
      <w:pPr>
        <w:jc w:val="both"/>
      </w:pPr>
    </w:p>
    <w:tbl>
      <w:tblPr>
        <w:tblW w:w="3617" w:type="dxa"/>
        <w:tblInd w:w="358" w:type="dxa"/>
        <w:tblLook w:val="04A0" w:firstRow="1" w:lastRow="0" w:firstColumn="1" w:lastColumn="0" w:noHBand="0" w:noVBand="1"/>
      </w:tblPr>
      <w:tblGrid>
        <w:gridCol w:w="1011"/>
        <w:gridCol w:w="1377"/>
        <w:gridCol w:w="1229"/>
      </w:tblGrid>
      <w:tr w:rsidR="000940C9" w:rsidRPr="000B41FB" w14:paraId="25631BB8" w14:textId="77777777" w:rsidTr="009D0779">
        <w:trPr>
          <w:trHeight w:val="252"/>
        </w:trPr>
        <w:tc>
          <w:tcPr>
            <w:tcW w:w="1011" w:type="dxa"/>
            <w:tcBorders>
              <w:top w:val="single" w:sz="4" w:space="0" w:color="auto"/>
              <w:left w:val="single" w:sz="4" w:space="0" w:color="auto"/>
              <w:bottom w:val="single" w:sz="4" w:space="0" w:color="auto"/>
              <w:right w:val="single" w:sz="4" w:space="0" w:color="auto"/>
            </w:tcBorders>
            <w:shd w:val="clear" w:color="000000" w:fill="E7E6E6"/>
            <w:noWrap/>
            <w:vAlign w:val="bottom"/>
            <w:hideMark/>
          </w:tcPr>
          <w:p w14:paraId="685ADDF0" w14:textId="77777777" w:rsidR="000940C9" w:rsidRPr="000B41FB" w:rsidRDefault="000940C9" w:rsidP="009D0779">
            <w:pPr>
              <w:rPr>
                <w:rFonts w:ascii="Calibri" w:eastAsia="Times New Roman" w:hAnsi="Calibri" w:cs="Calibri"/>
                <w:color w:val="000000"/>
                <w:lang w:eastAsia="en-ID"/>
              </w:rPr>
            </w:pPr>
            <w:bookmarkStart w:id="2" w:name="_Hlk241959994"/>
            <w:r w:rsidRPr="000B41FB">
              <w:rPr>
                <w:rFonts w:ascii="Calibri" w:eastAsia="Times New Roman" w:hAnsi="Calibri" w:cs="Calibri"/>
                <w:color w:val="000000"/>
                <w:lang w:eastAsia="en-ID"/>
              </w:rPr>
              <w:t>Option</w:t>
            </w:r>
          </w:p>
        </w:tc>
        <w:tc>
          <w:tcPr>
            <w:tcW w:w="1377" w:type="dxa"/>
            <w:tcBorders>
              <w:top w:val="single" w:sz="4" w:space="0" w:color="auto"/>
              <w:left w:val="nil"/>
              <w:bottom w:val="single" w:sz="4" w:space="0" w:color="auto"/>
              <w:right w:val="single" w:sz="4" w:space="0" w:color="auto"/>
            </w:tcBorders>
            <w:shd w:val="clear" w:color="000000" w:fill="E7E6E6"/>
            <w:noWrap/>
            <w:vAlign w:val="bottom"/>
            <w:hideMark/>
          </w:tcPr>
          <w:p w14:paraId="01011F47" w14:textId="77777777" w:rsidR="000940C9" w:rsidRPr="000B41FB" w:rsidRDefault="000940C9" w:rsidP="009D0779">
            <w:pPr>
              <w:rPr>
                <w:rFonts w:ascii="Calibri" w:eastAsia="Times New Roman" w:hAnsi="Calibri" w:cs="Calibri"/>
                <w:color w:val="000000"/>
                <w:lang w:eastAsia="en-ID"/>
              </w:rPr>
            </w:pPr>
            <w:r w:rsidRPr="000B41FB">
              <w:rPr>
                <w:rFonts w:ascii="Calibri" w:eastAsia="Times New Roman" w:hAnsi="Calibri" w:cs="Calibri"/>
                <w:color w:val="000000"/>
                <w:lang w:eastAsia="en-ID"/>
              </w:rPr>
              <w:t>Action</w:t>
            </w:r>
          </w:p>
        </w:tc>
        <w:tc>
          <w:tcPr>
            <w:tcW w:w="1229" w:type="dxa"/>
            <w:tcBorders>
              <w:top w:val="single" w:sz="4" w:space="0" w:color="auto"/>
              <w:left w:val="nil"/>
              <w:bottom w:val="single" w:sz="4" w:space="0" w:color="auto"/>
              <w:right w:val="single" w:sz="4" w:space="0" w:color="auto"/>
            </w:tcBorders>
            <w:shd w:val="clear" w:color="000000" w:fill="E7E6E6"/>
            <w:noWrap/>
            <w:vAlign w:val="bottom"/>
            <w:hideMark/>
          </w:tcPr>
          <w:p w14:paraId="2319872A" w14:textId="77777777" w:rsidR="000940C9" w:rsidRPr="000B41FB" w:rsidRDefault="000940C9" w:rsidP="009D0779">
            <w:pPr>
              <w:rPr>
                <w:rFonts w:ascii="Calibri" w:eastAsia="Times New Roman" w:hAnsi="Calibri" w:cs="Calibri"/>
                <w:color w:val="000000"/>
                <w:lang w:eastAsia="en-ID"/>
              </w:rPr>
            </w:pPr>
            <w:r w:rsidRPr="000B41FB">
              <w:rPr>
                <w:rFonts w:ascii="Calibri" w:eastAsia="Times New Roman" w:hAnsi="Calibri" w:cs="Calibri"/>
                <w:color w:val="000000"/>
                <w:lang w:eastAsia="en-ID"/>
              </w:rPr>
              <w:t>Effect</w:t>
            </w:r>
          </w:p>
        </w:tc>
      </w:tr>
      <w:tr w:rsidR="000940C9" w:rsidRPr="000B41FB" w14:paraId="25A754CE" w14:textId="77777777" w:rsidTr="009D0779">
        <w:trPr>
          <w:trHeight w:val="252"/>
        </w:trPr>
        <w:tc>
          <w:tcPr>
            <w:tcW w:w="1011" w:type="dxa"/>
            <w:tcBorders>
              <w:top w:val="nil"/>
              <w:left w:val="single" w:sz="4" w:space="0" w:color="auto"/>
              <w:bottom w:val="single" w:sz="4" w:space="0" w:color="auto"/>
              <w:right w:val="single" w:sz="4" w:space="0" w:color="auto"/>
            </w:tcBorders>
            <w:shd w:val="clear" w:color="auto" w:fill="auto"/>
            <w:noWrap/>
            <w:vAlign w:val="bottom"/>
            <w:hideMark/>
          </w:tcPr>
          <w:p w14:paraId="662B2F6E" w14:textId="77777777" w:rsidR="000940C9" w:rsidRPr="000B41FB" w:rsidRDefault="000940C9" w:rsidP="009D0779">
            <w:pPr>
              <w:rPr>
                <w:rFonts w:ascii="Calibri" w:eastAsia="Times New Roman" w:hAnsi="Calibri" w:cs="Calibri"/>
                <w:color w:val="000000"/>
                <w:lang w:eastAsia="en-ID"/>
              </w:rPr>
            </w:pPr>
            <w:r w:rsidRPr="000B41FB">
              <w:rPr>
                <w:rFonts w:ascii="Calibri" w:eastAsia="Times New Roman" w:hAnsi="Calibri" w:cs="Calibri"/>
                <w:color w:val="000000"/>
                <w:lang w:eastAsia="en-ID"/>
              </w:rPr>
              <w:t>Make progress</w:t>
            </w:r>
          </w:p>
        </w:tc>
        <w:tc>
          <w:tcPr>
            <w:tcW w:w="1377" w:type="dxa"/>
            <w:tcBorders>
              <w:top w:val="nil"/>
              <w:left w:val="nil"/>
              <w:bottom w:val="single" w:sz="4" w:space="0" w:color="auto"/>
              <w:right w:val="single" w:sz="4" w:space="0" w:color="auto"/>
            </w:tcBorders>
            <w:shd w:val="clear" w:color="auto" w:fill="auto"/>
            <w:noWrap/>
            <w:vAlign w:val="bottom"/>
            <w:hideMark/>
          </w:tcPr>
          <w:p w14:paraId="21C77F65" w14:textId="77777777" w:rsidR="000940C9" w:rsidRPr="000B41FB" w:rsidRDefault="000940C9" w:rsidP="009D0779">
            <w:pPr>
              <w:rPr>
                <w:rFonts w:ascii="Calibri" w:eastAsia="Times New Roman" w:hAnsi="Calibri" w:cs="Calibri"/>
                <w:color w:val="000000"/>
                <w:lang w:eastAsia="en-ID"/>
              </w:rPr>
            </w:pPr>
            <w:r w:rsidRPr="000B41FB">
              <w:rPr>
                <w:rFonts w:ascii="Calibri" w:eastAsia="Times New Roman" w:hAnsi="Calibri" w:cs="Calibri"/>
                <w:color w:val="000000"/>
                <w:lang w:eastAsia="en-ID"/>
              </w:rPr>
              <w:t>Work on the assignment</w:t>
            </w:r>
          </w:p>
        </w:tc>
        <w:tc>
          <w:tcPr>
            <w:tcW w:w="1229" w:type="dxa"/>
            <w:tcBorders>
              <w:top w:val="nil"/>
              <w:left w:val="nil"/>
              <w:bottom w:val="single" w:sz="4" w:space="0" w:color="auto"/>
              <w:right w:val="single" w:sz="4" w:space="0" w:color="auto"/>
            </w:tcBorders>
            <w:shd w:val="clear" w:color="auto" w:fill="auto"/>
            <w:noWrap/>
            <w:vAlign w:val="bottom"/>
            <w:hideMark/>
          </w:tcPr>
          <w:p w14:paraId="7D6EFB30" w14:textId="77777777" w:rsidR="000940C9" w:rsidRPr="000B41FB" w:rsidRDefault="000940C9" w:rsidP="009D0779">
            <w:pPr>
              <w:rPr>
                <w:rFonts w:ascii="Calibri" w:eastAsia="Times New Roman" w:hAnsi="Calibri" w:cs="Calibri"/>
                <w:color w:val="000000"/>
                <w:lang w:eastAsia="en-ID"/>
              </w:rPr>
            </w:pPr>
            <w:r w:rsidRPr="000B41FB">
              <w:rPr>
                <w:rFonts w:ascii="Calibri" w:eastAsia="Times New Roman" w:hAnsi="Calibri" w:cs="Calibri"/>
                <w:color w:val="000000"/>
                <w:lang w:eastAsia="en-ID"/>
              </w:rPr>
              <w:t>Delay counter reset to 0</w:t>
            </w:r>
          </w:p>
        </w:tc>
      </w:tr>
      <w:tr w:rsidR="000940C9" w:rsidRPr="000B41FB" w14:paraId="6863947D" w14:textId="77777777" w:rsidTr="009D0779">
        <w:trPr>
          <w:trHeight w:val="252"/>
        </w:trPr>
        <w:tc>
          <w:tcPr>
            <w:tcW w:w="1011" w:type="dxa"/>
            <w:tcBorders>
              <w:top w:val="nil"/>
              <w:left w:val="single" w:sz="4" w:space="0" w:color="auto"/>
              <w:bottom w:val="single" w:sz="4" w:space="0" w:color="auto"/>
              <w:right w:val="single" w:sz="4" w:space="0" w:color="auto"/>
            </w:tcBorders>
            <w:shd w:val="clear" w:color="auto" w:fill="auto"/>
            <w:noWrap/>
            <w:vAlign w:val="bottom"/>
            <w:hideMark/>
          </w:tcPr>
          <w:p w14:paraId="1F6D19C3" w14:textId="77777777" w:rsidR="000940C9" w:rsidRPr="000B41FB" w:rsidRDefault="000940C9" w:rsidP="009D0779">
            <w:pPr>
              <w:rPr>
                <w:rFonts w:ascii="Calibri" w:eastAsia="Times New Roman" w:hAnsi="Calibri" w:cs="Calibri"/>
                <w:color w:val="000000"/>
                <w:lang w:eastAsia="en-ID"/>
              </w:rPr>
            </w:pPr>
            <w:r w:rsidRPr="000B41FB">
              <w:rPr>
                <w:rFonts w:ascii="Calibri" w:eastAsia="Times New Roman" w:hAnsi="Calibri" w:cs="Calibri"/>
                <w:color w:val="000000"/>
                <w:lang w:eastAsia="en-ID"/>
              </w:rPr>
              <w:t>Delay it</w:t>
            </w:r>
          </w:p>
        </w:tc>
        <w:tc>
          <w:tcPr>
            <w:tcW w:w="1377" w:type="dxa"/>
            <w:tcBorders>
              <w:top w:val="nil"/>
              <w:left w:val="nil"/>
              <w:bottom w:val="single" w:sz="4" w:space="0" w:color="auto"/>
              <w:right w:val="single" w:sz="4" w:space="0" w:color="auto"/>
            </w:tcBorders>
            <w:shd w:val="clear" w:color="auto" w:fill="auto"/>
            <w:noWrap/>
            <w:vAlign w:val="bottom"/>
            <w:hideMark/>
          </w:tcPr>
          <w:p w14:paraId="378206C9" w14:textId="77777777" w:rsidR="000940C9" w:rsidRPr="000B41FB" w:rsidRDefault="000940C9" w:rsidP="009D0779">
            <w:pPr>
              <w:rPr>
                <w:rFonts w:ascii="Calibri" w:eastAsia="Times New Roman" w:hAnsi="Calibri" w:cs="Calibri"/>
                <w:color w:val="000000"/>
                <w:lang w:eastAsia="en-ID"/>
              </w:rPr>
            </w:pPr>
            <w:r w:rsidRPr="000B41FB">
              <w:rPr>
                <w:rFonts w:ascii="Calibri" w:eastAsia="Times New Roman" w:hAnsi="Calibri" w:cs="Calibri"/>
                <w:color w:val="000000"/>
                <w:lang w:eastAsia="en-ID"/>
              </w:rPr>
              <w:t>Postpone the assignment</w:t>
            </w:r>
          </w:p>
        </w:tc>
        <w:tc>
          <w:tcPr>
            <w:tcW w:w="1229" w:type="dxa"/>
            <w:tcBorders>
              <w:top w:val="nil"/>
              <w:left w:val="nil"/>
              <w:bottom w:val="single" w:sz="4" w:space="0" w:color="auto"/>
              <w:right w:val="single" w:sz="4" w:space="0" w:color="auto"/>
            </w:tcBorders>
            <w:shd w:val="clear" w:color="auto" w:fill="auto"/>
            <w:noWrap/>
            <w:vAlign w:val="bottom"/>
            <w:hideMark/>
          </w:tcPr>
          <w:p w14:paraId="124B28A9" w14:textId="77777777" w:rsidR="000940C9" w:rsidRPr="000B41FB" w:rsidRDefault="000940C9" w:rsidP="009D0779">
            <w:pPr>
              <w:rPr>
                <w:rFonts w:ascii="Calibri" w:eastAsia="Times New Roman" w:hAnsi="Calibri" w:cs="Calibri"/>
                <w:color w:val="000000"/>
                <w:lang w:eastAsia="en-ID"/>
              </w:rPr>
            </w:pPr>
            <w:r w:rsidRPr="000B41FB">
              <w:rPr>
                <w:rFonts w:ascii="Calibri" w:eastAsia="Times New Roman" w:hAnsi="Calibri" w:cs="Calibri"/>
                <w:color w:val="000000"/>
                <w:lang w:eastAsia="en-ID"/>
              </w:rPr>
              <w:t>Delay counter increases by 1</w:t>
            </w:r>
          </w:p>
        </w:tc>
      </w:tr>
      <w:tr w:rsidR="000940C9" w:rsidRPr="000B41FB" w14:paraId="0C96C46F" w14:textId="77777777" w:rsidTr="009D0779">
        <w:trPr>
          <w:trHeight w:val="252"/>
        </w:trPr>
        <w:tc>
          <w:tcPr>
            <w:tcW w:w="1011" w:type="dxa"/>
            <w:tcBorders>
              <w:top w:val="nil"/>
              <w:left w:val="single" w:sz="4" w:space="0" w:color="auto"/>
              <w:bottom w:val="single" w:sz="4" w:space="0" w:color="auto"/>
              <w:right w:val="single" w:sz="4" w:space="0" w:color="auto"/>
            </w:tcBorders>
            <w:shd w:val="clear" w:color="auto" w:fill="auto"/>
            <w:noWrap/>
            <w:vAlign w:val="bottom"/>
            <w:hideMark/>
          </w:tcPr>
          <w:p w14:paraId="4F4468FC" w14:textId="77777777" w:rsidR="000940C9" w:rsidRPr="000B41FB" w:rsidRDefault="000940C9" w:rsidP="009D0779">
            <w:pPr>
              <w:rPr>
                <w:rFonts w:ascii="Calibri" w:eastAsia="Times New Roman" w:hAnsi="Calibri" w:cs="Calibri"/>
                <w:color w:val="000000"/>
                <w:lang w:eastAsia="en-ID"/>
              </w:rPr>
            </w:pPr>
            <w:r w:rsidRPr="000B41FB">
              <w:rPr>
                <w:rFonts w:ascii="Calibri" w:eastAsia="Times New Roman" w:hAnsi="Calibri" w:cs="Calibri"/>
                <w:color w:val="000000"/>
                <w:lang w:eastAsia="en-ID"/>
              </w:rPr>
              <w:t>Finish</w:t>
            </w:r>
          </w:p>
        </w:tc>
        <w:tc>
          <w:tcPr>
            <w:tcW w:w="1377" w:type="dxa"/>
            <w:tcBorders>
              <w:top w:val="nil"/>
              <w:left w:val="nil"/>
              <w:bottom w:val="single" w:sz="4" w:space="0" w:color="auto"/>
              <w:right w:val="single" w:sz="4" w:space="0" w:color="auto"/>
            </w:tcBorders>
            <w:shd w:val="clear" w:color="auto" w:fill="auto"/>
            <w:noWrap/>
            <w:vAlign w:val="bottom"/>
            <w:hideMark/>
          </w:tcPr>
          <w:p w14:paraId="0E7C62C4" w14:textId="77777777" w:rsidR="000940C9" w:rsidRPr="000B41FB" w:rsidRDefault="000940C9" w:rsidP="009D0779">
            <w:pPr>
              <w:rPr>
                <w:rFonts w:ascii="Calibri" w:eastAsia="Times New Roman" w:hAnsi="Calibri" w:cs="Calibri"/>
                <w:color w:val="000000"/>
                <w:lang w:eastAsia="en-ID"/>
              </w:rPr>
            </w:pPr>
            <w:r w:rsidRPr="000B41FB">
              <w:rPr>
                <w:rFonts w:ascii="Calibri" w:eastAsia="Times New Roman" w:hAnsi="Calibri" w:cs="Calibri"/>
                <w:color w:val="000000"/>
                <w:lang w:eastAsia="en-ID"/>
              </w:rPr>
              <w:t>Mark as done</w:t>
            </w:r>
          </w:p>
        </w:tc>
        <w:tc>
          <w:tcPr>
            <w:tcW w:w="1229" w:type="dxa"/>
            <w:tcBorders>
              <w:top w:val="nil"/>
              <w:left w:val="nil"/>
              <w:bottom w:val="single" w:sz="4" w:space="0" w:color="auto"/>
              <w:right w:val="single" w:sz="4" w:space="0" w:color="auto"/>
            </w:tcBorders>
            <w:shd w:val="clear" w:color="auto" w:fill="auto"/>
            <w:noWrap/>
            <w:vAlign w:val="bottom"/>
            <w:hideMark/>
          </w:tcPr>
          <w:p w14:paraId="54E5BD2A" w14:textId="77777777" w:rsidR="000940C9" w:rsidRPr="000B41FB" w:rsidRDefault="000940C9" w:rsidP="009D0779">
            <w:pPr>
              <w:rPr>
                <w:rFonts w:ascii="Calibri" w:eastAsia="Times New Roman" w:hAnsi="Calibri" w:cs="Calibri"/>
                <w:color w:val="000000"/>
                <w:lang w:eastAsia="en-ID"/>
              </w:rPr>
            </w:pPr>
            <w:r w:rsidRPr="000B41FB">
              <w:rPr>
                <w:rFonts w:ascii="Calibri" w:eastAsia="Times New Roman" w:hAnsi="Calibri" w:cs="Calibri"/>
                <w:color w:val="000000"/>
                <w:lang w:eastAsia="en-ID"/>
              </w:rPr>
              <w:t>Quotes shown</w:t>
            </w:r>
          </w:p>
        </w:tc>
      </w:tr>
    </w:tbl>
    <w:bookmarkEnd w:id="2"/>
    <w:p w14:paraId="0BE0AEBD" w14:textId="5121F36B" w:rsidR="000940C9" w:rsidRPr="000940C9" w:rsidRDefault="00E35EAC" w:rsidP="000940C9">
      <w:pPr>
        <w:jc w:val="both"/>
      </w:pPr>
      <w:r>
        <w:tab/>
      </w:r>
      <w:r>
        <w:tab/>
      </w:r>
      <w:r>
        <w:tab/>
        <w:t>Table II</w:t>
      </w:r>
    </w:p>
    <w:bookmarkEnd w:id="1"/>
    <w:p w14:paraId="7309CC73" w14:textId="7219144B" w:rsidR="009303D9" w:rsidRPr="000940C9" w:rsidRDefault="000940C9" w:rsidP="00ED0149">
      <w:pPr>
        <w:pStyle w:val="Heading2"/>
      </w:pPr>
      <w:r>
        <w:t>Quotes by days left</w:t>
      </w:r>
    </w:p>
    <w:p w14:paraId="0D94F6D0" w14:textId="7E5F1567" w:rsidR="000940C9" w:rsidRDefault="000940C9" w:rsidP="000940C9">
      <w:pPr>
        <w:jc w:val="both"/>
      </w:pPr>
      <w:bookmarkStart w:id="3" w:name="_Hlk241960379"/>
      <w:r w:rsidRPr="000940C9">
        <w:t xml:space="preserve">As an additional feature, the program displays a motivational quote when the user completes an assignment. The quote depends on how many days were left at that time, as shown in the table below. </w:t>
      </w:r>
    </w:p>
    <w:p w14:paraId="20C507EE" w14:textId="47495FEE" w:rsidR="000940C9" w:rsidRDefault="000940C9" w:rsidP="000940C9">
      <w:pPr>
        <w:jc w:val="both"/>
      </w:pPr>
    </w:p>
    <w:tbl>
      <w:tblPr>
        <w:tblW w:w="5063" w:type="dxa"/>
        <w:tblInd w:w="-5" w:type="dxa"/>
        <w:tblLook w:val="04A0" w:firstRow="1" w:lastRow="0" w:firstColumn="1" w:lastColumn="0" w:noHBand="0" w:noVBand="1"/>
      </w:tblPr>
      <w:tblGrid>
        <w:gridCol w:w="1188"/>
        <w:gridCol w:w="3875"/>
      </w:tblGrid>
      <w:tr w:rsidR="000940C9" w:rsidRPr="000B0B20" w14:paraId="6E838FB3" w14:textId="77777777" w:rsidTr="000940C9">
        <w:trPr>
          <w:trHeight w:val="237"/>
        </w:trPr>
        <w:tc>
          <w:tcPr>
            <w:tcW w:w="1188"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4BDC7820" w14:textId="77777777" w:rsidR="000940C9" w:rsidRPr="000B0B20" w:rsidRDefault="000940C9" w:rsidP="009D0779">
            <w:pPr>
              <w:rPr>
                <w:rFonts w:eastAsia="Times New Roman"/>
                <w:color w:val="000000"/>
                <w:lang w:eastAsia="en-ID"/>
              </w:rPr>
            </w:pPr>
            <w:bookmarkStart w:id="4" w:name="_Hlk241960413"/>
            <w:r w:rsidRPr="000B0B20">
              <w:rPr>
                <w:rFonts w:eastAsia="Times New Roman"/>
                <w:color w:val="000000"/>
                <w:lang w:eastAsia="en-ID"/>
              </w:rPr>
              <w:t>Days Left</w:t>
            </w:r>
          </w:p>
        </w:tc>
        <w:tc>
          <w:tcPr>
            <w:tcW w:w="3875" w:type="dxa"/>
            <w:tcBorders>
              <w:top w:val="single" w:sz="4" w:space="0" w:color="auto"/>
              <w:left w:val="nil"/>
              <w:bottom w:val="single" w:sz="4" w:space="0" w:color="auto"/>
              <w:right w:val="single" w:sz="4" w:space="0" w:color="auto"/>
            </w:tcBorders>
            <w:shd w:val="clear" w:color="000000" w:fill="E7E6E6"/>
            <w:noWrap/>
            <w:vAlign w:val="center"/>
            <w:hideMark/>
          </w:tcPr>
          <w:p w14:paraId="63F9501F" w14:textId="77777777" w:rsidR="000940C9" w:rsidRPr="000B0B20" w:rsidRDefault="000940C9" w:rsidP="009D0779">
            <w:pPr>
              <w:rPr>
                <w:rFonts w:eastAsia="Times New Roman"/>
                <w:color w:val="000000"/>
                <w:lang w:eastAsia="en-ID"/>
              </w:rPr>
            </w:pPr>
            <w:r w:rsidRPr="000B0B20">
              <w:rPr>
                <w:rFonts w:eastAsia="Times New Roman"/>
                <w:color w:val="000000"/>
                <w:lang w:eastAsia="en-ID"/>
              </w:rPr>
              <w:t>Quote</w:t>
            </w:r>
          </w:p>
        </w:tc>
      </w:tr>
      <w:tr w:rsidR="000940C9" w:rsidRPr="000B0B20" w14:paraId="0B61987A" w14:textId="77777777" w:rsidTr="000940C9">
        <w:trPr>
          <w:trHeight w:val="237"/>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482CA915" w14:textId="77777777" w:rsidR="000940C9" w:rsidRPr="000B0B20" w:rsidRDefault="000940C9" w:rsidP="009D0779">
            <w:pPr>
              <w:rPr>
                <w:rFonts w:eastAsia="Times New Roman"/>
                <w:color w:val="000000"/>
                <w:lang w:eastAsia="en-ID"/>
              </w:rPr>
            </w:pPr>
            <w:r>
              <w:rPr>
                <w:rFonts w:eastAsia="Times New Roman"/>
                <w:color w:val="000000"/>
                <w:lang w:eastAsia="en-ID"/>
              </w:rPr>
              <w:t>7 or more</w:t>
            </w:r>
          </w:p>
        </w:tc>
        <w:tc>
          <w:tcPr>
            <w:tcW w:w="3875" w:type="dxa"/>
            <w:tcBorders>
              <w:top w:val="nil"/>
              <w:left w:val="nil"/>
              <w:bottom w:val="single" w:sz="4" w:space="0" w:color="auto"/>
              <w:right w:val="single" w:sz="4" w:space="0" w:color="auto"/>
            </w:tcBorders>
            <w:shd w:val="clear" w:color="auto" w:fill="auto"/>
            <w:noWrap/>
            <w:vAlign w:val="bottom"/>
            <w:hideMark/>
          </w:tcPr>
          <w:p w14:paraId="745F698F" w14:textId="77777777" w:rsidR="000940C9" w:rsidRPr="000B0B20" w:rsidRDefault="000940C9" w:rsidP="009D0779">
            <w:pPr>
              <w:rPr>
                <w:rFonts w:eastAsia="Times New Roman"/>
                <w:color w:val="000000"/>
                <w:lang w:eastAsia="en-ID"/>
              </w:rPr>
            </w:pPr>
            <w:r w:rsidRPr="000B0B20">
              <w:rPr>
                <w:rFonts w:eastAsia="Times New Roman"/>
                <w:color w:val="000000"/>
                <w:lang w:eastAsia="en-ID"/>
              </w:rPr>
              <w:t xml:space="preserve">It always seems impossible until it's done </w:t>
            </w:r>
          </w:p>
        </w:tc>
      </w:tr>
      <w:tr w:rsidR="000940C9" w:rsidRPr="000B0B20" w14:paraId="2DE7A58B" w14:textId="77777777" w:rsidTr="000940C9">
        <w:trPr>
          <w:trHeight w:val="237"/>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3A2327CF" w14:textId="77777777" w:rsidR="000940C9" w:rsidRPr="000B0B20" w:rsidRDefault="000940C9" w:rsidP="009D0779">
            <w:pPr>
              <w:rPr>
                <w:rFonts w:eastAsia="Times New Roman"/>
                <w:color w:val="000000"/>
                <w:lang w:eastAsia="en-ID"/>
              </w:rPr>
            </w:pPr>
            <w:r>
              <w:rPr>
                <w:rFonts w:eastAsia="Times New Roman"/>
                <w:color w:val="000000"/>
                <w:lang w:eastAsia="en-ID"/>
              </w:rPr>
              <w:t>5 - 6</w:t>
            </w:r>
          </w:p>
        </w:tc>
        <w:tc>
          <w:tcPr>
            <w:tcW w:w="3875" w:type="dxa"/>
            <w:tcBorders>
              <w:top w:val="nil"/>
              <w:left w:val="nil"/>
              <w:bottom w:val="single" w:sz="4" w:space="0" w:color="auto"/>
              <w:right w:val="single" w:sz="4" w:space="0" w:color="auto"/>
            </w:tcBorders>
            <w:shd w:val="clear" w:color="auto" w:fill="auto"/>
            <w:noWrap/>
            <w:vAlign w:val="bottom"/>
            <w:hideMark/>
          </w:tcPr>
          <w:p w14:paraId="71BAFF78" w14:textId="77777777" w:rsidR="000940C9" w:rsidRPr="000B0B20" w:rsidRDefault="000940C9" w:rsidP="009D0779">
            <w:pPr>
              <w:rPr>
                <w:rFonts w:eastAsia="Times New Roman"/>
                <w:color w:val="000000"/>
                <w:lang w:eastAsia="en-ID"/>
              </w:rPr>
            </w:pPr>
            <w:r w:rsidRPr="000B0B20">
              <w:rPr>
                <w:rFonts w:eastAsia="Times New Roman"/>
                <w:color w:val="000000"/>
                <w:lang w:eastAsia="en-ID"/>
              </w:rPr>
              <w:t xml:space="preserve">The secret of getting ahead is getting started </w:t>
            </w:r>
          </w:p>
        </w:tc>
      </w:tr>
      <w:tr w:rsidR="000940C9" w:rsidRPr="000B0B20" w14:paraId="390151BA" w14:textId="77777777" w:rsidTr="000940C9">
        <w:trPr>
          <w:trHeight w:val="237"/>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2AC67E38" w14:textId="77777777" w:rsidR="000940C9" w:rsidRPr="000B0B20" w:rsidRDefault="000940C9" w:rsidP="009D0779">
            <w:pPr>
              <w:rPr>
                <w:rFonts w:eastAsia="Times New Roman"/>
                <w:color w:val="000000"/>
                <w:lang w:eastAsia="en-ID"/>
              </w:rPr>
            </w:pPr>
            <w:r>
              <w:rPr>
                <w:rFonts w:eastAsia="Times New Roman"/>
                <w:color w:val="000000"/>
                <w:lang w:eastAsia="en-ID"/>
              </w:rPr>
              <w:t>3 - 4</w:t>
            </w:r>
          </w:p>
        </w:tc>
        <w:tc>
          <w:tcPr>
            <w:tcW w:w="3875" w:type="dxa"/>
            <w:tcBorders>
              <w:top w:val="nil"/>
              <w:left w:val="nil"/>
              <w:bottom w:val="single" w:sz="4" w:space="0" w:color="auto"/>
              <w:right w:val="single" w:sz="4" w:space="0" w:color="auto"/>
            </w:tcBorders>
            <w:shd w:val="clear" w:color="auto" w:fill="auto"/>
            <w:noWrap/>
            <w:vAlign w:val="bottom"/>
            <w:hideMark/>
          </w:tcPr>
          <w:p w14:paraId="1BE4F114" w14:textId="77777777" w:rsidR="000940C9" w:rsidRPr="000B0B20" w:rsidRDefault="000940C9" w:rsidP="009D0779">
            <w:pPr>
              <w:rPr>
                <w:rFonts w:eastAsia="Times New Roman"/>
                <w:color w:val="000000"/>
                <w:lang w:eastAsia="en-ID"/>
              </w:rPr>
            </w:pPr>
            <w:r w:rsidRPr="000B0B20">
              <w:rPr>
                <w:rFonts w:eastAsia="Times New Roman"/>
                <w:color w:val="000000"/>
                <w:lang w:eastAsia="en-ID"/>
              </w:rPr>
              <w:t xml:space="preserve">Quality is not an </w:t>
            </w:r>
            <w:proofErr w:type="gramStart"/>
            <w:r w:rsidRPr="000B0B20">
              <w:rPr>
                <w:rFonts w:eastAsia="Times New Roman"/>
                <w:color w:val="000000"/>
                <w:lang w:eastAsia="en-ID"/>
              </w:rPr>
              <w:t>act,</w:t>
            </w:r>
            <w:proofErr w:type="gramEnd"/>
            <w:r w:rsidRPr="000B0B20">
              <w:rPr>
                <w:rFonts w:eastAsia="Times New Roman"/>
                <w:color w:val="000000"/>
                <w:lang w:eastAsia="en-ID"/>
              </w:rPr>
              <w:t xml:space="preserve"> it is a habit </w:t>
            </w:r>
          </w:p>
        </w:tc>
      </w:tr>
      <w:tr w:rsidR="000940C9" w:rsidRPr="000B0B20" w14:paraId="76251AF9" w14:textId="77777777" w:rsidTr="000940C9">
        <w:trPr>
          <w:trHeight w:val="237"/>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02A90EA9" w14:textId="77777777" w:rsidR="000940C9" w:rsidRPr="000B0B20" w:rsidRDefault="000940C9" w:rsidP="009D0779">
            <w:pPr>
              <w:rPr>
                <w:rFonts w:eastAsia="Times New Roman"/>
                <w:color w:val="000000"/>
                <w:lang w:eastAsia="en-ID"/>
              </w:rPr>
            </w:pPr>
            <w:r>
              <w:rPr>
                <w:rFonts w:eastAsia="Times New Roman"/>
                <w:color w:val="000000"/>
                <w:lang w:eastAsia="en-ID"/>
              </w:rPr>
              <w:t>1 - 2</w:t>
            </w:r>
          </w:p>
        </w:tc>
        <w:tc>
          <w:tcPr>
            <w:tcW w:w="3875" w:type="dxa"/>
            <w:tcBorders>
              <w:top w:val="nil"/>
              <w:left w:val="nil"/>
              <w:bottom w:val="single" w:sz="4" w:space="0" w:color="auto"/>
              <w:right w:val="single" w:sz="4" w:space="0" w:color="auto"/>
            </w:tcBorders>
            <w:shd w:val="clear" w:color="auto" w:fill="auto"/>
            <w:noWrap/>
            <w:vAlign w:val="bottom"/>
            <w:hideMark/>
          </w:tcPr>
          <w:p w14:paraId="2AA424D0" w14:textId="77777777" w:rsidR="000940C9" w:rsidRPr="000B0B20" w:rsidRDefault="000940C9" w:rsidP="009D0779">
            <w:pPr>
              <w:rPr>
                <w:rFonts w:eastAsia="Times New Roman"/>
                <w:color w:val="000000"/>
                <w:lang w:eastAsia="en-ID"/>
              </w:rPr>
            </w:pPr>
            <w:proofErr w:type="gramStart"/>
            <w:r w:rsidRPr="000B0B20">
              <w:rPr>
                <w:rFonts w:eastAsia="Times New Roman"/>
                <w:color w:val="000000"/>
                <w:lang w:eastAsia="en-ID"/>
              </w:rPr>
              <w:t>Well</w:t>
            </w:r>
            <w:proofErr w:type="gramEnd"/>
            <w:r w:rsidRPr="000B0B20">
              <w:rPr>
                <w:rFonts w:eastAsia="Times New Roman"/>
                <w:color w:val="000000"/>
                <w:lang w:eastAsia="en-ID"/>
              </w:rPr>
              <w:t xml:space="preserve"> done is better than well said </w:t>
            </w:r>
          </w:p>
        </w:tc>
      </w:tr>
      <w:tr w:rsidR="000940C9" w:rsidRPr="000B0B20" w14:paraId="685D830B" w14:textId="77777777" w:rsidTr="000940C9">
        <w:trPr>
          <w:trHeight w:val="237"/>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0888CA61" w14:textId="77777777" w:rsidR="000940C9" w:rsidRPr="000B0B20" w:rsidRDefault="000940C9" w:rsidP="009D0779">
            <w:pPr>
              <w:rPr>
                <w:rFonts w:eastAsia="Times New Roman"/>
                <w:color w:val="000000"/>
                <w:lang w:eastAsia="en-ID"/>
              </w:rPr>
            </w:pPr>
            <w:r w:rsidRPr="000B0B20">
              <w:rPr>
                <w:rFonts w:eastAsia="Times New Roman"/>
                <w:color w:val="000000"/>
                <w:lang w:eastAsia="en-ID"/>
              </w:rPr>
              <w:t>Equal 0</w:t>
            </w:r>
          </w:p>
        </w:tc>
        <w:tc>
          <w:tcPr>
            <w:tcW w:w="3875" w:type="dxa"/>
            <w:tcBorders>
              <w:top w:val="nil"/>
              <w:left w:val="nil"/>
              <w:bottom w:val="single" w:sz="4" w:space="0" w:color="auto"/>
              <w:right w:val="single" w:sz="4" w:space="0" w:color="auto"/>
            </w:tcBorders>
            <w:shd w:val="clear" w:color="auto" w:fill="auto"/>
            <w:noWrap/>
            <w:vAlign w:val="bottom"/>
            <w:hideMark/>
          </w:tcPr>
          <w:p w14:paraId="02C8B1E6" w14:textId="77777777" w:rsidR="000940C9" w:rsidRPr="000B0B20" w:rsidRDefault="000940C9" w:rsidP="009D0779">
            <w:pPr>
              <w:rPr>
                <w:rFonts w:eastAsia="Times New Roman"/>
                <w:color w:val="000000"/>
                <w:lang w:eastAsia="en-ID"/>
              </w:rPr>
            </w:pPr>
            <w:r w:rsidRPr="000B0B20">
              <w:rPr>
                <w:rFonts w:eastAsia="Times New Roman"/>
                <w:color w:val="000000"/>
                <w:lang w:eastAsia="en-ID"/>
              </w:rPr>
              <w:t xml:space="preserve">The only way to do great work is to love what you do </w:t>
            </w:r>
          </w:p>
        </w:tc>
      </w:tr>
      <w:tr w:rsidR="000940C9" w:rsidRPr="000B0B20" w14:paraId="1CA359DD" w14:textId="77777777" w:rsidTr="000940C9">
        <w:trPr>
          <w:trHeight w:val="237"/>
        </w:trPr>
        <w:tc>
          <w:tcPr>
            <w:tcW w:w="1188" w:type="dxa"/>
            <w:tcBorders>
              <w:top w:val="nil"/>
              <w:left w:val="single" w:sz="4" w:space="0" w:color="auto"/>
              <w:bottom w:val="single" w:sz="4" w:space="0" w:color="auto"/>
              <w:right w:val="single" w:sz="4" w:space="0" w:color="auto"/>
            </w:tcBorders>
            <w:shd w:val="clear" w:color="auto" w:fill="auto"/>
            <w:noWrap/>
            <w:vAlign w:val="bottom"/>
            <w:hideMark/>
          </w:tcPr>
          <w:p w14:paraId="66792991" w14:textId="77777777" w:rsidR="000940C9" w:rsidRPr="000B0B20" w:rsidRDefault="000940C9" w:rsidP="009D0779">
            <w:pPr>
              <w:rPr>
                <w:rFonts w:eastAsia="Times New Roman"/>
                <w:color w:val="000000"/>
                <w:lang w:eastAsia="en-ID"/>
              </w:rPr>
            </w:pPr>
            <w:r w:rsidRPr="000B0B20">
              <w:rPr>
                <w:rFonts w:eastAsia="Times New Roman"/>
                <w:color w:val="000000"/>
                <w:lang w:eastAsia="en-ID"/>
              </w:rPr>
              <w:t xml:space="preserve">Other </w:t>
            </w:r>
          </w:p>
        </w:tc>
        <w:tc>
          <w:tcPr>
            <w:tcW w:w="3875" w:type="dxa"/>
            <w:tcBorders>
              <w:top w:val="nil"/>
              <w:left w:val="nil"/>
              <w:bottom w:val="single" w:sz="4" w:space="0" w:color="auto"/>
              <w:right w:val="single" w:sz="4" w:space="0" w:color="auto"/>
            </w:tcBorders>
            <w:shd w:val="clear" w:color="auto" w:fill="auto"/>
            <w:noWrap/>
            <w:vAlign w:val="bottom"/>
            <w:hideMark/>
          </w:tcPr>
          <w:p w14:paraId="513C9816" w14:textId="77777777" w:rsidR="000940C9" w:rsidRPr="000B0B20" w:rsidRDefault="000940C9" w:rsidP="009D0779">
            <w:pPr>
              <w:rPr>
                <w:rFonts w:eastAsia="Times New Roman"/>
                <w:color w:val="000000"/>
                <w:lang w:eastAsia="en-ID"/>
              </w:rPr>
            </w:pPr>
            <w:r w:rsidRPr="000B0B20">
              <w:rPr>
                <w:rFonts w:eastAsia="Times New Roman"/>
                <w:color w:val="000000"/>
                <w:lang w:eastAsia="en-ID"/>
              </w:rPr>
              <w:t xml:space="preserve">Success is not </w:t>
            </w:r>
            <w:proofErr w:type="gramStart"/>
            <w:r w:rsidRPr="000B0B20">
              <w:rPr>
                <w:rFonts w:eastAsia="Times New Roman"/>
                <w:color w:val="000000"/>
                <w:lang w:eastAsia="en-ID"/>
              </w:rPr>
              <w:t>final,</w:t>
            </w:r>
            <w:proofErr w:type="gramEnd"/>
            <w:r w:rsidRPr="000B0B20">
              <w:rPr>
                <w:rFonts w:eastAsia="Times New Roman"/>
                <w:color w:val="000000"/>
                <w:lang w:eastAsia="en-ID"/>
              </w:rPr>
              <w:t xml:space="preserve"> failure is not fatal: it is the courage to continue that counts </w:t>
            </w:r>
          </w:p>
        </w:tc>
      </w:tr>
    </w:tbl>
    <w:bookmarkEnd w:id="4"/>
    <w:p w14:paraId="64F21981" w14:textId="106319C3" w:rsidR="000940C9" w:rsidRDefault="00E35EAC" w:rsidP="000940C9">
      <w:pPr>
        <w:jc w:val="both"/>
      </w:pPr>
      <w:r>
        <w:tab/>
      </w:r>
      <w:r>
        <w:tab/>
      </w:r>
      <w:r>
        <w:tab/>
        <w:t>Table III</w:t>
      </w:r>
    </w:p>
    <w:p w14:paraId="3845DA5B" w14:textId="4C72D3E6" w:rsidR="000940C9" w:rsidRDefault="000940C9" w:rsidP="000940C9">
      <w:pPr>
        <w:jc w:val="both"/>
      </w:pPr>
    </w:p>
    <w:p w14:paraId="6C3802F5" w14:textId="3BD65A21" w:rsidR="000940C9" w:rsidRDefault="000940C9" w:rsidP="000940C9">
      <w:pPr>
        <w:jc w:val="both"/>
      </w:pPr>
    </w:p>
    <w:p w14:paraId="294C77D6" w14:textId="759E0A08" w:rsidR="000940C9" w:rsidRDefault="000940C9" w:rsidP="000940C9">
      <w:pPr>
        <w:jc w:val="both"/>
      </w:pPr>
    </w:p>
    <w:p w14:paraId="4AF3C513" w14:textId="04DC4099" w:rsidR="000940C9" w:rsidRDefault="000940C9" w:rsidP="000940C9">
      <w:pPr>
        <w:jc w:val="both"/>
      </w:pPr>
    </w:p>
    <w:p w14:paraId="10A6E721" w14:textId="6DFDA3A5" w:rsidR="000940C9" w:rsidRDefault="000940C9" w:rsidP="000940C9">
      <w:pPr>
        <w:jc w:val="both"/>
      </w:pPr>
    </w:p>
    <w:p w14:paraId="367BD5CC" w14:textId="47C5B978" w:rsidR="000940C9" w:rsidRDefault="000940C9" w:rsidP="000940C9">
      <w:pPr>
        <w:jc w:val="both"/>
      </w:pPr>
    </w:p>
    <w:p w14:paraId="0768F994" w14:textId="77777777" w:rsidR="000940C9" w:rsidRDefault="000940C9" w:rsidP="000940C9">
      <w:pPr>
        <w:jc w:val="both"/>
      </w:pPr>
    </w:p>
    <w:p w14:paraId="4F5DA26D" w14:textId="613B5318" w:rsidR="000940C9" w:rsidRDefault="000940C9" w:rsidP="000940C9">
      <w:pPr>
        <w:pStyle w:val="Heading2"/>
      </w:pPr>
      <w:r>
        <w:t>Flowcharts</w:t>
      </w:r>
    </w:p>
    <w:p w14:paraId="0A4B324C" w14:textId="3E2792BF" w:rsidR="000940C9" w:rsidRPr="000940C9" w:rsidRDefault="000940C9" w:rsidP="000940C9">
      <w:r>
        <w:rPr>
          <w:noProof/>
        </w:rPr>
        <w:drawing>
          <wp:inline distT="0" distB="0" distL="0" distR="0" wp14:anchorId="0F358CE5" wp14:editId="0676056C">
            <wp:extent cx="3195955" cy="2428240"/>
            <wp:effectExtent l="19050" t="19050" r="2349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5955" cy="2428240"/>
                    </a:xfrm>
                    <a:prstGeom prst="rect">
                      <a:avLst/>
                    </a:prstGeom>
                    <a:ln>
                      <a:solidFill>
                        <a:schemeClr val="tx1"/>
                      </a:solidFill>
                    </a:ln>
                  </pic:spPr>
                </pic:pic>
              </a:graphicData>
            </a:graphic>
          </wp:inline>
        </w:drawing>
      </w:r>
    </w:p>
    <w:p w14:paraId="57849CAE" w14:textId="157BB2AE" w:rsidR="000940C9" w:rsidRDefault="000940C9" w:rsidP="000940C9"/>
    <w:p w14:paraId="45826D2A" w14:textId="77777777" w:rsidR="000940C9" w:rsidRPr="000940C9" w:rsidRDefault="000940C9" w:rsidP="000940C9">
      <w:pPr>
        <w:jc w:val="left"/>
      </w:pPr>
    </w:p>
    <w:bookmarkEnd w:id="3"/>
    <w:p w14:paraId="54E7EC78" w14:textId="53253168" w:rsidR="009303D9" w:rsidRPr="000940C9" w:rsidRDefault="00E35EAC" w:rsidP="006B6B66">
      <w:pPr>
        <w:pStyle w:val="Heading1"/>
      </w:pPr>
      <w:r>
        <w:t>Implementation</w:t>
      </w:r>
    </w:p>
    <w:p w14:paraId="60678C1C" w14:textId="77777777" w:rsidR="009303D9" w:rsidRPr="000940C9" w:rsidRDefault="009303D9" w:rsidP="00E7596C">
      <w:pPr>
        <w:pStyle w:val="BodyText"/>
      </w:pPr>
      <w:r w:rsidRPr="000940C9">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Pr="000940C9" w:rsidRDefault="009303D9" w:rsidP="00ED0149">
      <w:pPr>
        <w:pStyle w:val="Heading2"/>
      </w:pPr>
      <w:r w:rsidRPr="000940C9">
        <w:t>Authors and Affiliations</w:t>
      </w:r>
    </w:p>
    <w:p w14:paraId="14CE51CB" w14:textId="77777777" w:rsidR="009303D9" w:rsidRPr="000940C9" w:rsidRDefault="009303D9" w:rsidP="00E7596C">
      <w:pPr>
        <w:pStyle w:val="BodyText"/>
      </w:pPr>
      <w:r w:rsidRPr="000940C9">
        <w:rPr>
          <w:b/>
        </w:rPr>
        <w:t xml:space="preserve">The template is </w:t>
      </w:r>
      <w:r w:rsidR="007D6232" w:rsidRPr="000940C9">
        <w:rPr>
          <w:b/>
        </w:rPr>
        <w:t>designed</w:t>
      </w:r>
      <w:r w:rsidR="00D76668" w:rsidRPr="000940C9">
        <w:rPr>
          <w:b/>
          <w:lang w:val="en-US"/>
        </w:rPr>
        <w:t xml:space="preserve"> for,</w:t>
      </w:r>
      <w:r w:rsidR="007D6232" w:rsidRPr="000940C9">
        <w:rPr>
          <w:b/>
        </w:rPr>
        <w:t xml:space="preserve"> but not limited to</w:t>
      </w:r>
      <w:r w:rsidR="00D76668" w:rsidRPr="000940C9">
        <w:rPr>
          <w:b/>
          <w:lang w:val="en-US"/>
        </w:rPr>
        <w:t>,</w:t>
      </w:r>
      <w:r w:rsidR="00354FCF" w:rsidRPr="000940C9">
        <w:rPr>
          <w:b/>
          <w:lang w:val="en-US"/>
        </w:rPr>
        <w:t xml:space="preserve"> </w:t>
      </w:r>
      <w:r w:rsidR="002850E3" w:rsidRPr="000940C9">
        <w:rPr>
          <w:b/>
          <w:lang w:val="en-US"/>
        </w:rPr>
        <w:t>six</w:t>
      </w:r>
      <w:r w:rsidR="00354FCF" w:rsidRPr="000940C9">
        <w:rPr>
          <w:b/>
          <w:lang w:val="en-US"/>
        </w:rPr>
        <w:t xml:space="preserve"> authors.</w:t>
      </w:r>
      <w:r w:rsidR="00354FCF" w:rsidRPr="000940C9">
        <w:rPr>
          <w:lang w:val="en-US"/>
        </w:rPr>
        <w:t xml:space="preserve"> </w:t>
      </w:r>
      <w:r w:rsidR="007D6232" w:rsidRPr="000940C9">
        <w:rPr>
          <w:lang w:val="en-US"/>
        </w:rPr>
        <w:t xml:space="preserve">A minimum of one author is required for all conference articles. </w:t>
      </w:r>
      <w:r w:rsidR="00D7522C" w:rsidRPr="000940C9">
        <w:t>Author names should be listed starting from left to right and then moving down to the next line. This is the author sequence that will be used in future citations and by indexing services. Names should not be listed in columns nor group by affiliation.</w:t>
      </w:r>
      <w:r w:rsidR="002850E3" w:rsidRPr="000940C9">
        <w:rPr>
          <w:lang w:val="en-US"/>
        </w:rPr>
        <w:t xml:space="preserve"> </w:t>
      </w:r>
      <w:r w:rsidRPr="000940C9">
        <w:t>Please keep your affiliations as succinct as possible (for example, do not differentiate among departments of the same organization).</w:t>
      </w:r>
    </w:p>
    <w:p w14:paraId="4A248C85" w14:textId="77777777" w:rsidR="002850E3" w:rsidRPr="000940C9" w:rsidRDefault="002850E3" w:rsidP="00794804">
      <w:pPr>
        <w:pStyle w:val="Heading3"/>
      </w:pPr>
      <w:r w:rsidRPr="000940C9">
        <w:t xml:space="preserve">For papers with more than six authors: </w:t>
      </w:r>
      <w:r w:rsidRPr="000940C9">
        <w:rPr>
          <w:i w:val="0"/>
        </w:rPr>
        <w:t>Add author names horizontally, moving to a third row if needed for more than 8 authors.</w:t>
      </w:r>
    </w:p>
    <w:p w14:paraId="772FB7DC" w14:textId="77777777" w:rsidR="009303D9" w:rsidRPr="000940C9" w:rsidRDefault="009303D9" w:rsidP="00794804">
      <w:pPr>
        <w:pStyle w:val="Heading3"/>
      </w:pPr>
      <w:r w:rsidRPr="000940C9">
        <w:t xml:space="preserve">For </w:t>
      </w:r>
      <w:r w:rsidR="00354FCF" w:rsidRPr="000940C9">
        <w:t xml:space="preserve">papers with less than </w:t>
      </w:r>
      <w:r w:rsidR="002850E3" w:rsidRPr="000940C9">
        <w:t>six</w:t>
      </w:r>
      <w:r w:rsidR="00354FCF" w:rsidRPr="000940C9">
        <w:t xml:space="preserve"> authors</w:t>
      </w:r>
      <w:r w:rsidRPr="000940C9">
        <w:t xml:space="preserve">: </w:t>
      </w:r>
      <w:r w:rsidRPr="000940C9">
        <w:rPr>
          <w:i w:val="0"/>
        </w:rPr>
        <w:t>To change the default, adjust the template as follows.</w:t>
      </w:r>
    </w:p>
    <w:p w14:paraId="7CAD6230" w14:textId="77777777" w:rsidR="009303D9" w:rsidRPr="000940C9" w:rsidRDefault="009303D9" w:rsidP="00794804">
      <w:pPr>
        <w:pStyle w:val="Heading4"/>
      </w:pPr>
      <w:r w:rsidRPr="000940C9">
        <w:t xml:space="preserve">Selection: </w:t>
      </w:r>
      <w:r w:rsidRPr="000940C9">
        <w:rPr>
          <w:i w:val="0"/>
        </w:rPr>
        <w:t>Highlight all author and affiliation lines.</w:t>
      </w:r>
    </w:p>
    <w:p w14:paraId="229CC19A" w14:textId="77777777" w:rsidR="009303D9" w:rsidRPr="000940C9" w:rsidRDefault="009303D9" w:rsidP="00794804">
      <w:pPr>
        <w:pStyle w:val="Heading4"/>
      </w:pPr>
      <w:r w:rsidRPr="000940C9">
        <w:t xml:space="preserve">Change number of columns: </w:t>
      </w:r>
      <w:r w:rsidRPr="000940C9">
        <w:rPr>
          <w:i w:val="0"/>
        </w:rPr>
        <w:t xml:space="preserve">Select the Columns icon from the MS Word Standard toolbar and then select </w:t>
      </w:r>
      <w:r w:rsidR="00354FCF" w:rsidRPr="000940C9">
        <w:rPr>
          <w:i w:val="0"/>
        </w:rPr>
        <w:t>the correct number of columns</w:t>
      </w:r>
      <w:r w:rsidRPr="000940C9">
        <w:rPr>
          <w:i w:val="0"/>
        </w:rPr>
        <w:t xml:space="preserve"> from the selection palette.</w:t>
      </w:r>
    </w:p>
    <w:p w14:paraId="72BBF5A7" w14:textId="77777777" w:rsidR="007D6232" w:rsidRPr="000940C9" w:rsidRDefault="009303D9" w:rsidP="007D6232">
      <w:pPr>
        <w:pStyle w:val="Heading4"/>
        <w:rPr>
          <w:i w:val="0"/>
        </w:rPr>
      </w:pPr>
      <w:r w:rsidRPr="000940C9">
        <w:t xml:space="preserve">Deletion: </w:t>
      </w:r>
      <w:r w:rsidRPr="000940C9">
        <w:rPr>
          <w:i w:val="0"/>
        </w:rPr>
        <w:t xml:space="preserve">Delete the author and affiliation lines for the </w:t>
      </w:r>
      <w:r w:rsidR="00354FCF" w:rsidRPr="000940C9">
        <w:rPr>
          <w:i w:val="0"/>
        </w:rPr>
        <w:t>extra authors.</w:t>
      </w:r>
    </w:p>
    <w:p w14:paraId="2FCBF72A" w14:textId="77777777" w:rsidR="006F6D3D" w:rsidRPr="000940C9" w:rsidRDefault="006F6D3D" w:rsidP="006F6D3D">
      <w:pPr>
        <w:jc w:val="left"/>
        <w:rPr>
          <w:i/>
          <w:iCs/>
          <w:noProof/>
        </w:rPr>
      </w:pPr>
    </w:p>
    <w:p w14:paraId="3ED5C486" w14:textId="77777777" w:rsidR="009303D9" w:rsidRPr="000940C9" w:rsidRDefault="009303D9" w:rsidP="00ED0149">
      <w:pPr>
        <w:pStyle w:val="Heading2"/>
      </w:pPr>
      <w:r w:rsidRPr="000940C9">
        <w:t>Identify the Headings</w:t>
      </w:r>
    </w:p>
    <w:p w14:paraId="29E12059" w14:textId="77777777" w:rsidR="009303D9" w:rsidRPr="000940C9" w:rsidRDefault="009303D9" w:rsidP="00E7596C">
      <w:pPr>
        <w:pStyle w:val="BodyText"/>
      </w:pPr>
      <w:r w:rsidRPr="000940C9">
        <w:t>Headings, or heads, are organizational devices that guide the reader through your paper. There are two types: component heads and text heads.</w:t>
      </w:r>
    </w:p>
    <w:p w14:paraId="3CA2BDBD" w14:textId="77777777" w:rsidR="009303D9" w:rsidRPr="000940C9" w:rsidRDefault="009303D9" w:rsidP="00E7596C">
      <w:pPr>
        <w:pStyle w:val="BodyText"/>
      </w:pPr>
      <w:r w:rsidRPr="000940C9">
        <w:lastRenderedPageBreak/>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0940C9" w:rsidRDefault="009303D9" w:rsidP="00E7596C">
      <w:pPr>
        <w:pStyle w:val="BodyText"/>
      </w:pPr>
      <w:r w:rsidRPr="000940C9">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Pr="000940C9" w:rsidRDefault="009303D9" w:rsidP="00ED0149">
      <w:pPr>
        <w:pStyle w:val="Heading2"/>
      </w:pPr>
      <w:r w:rsidRPr="000940C9">
        <w:t>Figures and Tables</w:t>
      </w:r>
    </w:p>
    <w:p w14:paraId="30EC9A95" w14:textId="77777777" w:rsidR="009303D9" w:rsidRPr="000940C9" w:rsidRDefault="0004781E" w:rsidP="00FA4C32">
      <w:pPr>
        <w:pStyle w:val="Heading4"/>
      </w:pPr>
      <w:r w:rsidRPr="000940C9">
        <w:t xml:space="preserve"> </w:t>
      </w:r>
      <w:r w:rsidR="009303D9" w:rsidRPr="000940C9">
        <w:t xml:space="preserve">Positioning Figures and Tables: </w:t>
      </w:r>
      <w:r w:rsidR="009303D9" w:rsidRPr="000940C9">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0940C9" w:rsidRDefault="009303D9">
      <w:pPr>
        <w:pStyle w:val="tablehead"/>
      </w:pPr>
      <w:r w:rsidRPr="000940C9">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rsidRPr="000940C9" w14:paraId="1278A9EF" w14:textId="77777777">
        <w:trPr>
          <w:cantSplit/>
          <w:trHeight w:val="240"/>
          <w:tblHeader/>
          <w:jc w:val="center"/>
        </w:trPr>
        <w:tc>
          <w:tcPr>
            <w:tcW w:w="720" w:type="dxa"/>
            <w:vMerge w:val="restart"/>
            <w:vAlign w:val="center"/>
          </w:tcPr>
          <w:p w14:paraId="289AB2C2" w14:textId="77777777" w:rsidR="009303D9" w:rsidRPr="000940C9" w:rsidRDefault="009303D9">
            <w:pPr>
              <w:pStyle w:val="tablecolhead"/>
            </w:pPr>
            <w:r w:rsidRPr="000940C9">
              <w:t>Table Head</w:t>
            </w:r>
          </w:p>
        </w:tc>
        <w:tc>
          <w:tcPr>
            <w:tcW w:w="4140" w:type="dxa"/>
            <w:gridSpan w:val="3"/>
            <w:vAlign w:val="center"/>
          </w:tcPr>
          <w:p w14:paraId="51C8768C" w14:textId="77777777" w:rsidR="009303D9" w:rsidRPr="000940C9" w:rsidRDefault="009303D9">
            <w:pPr>
              <w:pStyle w:val="tablecolhead"/>
            </w:pPr>
            <w:r w:rsidRPr="000940C9">
              <w:t>Table Column Head</w:t>
            </w:r>
          </w:p>
        </w:tc>
      </w:tr>
      <w:tr w:rsidR="009303D9" w:rsidRPr="000940C9" w14:paraId="6C4244AA" w14:textId="77777777">
        <w:trPr>
          <w:cantSplit/>
          <w:trHeight w:val="240"/>
          <w:tblHeader/>
          <w:jc w:val="center"/>
        </w:trPr>
        <w:tc>
          <w:tcPr>
            <w:tcW w:w="720" w:type="dxa"/>
            <w:vMerge/>
          </w:tcPr>
          <w:p w14:paraId="3A1BFDD5" w14:textId="77777777" w:rsidR="009303D9" w:rsidRPr="000940C9" w:rsidRDefault="009303D9">
            <w:pPr>
              <w:rPr>
                <w:sz w:val="16"/>
                <w:szCs w:val="16"/>
              </w:rPr>
            </w:pPr>
          </w:p>
        </w:tc>
        <w:tc>
          <w:tcPr>
            <w:tcW w:w="2340" w:type="dxa"/>
            <w:vAlign w:val="center"/>
          </w:tcPr>
          <w:p w14:paraId="5EE59D35" w14:textId="77777777" w:rsidR="009303D9" w:rsidRPr="000940C9" w:rsidRDefault="009303D9">
            <w:pPr>
              <w:pStyle w:val="tablecolsubhead"/>
            </w:pPr>
            <w:r w:rsidRPr="000940C9">
              <w:t>Table column subhead</w:t>
            </w:r>
          </w:p>
        </w:tc>
        <w:tc>
          <w:tcPr>
            <w:tcW w:w="900" w:type="dxa"/>
            <w:vAlign w:val="center"/>
          </w:tcPr>
          <w:p w14:paraId="29CCE960" w14:textId="77777777" w:rsidR="009303D9" w:rsidRPr="000940C9" w:rsidRDefault="009303D9">
            <w:pPr>
              <w:pStyle w:val="tablecolsubhead"/>
            </w:pPr>
            <w:r w:rsidRPr="000940C9">
              <w:t>Subhead</w:t>
            </w:r>
          </w:p>
        </w:tc>
        <w:tc>
          <w:tcPr>
            <w:tcW w:w="900" w:type="dxa"/>
            <w:vAlign w:val="center"/>
          </w:tcPr>
          <w:p w14:paraId="3521C9AA" w14:textId="77777777" w:rsidR="009303D9" w:rsidRPr="000940C9" w:rsidRDefault="009303D9">
            <w:pPr>
              <w:pStyle w:val="tablecolsubhead"/>
            </w:pPr>
            <w:r w:rsidRPr="000940C9">
              <w:t>Subhead</w:t>
            </w:r>
          </w:p>
        </w:tc>
      </w:tr>
      <w:tr w:rsidR="009303D9" w:rsidRPr="000940C9" w14:paraId="2694D18A" w14:textId="77777777">
        <w:trPr>
          <w:trHeight w:val="320"/>
          <w:jc w:val="center"/>
        </w:trPr>
        <w:tc>
          <w:tcPr>
            <w:tcW w:w="720" w:type="dxa"/>
            <w:vAlign w:val="center"/>
          </w:tcPr>
          <w:p w14:paraId="455119A8" w14:textId="77777777" w:rsidR="009303D9" w:rsidRPr="000940C9" w:rsidRDefault="009303D9">
            <w:pPr>
              <w:pStyle w:val="tablecopy"/>
              <w:rPr>
                <w:sz w:val="8"/>
                <w:szCs w:val="8"/>
              </w:rPr>
            </w:pPr>
            <w:r w:rsidRPr="000940C9">
              <w:t>copy</w:t>
            </w:r>
          </w:p>
        </w:tc>
        <w:tc>
          <w:tcPr>
            <w:tcW w:w="2340" w:type="dxa"/>
            <w:vAlign w:val="center"/>
          </w:tcPr>
          <w:p w14:paraId="53520B16" w14:textId="77777777" w:rsidR="009303D9" w:rsidRPr="000940C9" w:rsidRDefault="009303D9">
            <w:pPr>
              <w:pStyle w:val="tablecopy"/>
            </w:pPr>
            <w:r w:rsidRPr="000940C9">
              <w:t>More table copy</w:t>
            </w:r>
            <w:r w:rsidRPr="000940C9">
              <w:rPr>
                <w:vertAlign w:val="superscript"/>
              </w:rPr>
              <w:t>a</w:t>
            </w:r>
          </w:p>
        </w:tc>
        <w:tc>
          <w:tcPr>
            <w:tcW w:w="900" w:type="dxa"/>
            <w:vAlign w:val="center"/>
          </w:tcPr>
          <w:p w14:paraId="0D8028A8" w14:textId="77777777" w:rsidR="009303D9" w:rsidRPr="000940C9" w:rsidRDefault="009303D9">
            <w:pPr>
              <w:rPr>
                <w:sz w:val="16"/>
                <w:szCs w:val="16"/>
              </w:rPr>
            </w:pPr>
          </w:p>
        </w:tc>
        <w:tc>
          <w:tcPr>
            <w:tcW w:w="900" w:type="dxa"/>
            <w:vAlign w:val="center"/>
          </w:tcPr>
          <w:p w14:paraId="08A46A75" w14:textId="77777777" w:rsidR="009303D9" w:rsidRPr="000940C9" w:rsidRDefault="009303D9">
            <w:pPr>
              <w:rPr>
                <w:sz w:val="16"/>
                <w:szCs w:val="16"/>
              </w:rPr>
            </w:pPr>
          </w:p>
        </w:tc>
      </w:tr>
    </w:tbl>
    <w:p w14:paraId="3637561A" w14:textId="77777777" w:rsidR="009303D9" w:rsidRPr="000940C9" w:rsidRDefault="006347CF" w:rsidP="005E2800">
      <w:pPr>
        <w:pStyle w:val="tablefootnote"/>
      </w:pPr>
      <w:r w:rsidRPr="000940C9">
        <w:rPr>
          <w:noProof/>
        </w:rPr>
        <mc:AlternateContent>
          <mc:Choice Requires="wps">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1BB491" id="_x0000_t202" coordsize="21600,21600" o:spt="202" path="m,l,21600r21600,l21600,xe">
                <v:stroke joinstyle="miter"/>
                <v:path gradientshapeok="t" o:connecttype="rect"/>
              </v:shapetype>
              <v:shape id="Text Box 8" o:spid="_x0000_s1026" type="#_x0000_t202" style="position:absolute;left:0;text-align:left;margin-left:200.8pt;margin-top:10.6pt;width:252pt;height:90pt;z-index:-25165875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">
                <v:textbox>
                  <w: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9303D9" w:rsidRPr="000940C9">
        <w:t>Sample of a Table footnote. (</w:t>
      </w:r>
      <w:r w:rsidR="009303D9" w:rsidRPr="000940C9">
        <w:rPr>
          <w:i/>
        </w:rPr>
        <w:t>Table footnote</w:t>
      </w:r>
      <w:r w:rsidR="009303D9" w:rsidRPr="000940C9">
        <w:t>)</w:t>
      </w:r>
    </w:p>
    <w:p w14:paraId="03EEFB6A" w14:textId="77777777" w:rsidR="005B0344" w:rsidRPr="000940C9" w:rsidRDefault="005B0344" w:rsidP="003A19E2">
      <w:pPr>
        <w:pStyle w:val="figurecaption"/>
      </w:pPr>
      <w:r w:rsidRPr="000940C9">
        <w:t xml:space="preserve">Example of a figure caption. </w:t>
      </w:r>
      <w:r w:rsidRPr="000940C9">
        <w:rPr>
          <w:iCs/>
        </w:rPr>
        <w:t>(</w:t>
      </w:r>
      <w:r w:rsidRPr="000940C9">
        <w:rPr>
          <w:i/>
          <w:iCs/>
        </w:rPr>
        <w:t>figure caption</w:t>
      </w:r>
      <w:r w:rsidRPr="000940C9">
        <w:rPr>
          <w:iCs/>
        </w:rPr>
        <w:t>)</w:t>
      </w:r>
    </w:p>
    <w:p w14:paraId="022FCE6E" w14:textId="54E55772" w:rsidR="0080791D" w:rsidRDefault="009303D9" w:rsidP="00E7596C">
      <w:pPr>
        <w:pStyle w:val="BodyText"/>
      </w:pPr>
      <w:r w:rsidRPr="000940C9">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0940C9">
        <w:t xml:space="preserve"> with a ratio of quantities and units. For example, write “Temperature (K)”, not “Temperature/K”.</w:t>
      </w:r>
    </w:p>
    <w:p w14:paraId="7D588322" w14:textId="192709E1" w:rsidR="00E35EAC" w:rsidRDefault="00E35EAC" w:rsidP="00E35EAC">
      <w:pPr>
        <w:pStyle w:val="Heading1"/>
      </w:pPr>
      <w:r>
        <w:t>Result And Discussion</w:t>
      </w:r>
    </w:p>
    <w:p w14:paraId="59A70E2D" w14:textId="41086089" w:rsidR="00E35EAC" w:rsidRDefault="00E35EAC" w:rsidP="00E35EAC">
      <w:pPr>
        <w:jc w:val="both"/>
      </w:pPr>
      <w:r>
        <w:t>Lorem ipsum</w:t>
      </w:r>
    </w:p>
    <w:p w14:paraId="796C461A" w14:textId="49CA4795" w:rsidR="00E35EAC" w:rsidRDefault="00E35EAC" w:rsidP="00E35EAC">
      <w:pPr>
        <w:jc w:val="both"/>
      </w:pPr>
    </w:p>
    <w:p w14:paraId="70290DF2" w14:textId="7208EF8D" w:rsidR="00E35EAC" w:rsidRDefault="00E35EAC" w:rsidP="00E35EAC">
      <w:pPr>
        <w:jc w:val="both"/>
      </w:pPr>
    </w:p>
    <w:p w14:paraId="5BDAF120" w14:textId="4E6AE0C2" w:rsidR="00E35EAC" w:rsidRPr="00E35EAC" w:rsidRDefault="00E35EAC" w:rsidP="00E35EAC">
      <w:pPr>
        <w:pStyle w:val="Heading1"/>
      </w:pPr>
      <w:r>
        <w:t>Conclusion And Future Work</w:t>
      </w:r>
    </w:p>
    <w:p w14:paraId="7C7060F5" w14:textId="77777777" w:rsidR="00575BCA" w:rsidRPr="000940C9" w:rsidRDefault="0080791D" w:rsidP="001A42EA">
      <w:pPr>
        <w:pStyle w:val="BodyText"/>
      </w:pPr>
      <w:r w:rsidRPr="000940C9">
        <w:t>The preferred spelling of the word “acknowledgment” in America is without an “e” after the “g</w:t>
      </w:r>
      <w:r w:rsidR="00AE3409" w:rsidRPr="000940C9">
        <w:t>”. Avoid the stilted expression “</w:t>
      </w:r>
      <w:proofErr w:type="spellStart"/>
      <w:r w:rsidR="00AE3409" w:rsidRPr="000940C9">
        <w:rPr>
          <w:lang w:val="en-US"/>
        </w:rPr>
        <w:t>o</w:t>
      </w:r>
      <w:r w:rsidRPr="000940C9">
        <w:t>ne</w:t>
      </w:r>
      <w:proofErr w:type="spellEnd"/>
      <w:r w:rsidRPr="000940C9">
        <w:t xml:space="preserve"> of us (R. B. G.) thanks </w:t>
      </w:r>
      <w:r w:rsidR="00AE3409" w:rsidRPr="000940C9">
        <w:t>...</w:t>
      </w:r>
      <w:r w:rsidR="00AE3409" w:rsidRPr="000940C9">
        <w:rPr>
          <w:lang w:val="en-US"/>
        </w:rPr>
        <w:t xml:space="preserve">”.  </w:t>
      </w:r>
      <w:r w:rsidRPr="000940C9">
        <w:t>Instead, try “R. B. G. thanks</w:t>
      </w:r>
      <w:r w:rsidR="00AE3409" w:rsidRPr="000940C9">
        <w:t>...</w:t>
      </w:r>
      <w:r w:rsidRPr="000940C9">
        <w:t>”.</w:t>
      </w:r>
      <w:r w:rsidR="00F03103" w:rsidRPr="000940C9">
        <w:rPr>
          <w:lang w:val="en-US"/>
        </w:rPr>
        <w:t xml:space="preserve"> </w:t>
      </w:r>
      <w:r w:rsidRPr="000940C9">
        <w:t>Put spons</w:t>
      </w:r>
      <w:r w:rsidR="00794804" w:rsidRPr="000940C9">
        <w:t>or acknowledgments in the unnum</w:t>
      </w:r>
      <w:r w:rsidRPr="000940C9">
        <w:t>bered footnote on the first page.</w:t>
      </w:r>
      <w:r w:rsidR="001A42EA" w:rsidRPr="000940C9">
        <w:t xml:space="preserve"> </w:t>
      </w:r>
    </w:p>
    <w:p w14:paraId="7E448512" w14:textId="753D5049" w:rsidR="009303D9" w:rsidRDefault="009303D9" w:rsidP="00A059B3">
      <w:pPr>
        <w:pStyle w:val="Heading5"/>
      </w:pPr>
      <w:r w:rsidRPr="000940C9">
        <w:t>References</w:t>
      </w:r>
    </w:p>
    <w:p w14:paraId="4C3DEA3E" w14:textId="77777777" w:rsidR="00E35EAC" w:rsidRPr="00E35EAC" w:rsidRDefault="00E35EAC" w:rsidP="00E35EAC"/>
    <w:p w14:paraId="762EC548" w14:textId="77777777" w:rsidR="009303D9" w:rsidRPr="000940C9" w:rsidRDefault="009303D9" w:rsidP="00E35EAC">
      <w:pPr>
        <w:jc w:val="both"/>
      </w:pPr>
    </w:p>
    <w:p w14:paraId="7682FE50" w14:textId="0B5E882E" w:rsidR="00E35EAC" w:rsidRDefault="00E35EAC" w:rsidP="00E35EAC">
      <w:pPr>
        <w:pStyle w:val="references"/>
        <w:numPr>
          <w:ilvl w:val="0"/>
          <w:numId w:val="0"/>
        </w:numPr>
        <w:ind w:left="360" w:hanging="360"/>
        <w:jc w:val="left"/>
      </w:pPr>
      <w:r>
        <w:t xml:space="preserve">[1] J. T. Calonia et al., "Time management and academic achievement: Examining the roles of prioritization, procrastination and socialization," </w:t>
      </w:r>
      <w:r>
        <w:rPr>
          <w:rStyle w:val="Emphasis"/>
        </w:rPr>
        <w:t>Int. J. Innov. Sci. Res. Technol.</w:t>
      </w:r>
      <w:r>
        <w:t>, vol. 8, no. 6, pp. 766-772, Jun. 2023. [Online]. Available:</w:t>
      </w:r>
      <w:r>
        <w:t xml:space="preserve"> </w:t>
      </w:r>
      <w:hyperlink r:id="rId10" w:history="1">
        <w:r w:rsidRPr="000631B6">
          <w:rPr>
            <w:rStyle w:val="Hyperlink"/>
          </w:rPr>
          <w:t>https://files.eric.ed.gov/fulltext/ED647441.pdf</w:t>
        </w:r>
      </w:hyperlink>
    </w:p>
    <w:p w14:paraId="449B0159" w14:textId="187E43A5" w:rsidR="00E35EAC" w:rsidRDefault="00E35EAC" w:rsidP="00E35EAC">
      <w:pPr>
        <w:pStyle w:val="references"/>
        <w:numPr>
          <w:ilvl w:val="0"/>
          <w:numId w:val="0"/>
        </w:numPr>
        <w:ind w:left="360" w:hanging="360"/>
        <w:jc w:val="left"/>
      </w:pPr>
    </w:p>
    <w:p w14:paraId="6E9C6810" w14:textId="77777777" w:rsidR="00E35EAC" w:rsidRDefault="00E35EAC" w:rsidP="00E35EAC">
      <w:pPr>
        <w:pStyle w:val="references"/>
        <w:numPr>
          <w:ilvl w:val="0"/>
          <w:numId w:val="0"/>
        </w:numPr>
        <w:ind w:left="360" w:hanging="360"/>
        <w:jc w:val="left"/>
      </w:pPr>
    </w:p>
    <w:p w14:paraId="2181CB3C" w14:textId="77777777" w:rsidR="00E35EAC" w:rsidRDefault="00E35EAC" w:rsidP="00E35EAC">
      <w:pPr>
        <w:pStyle w:val="references"/>
        <w:numPr>
          <w:ilvl w:val="0"/>
          <w:numId w:val="0"/>
        </w:numPr>
        <w:ind w:left="360" w:hanging="360"/>
        <w:jc w:val="left"/>
      </w:pPr>
    </w:p>
    <w:p w14:paraId="2A5DE92A" w14:textId="01512840" w:rsidR="009303D9" w:rsidRPr="000940C9" w:rsidRDefault="001A42EA" w:rsidP="00E35EAC">
      <w:pPr>
        <w:pStyle w:val="references"/>
        <w:numPr>
          <w:ilvl w:val="0"/>
          <w:numId w:val="0"/>
        </w:numPr>
        <w:ind w:left="360" w:hanging="360"/>
        <w:jc w:val="left"/>
        <w:rPr>
          <w:rFonts w:eastAsia="SimSun"/>
          <w:b/>
          <w:noProof w:val="0"/>
          <w:color w:val="FF0000"/>
          <w:spacing w:val="-1"/>
          <w:sz w:val="20"/>
          <w:szCs w:val="20"/>
          <w:lang w:val="x-none" w:eastAsia="x-none"/>
        </w:rPr>
        <w:sectPr w:rsidR="009303D9" w:rsidRPr="000940C9" w:rsidSect="00C919A4">
          <w:type w:val="continuous"/>
          <w:pgSz w:w="12240" w:h="15840" w:code="1"/>
          <w:pgMar w:top="1080" w:right="907" w:bottom="1440" w:left="907" w:header="720" w:footer="720" w:gutter="0"/>
          <w:cols w:num="2" w:space="360"/>
          <w:docGrid w:linePitch="360"/>
        </w:sectPr>
      </w:pPr>
      <w:r w:rsidRPr="000940C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sidRPr="000940C9">
        <w:rPr>
          <w:rFonts w:eastAsia="SimSun"/>
          <w:b/>
          <w:noProof w:val="0"/>
          <w:color w:val="FF0000"/>
          <w:spacing w:val="-1"/>
          <w:sz w:val="20"/>
          <w:szCs w:val="20"/>
          <w:lang w:eastAsia="x-none"/>
        </w:rPr>
        <w:t>may</w:t>
      </w:r>
      <w:r w:rsidRPr="000940C9">
        <w:rPr>
          <w:rFonts w:eastAsia="SimSun"/>
          <w:b/>
          <w:noProof w:val="0"/>
          <w:color w:val="FF0000"/>
          <w:spacing w:val="-1"/>
          <w:sz w:val="20"/>
          <w:szCs w:val="20"/>
          <w:lang w:val="x-none" w:eastAsia="x-none"/>
        </w:rPr>
        <w:t xml:space="preserve"> result in your paper not being published.</w:t>
      </w:r>
    </w:p>
    <w:p w14:paraId="6FC6C90C" w14:textId="77777777" w:rsidR="009303D9" w:rsidRPr="000940C9" w:rsidRDefault="009303D9" w:rsidP="00F96569">
      <w:pPr>
        <w:rPr>
          <w:color w:val="FF0000"/>
        </w:rPr>
      </w:pPr>
    </w:p>
    <w:sectPr w:rsidR="009303D9" w:rsidRPr="000940C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C3E20" w14:textId="77777777" w:rsidR="00DA264C" w:rsidRDefault="00DA264C" w:rsidP="001A3B3D">
      <w:r>
        <w:separator/>
      </w:r>
    </w:p>
  </w:endnote>
  <w:endnote w:type="continuationSeparator" w:id="0">
    <w:p w14:paraId="13CE0165" w14:textId="77777777" w:rsidR="00DA264C" w:rsidRDefault="00DA264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208C1" w14:textId="77777777" w:rsidR="00DA264C" w:rsidRDefault="00DA264C" w:rsidP="001A3B3D">
      <w:r>
        <w:separator/>
      </w:r>
    </w:p>
  </w:footnote>
  <w:footnote w:type="continuationSeparator" w:id="0">
    <w:p w14:paraId="1D2E3D62" w14:textId="77777777" w:rsidR="00DA264C" w:rsidRDefault="00DA264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2062"/>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1A7"/>
    <w:rsid w:val="0004781E"/>
    <w:rsid w:val="0008758A"/>
    <w:rsid w:val="000940C9"/>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B7150"/>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A264C"/>
    <w:rsid w:val="00E35EAC"/>
    <w:rsid w:val="00E61E12"/>
    <w:rsid w:val="00E7596C"/>
    <w:rsid w:val="00E83BA4"/>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E83BA4"/>
    <w:pPr>
      <w:spacing w:before="100" w:beforeAutospacing="1" w:after="100" w:afterAutospacing="1"/>
      <w:jc w:val="left"/>
    </w:pPr>
    <w:rPr>
      <w:rFonts w:eastAsia="Times New Roman"/>
      <w:sz w:val="24"/>
      <w:szCs w:val="24"/>
      <w:lang w:val="en-ID" w:eastAsia="en-ID"/>
    </w:rPr>
  </w:style>
  <w:style w:type="character" w:styleId="HTMLCode">
    <w:name w:val="HTML Code"/>
    <w:basedOn w:val="DefaultParagraphFont"/>
    <w:uiPriority w:val="99"/>
    <w:unhideWhenUsed/>
    <w:rsid w:val="00E83BA4"/>
    <w:rPr>
      <w:rFonts w:ascii="Courier New" w:eastAsia="Times New Roman" w:hAnsi="Courier New" w:cs="Courier New"/>
      <w:sz w:val="20"/>
      <w:szCs w:val="20"/>
    </w:rPr>
  </w:style>
  <w:style w:type="character" w:styleId="Emphasis">
    <w:name w:val="Emphasis"/>
    <w:basedOn w:val="DefaultParagraphFont"/>
    <w:uiPriority w:val="20"/>
    <w:qFormat/>
    <w:rsid w:val="00E35E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828981">
      <w:bodyDiv w:val="1"/>
      <w:marLeft w:val="0"/>
      <w:marRight w:val="0"/>
      <w:marTop w:val="0"/>
      <w:marBottom w:val="0"/>
      <w:divBdr>
        <w:top w:val="none" w:sz="0" w:space="0" w:color="auto"/>
        <w:left w:val="none" w:sz="0" w:space="0" w:color="auto"/>
        <w:bottom w:val="none" w:sz="0" w:space="0" w:color="auto"/>
        <w:right w:val="none" w:sz="0" w:space="0" w:color="auto"/>
      </w:divBdr>
    </w:div>
    <w:div w:id="1525245839">
      <w:bodyDiv w:val="1"/>
      <w:marLeft w:val="0"/>
      <w:marRight w:val="0"/>
      <w:marTop w:val="0"/>
      <w:marBottom w:val="0"/>
      <w:divBdr>
        <w:top w:val="none" w:sz="0" w:space="0" w:color="auto"/>
        <w:left w:val="none" w:sz="0" w:space="0" w:color="auto"/>
        <w:bottom w:val="none" w:sz="0" w:space="0" w:color="auto"/>
        <w:right w:val="none" w:sz="0" w:space="0" w:color="auto"/>
      </w:divBdr>
    </w:div>
    <w:div w:id="1562401496">
      <w:bodyDiv w:val="1"/>
      <w:marLeft w:val="0"/>
      <w:marRight w:val="0"/>
      <w:marTop w:val="0"/>
      <w:marBottom w:val="0"/>
      <w:divBdr>
        <w:top w:val="none" w:sz="0" w:space="0" w:color="auto"/>
        <w:left w:val="none" w:sz="0" w:space="0" w:color="auto"/>
        <w:bottom w:val="none" w:sz="0" w:space="0" w:color="auto"/>
        <w:right w:val="none" w:sz="0" w:space="0" w:color="auto"/>
      </w:divBdr>
    </w:div>
    <w:div w:id="1956213819">
      <w:bodyDiv w:val="1"/>
      <w:marLeft w:val="0"/>
      <w:marRight w:val="0"/>
      <w:marTop w:val="0"/>
      <w:marBottom w:val="0"/>
      <w:divBdr>
        <w:top w:val="none" w:sz="0" w:space="0" w:color="auto"/>
        <w:left w:val="none" w:sz="0" w:space="0" w:color="auto"/>
        <w:bottom w:val="none" w:sz="0" w:space="0" w:color="auto"/>
        <w:right w:val="none" w:sz="0" w:space="0" w:color="auto"/>
      </w:divBdr>
    </w:div>
    <w:div w:id="2058578758">
      <w:bodyDiv w:val="1"/>
      <w:marLeft w:val="0"/>
      <w:marRight w:val="0"/>
      <w:marTop w:val="0"/>
      <w:marBottom w:val="0"/>
      <w:divBdr>
        <w:top w:val="none" w:sz="0" w:space="0" w:color="auto"/>
        <w:left w:val="none" w:sz="0" w:space="0" w:color="auto"/>
        <w:bottom w:val="none" w:sz="0" w:space="0" w:color="auto"/>
        <w:right w:val="none" w:sz="0" w:space="0" w:color="auto"/>
      </w:divBdr>
    </w:div>
    <w:div w:id="208811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iles.eric.ed.gov/fulltext/ED647441.pdf"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Satrio Hady Pamungkas</cp:lastModifiedBy>
  <cp:revision>2</cp:revision>
  <dcterms:created xsi:type="dcterms:W3CDTF">2026-10-03T16:31:00Z</dcterms:created>
  <dcterms:modified xsi:type="dcterms:W3CDTF">2026-10-03T16:31:00Z</dcterms:modified>
</cp:coreProperties>
</file>