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bbdec8f7fb49d4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Чек № 18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Сергеева Елена Викторовна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100%" w:type="pct"/>
      </w:tblPr>
      <w:tblGrid>
        <w:gridCol w:w="10%"/>
        <w:gridCol w:w="40%"/>
        <w:gridCol w:w="20%"/>
        <w:gridCol w:w="15%"/>
        <w:gridCol w:w="15%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"Наполеон"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200,00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200,00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"Наполеон"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200,00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200,00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"Красный бархат"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190,00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190,00 ₽</w:t>
            </w:r>
          </w:p>
        </w:tc>
      </w:tr>
    </w:tbl>
    <w:p>
      <w:r>
        <w:rPr>
          <w:sz w:val="24"/>
        </w:rPr>
        <w:t>Всего наименований: 3, на сумму 590,00 ₽</w:t>
      </w:r>
    </w:p>
    <w:p>
      <w:r>
        <w:rPr>
          <w:sz w:val="28"/>
          <w:b/>
        </w:rPr>
        <w:t>Итого: 590,00 ₽</w:t>
      </w:r>
    </w:p>
  </w:body>
</w:document>
</file>