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921C9B" w14:textId="77777777" w:rsidR="00594182" w:rsidRDefault="00594182" w:rsidP="00594182">
      <w:pPr>
        <w:jc w:val="both"/>
      </w:pPr>
      <w:r w:rsidRPr="00594182">
        <w:rPr>
          <w:b/>
          <w:bCs/>
        </w:rPr>
        <w:t>Domain:</w:t>
      </w:r>
      <w:r>
        <w:t xml:space="preserve"> Learning &amp; Education</w:t>
      </w:r>
    </w:p>
    <w:p w14:paraId="436C56CE" w14:textId="2C5268CA" w:rsidR="00594182" w:rsidRDefault="00594182" w:rsidP="00594182">
      <w:pPr>
        <w:jc w:val="both"/>
      </w:pPr>
      <w:r w:rsidRPr="00594182">
        <w:rPr>
          <w:b/>
          <w:bCs/>
        </w:rPr>
        <w:t>Topic:</w:t>
      </w:r>
      <w:r>
        <w:t xml:space="preserve"> We are interested in enhancing team formation taking place in university class settings with the possibilities of social and/or contextual computing.</w:t>
      </w:r>
    </w:p>
    <w:p w14:paraId="61275D98" w14:textId="5B72FF3D" w:rsidR="00594182" w:rsidRPr="00594182" w:rsidRDefault="00594182" w:rsidP="00594182">
      <w:pPr>
        <w:jc w:val="both"/>
        <w:rPr>
          <w:b/>
          <w:bCs/>
        </w:rPr>
      </w:pPr>
      <w:r w:rsidRPr="00594182">
        <w:rPr>
          <w:b/>
          <w:bCs/>
        </w:rPr>
        <w:t>Domain Experts:</w:t>
      </w:r>
      <w:r>
        <w:rPr>
          <w:b/>
          <w:bCs/>
        </w:rPr>
        <w:t xml:space="preserve"> </w:t>
      </w:r>
      <w:r>
        <w:t>University Students</w:t>
      </w:r>
    </w:p>
    <w:p w14:paraId="54108F42" w14:textId="7ECFDC17" w:rsidR="00594182" w:rsidRPr="00594182" w:rsidRDefault="00594182" w:rsidP="00594182">
      <w:pPr>
        <w:jc w:val="both"/>
        <w:rPr>
          <w:b/>
          <w:bCs/>
        </w:rPr>
      </w:pPr>
      <w:r w:rsidRPr="00594182">
        <w:rPr>
          <w:b/>
          <w:bCs/>
        </w:rPr>
        <w:t>Where do we find it</w:t>
      </w:r>
      <w:r>
        <w:rPr>
          <w:b/>
          <w:bCs/>
        </w:rPr>
        <w:t xml:space="preserve">: </w:t>
      </w:r>
      <w:r>
        <w:t>University class (in this context UQ)</w:t>
      </w:r>
    </w:p>
    <w:p w14:paraId="758567AD" w14:textId="77777777" w:rsidR="00594182" w:rsidRDefault="00594182" w:rsidP="00594182">
      <w:pPr>
        <w:jc w:val="both"/>
      </w:pPr>
    </w:p>
    <w:p w14:paraId="78D40F4B" w14:textId="680ADD98" w:rsidR="00594182" w:rsidRPr="00594182" w:rsidRDefault="00594182" w:rsidP="00594182">
      <w:pPr>
        <w:jc w:val="center"/>
        <w:rPr>
          <w:b/>
          <w:bCs/>
        </w:rPr>
      </w:pPr>
      <w:r w:rsidRPr="00594182">
        <w:rPr>
          <w:b/>
          <w:bCs/>
        </w:rPr>
        <w:t>Journal Review</w:t>
      </w:r>
    </w:p>
    <w:p w14:paraId="377405E9" w14:textId="11EB826C" w:rsidR="00594182" w:rsidRDefault="00594182" w:rsidP="00594182">
      <w:pPr>
        <w:pStyle w:val="ListParagraph"/>
        <w:numPr>
          <w:ilvl w:val="0"/>
          <w:numId w:val="2"/>
        </w:numPr>
        <w:jc w:val="both"/>
      </w:pPr>
      <w:proofErr w:type="spellStart"/>
      <w:r>
        <w:t>Bergtold</w:t>
      </w:r>
      <w:proofErr w:type="spellEnd"/>
      <w:r>
        <w:t xml:space="preserve"> &amp; </w:t>
      </w:r>
      <w:proofErr w:type="spellStart"/>
      <w:r>
        <w:t>Shanoyan</w:t>
      </w:r>
      <w:proofErr w:type="spellEnd"/>
      <w:r>
        <w:t xml:space="preserve"> (2024)</w:t>
      </w:r>
    </w:p>
    <w:p w14:paraId="79139841" w14:textId="2CCF4A95" w:rsidR="00594182" w:rsidRDefault="00594182" w:rsidP="00594182">
      <w:pPr>
        <w:jc w:val="both"/>
      </w:pPr>
      <w:r w:rsidRPr="00594182">
        <w:rPr>
          <w:b/>
          <w:bCs/>
        </w:rPr>
        <w:t>T</w:t>
      </w:r>
      <w:r w:rsidRPr="00594182">
        <w:rPr>
          <w:b/>
          <w:bCs/>
        </w:rPr>
        <w:t>itle:</w:t>
      </w:r>
      <w:r>
        <w:t xml:space="preserve"> </w:t>
      </w:r>
      <w:r w:rsidRPr="00594182">
        <w:rPr>
          <w:b/>
          <w:bCs/>
          <w:i/>
          <w:iCs/>
        </w:rPr>
        <w:t>Assessment of Group Formation Methods on Performance in Group-Based Learning Activities</w:t>
      </w:r>
    </w:p>
    <w:p w14:paraId="7FC4E2EE" w14:textId="77777777" w:rsidR="00594182" w:rsidRDefault="00594182" w:rsidP="00594182">
      <w:pPr>
        <w:jc w:val="both"/>
      </w:pPr>
      <w:r w:rsidRPr="00594182">
        <w:rPr>
          <w:b/>
          <w:bCs/>
        </w:rPr>
        <w:t>Journal:</w:t>
      </w:r>
      <w:r>
        <w:t xml:space="preserve"> Frontiers in Education, 9, 1362211</w:t>
      </w:r>
    </w:p>
    <w:p w14:paraId="4B7EA759" w14:textId="16A1FAAA" w:rsidR="00594182" w:rsidRDefault="00594182" w:rsidP="00594182">
      <w:pPr>
        <w:jc w:val="both"/>
      </w:pPr>
      <w:r w:rsidRPr="00594182">
        <w:rPr>
          <w:b/>
          <w:bCs/>
        </w:rPr>
        <w:t>DOI:</w:t>
      </w:r>
      <w:r>
        <w:t xml:space="preserve"> </w:t>
      </w:r>
      <w:hyperlink r:id="rId5" w:history="1">
        <w:r w:rsidRPr="00594182">
          <w:rPr>
            <w:rStyle w:val="Hyperlink"/>
          </w:rPr>
          <w:t>10.3389/feduc.2024.</w:t>
        </w:r>
        <w:r w:rsidRPr="00594182">
          <w:rPr>
            <w:rStyle w:val="Hyperlink"/>
          </w:rPr>
          <w:t>1</w:t>
        </w:r>
        <w:r w:rsidRPr="00594182">
          <w:rPr>
            <w:rStyle w:val="Hyperlink"/>
          </w:rPr>
          <w:t>362211</w:t>
        </w:r>
      </w:hyperlink>
    </w:p>
    <w:p w14:paraId="358A4EA4" w14:textId="5F1A0E11" w:rsidR="00594182" w:rsidRPr="00594182" w:rsidRDefault="00594182" w:rsidP="00594182">
      <w:pPr>
        <w:jc w:val="both"/>
        <w:rPr>
          <w:b/>
          <w:bCs/>
        </w:rPr>
      </w:pPr>
      <w:r w:rsidRPr="00594182">
        <w:rPr>
          <w:b/>
          <w:bCs/>
        </w:rPr>
        <w:t>Summary</w:t>
      </w:r>
    </w:p>
    <w:p w14:paraId="3C901FEC" w14:textId="77777777" w:rsidR="00594182" w:rsidRDefault="00594182" w:rsidP="00594182">
      <w:pPr>
        <w:jc w:val="both"/>
      </w:pPr>
      <w:proofErr w:type="spellStart"/>
      <w:r>
        <w:t>Bergtold</w:t>
      </w:r>
      <w:proofErr w:type="spellEnd"/>
      <w:r>
        <w:t xml:space="preserve"> and </w:t>
      </w:r>
      <w:proofErr w:type="spellStart"/>
      <w:r>
        <w:t>Shanoyan</w:t>
      </w:r>
      <w:proofErr w:type="spellEnd"/>
      <w:r>
        <w:t xml:space="preserve"> (2024) investigate how different methods of forming student groups influence performance in group-based learning activities. The study compares approaches including random assignment, student self-selection, GPA-based grouping, and math-ability-based grouping.</w:t>
      </w:r>
    </w:p>
    <w:p w14:paraId="07ACECE5" w14:textId="16E72556" w:rsidR="00594182" w:rsidRDefault="00594182" w:rsidP="00594182">
      <w:pPr>
        <w:jc w:val="both"/>
      </w:pPr>
      <w:r>
        <w:t>The findings indicate that the effectiveness of a group formation method can depend on the stage at which groups are formed. For initial group formation, grouping based on characteristics such as GPA and math ability can provide performance benefits. However, self-selection can become more useful after students have gained experience with one another and have more information about their peers’ abilities and work ethic.</w:t>
      </w:r>
    </w:p>
    <w:p w14:paraId="5819E716" w14:textId="002565BF" w:rsidR="00594182" w:rsidRPr="00594182" w:rsidRDefault="00594182" w:rsidP="00594182">
      <w:pPr>
        <w:jc w:val="both"/>
        <w:rPr>
          <w:b/>
          <w:bCs/>
        </w:rPr>
      </w:pPr>
      <w:r w:rsidRPr="00594182">
        <w:rPr>
          <w:b/>
          <w:bCs/>
        </w:rPr>
        <w:t>Key Points</w:t>
      </w:r>
    </w:p>
    <w:p w14:paraId="2638C095" w14:textId="77777777" w:rsidR="00594182" w:rsidRDefault="00594182" w:rsidP="00594182">
      <w:pPr>
        <w:pStyle w:val="ListParagraph"/>
        <w:numPr>
          <w:ilvl w:val="0"/>
          <w:numId w:val="1"/>
        </w:numPr>
        <w:jc w:val="both"/>
      </w:pPr>
      <w:r>
        <w:t>There is no single group formation method that is necessarily best in every situation.</w:t>
      </w:r>
    </w:p>
    <w:p w14:paraId="756095C4" w14:textId="77777777" w:rsidR="00594182" w:rsidRDefault="00594182" w:rsidP="00594182">
      <w:pPr>
        <w:pStyle w:val="ListParagraph"/>
        <w:numPr>
          <w:ilvl w:val="0"/>
          <w:numId w:val="1"/>
        </w:numPr>
        <w:jc w:val="both"/>
      </w:pPr>
      <w:r>
        <w:t>Student characteristics can be considered when forming groups rather than relying solely on random allocation.</w:t>
      </w:r>
    </w:p>
    <w:p w14:paraId="76984E8F" w14:textId="77777777" w:rsidR="00594182" w:rsidRDefault="00594182" w:rsidP="00594182">
      <w:pPr>
        <w:pStyle w:val="ListParagraph"/>
        <w:numPr>
          <w:ilvl w:val="0"/>
          <w:numId w:val="1"/>
        </w:numPr>
        <w:jc w:val="both"/>
      </w:pPr>
      <w:r>
        <w:t>Prior knowledge of other students’ abilities and work ethic can influence the effectiveness of self-selection.</w:t>
      </w:r>
    </w:p>
    <w:p w14:paraId="06DD36AD" w14:textId="77777777" w:rsidR="00594182" w:rsidRDefault="00594182" w:rsidP="00594182">
      <w:pPr>
        <w:pStyle w:val="ListParagraph"/>
        <w:numPr>
          <w:ilvl w:val="0"/>
          <w:numId w:val="1"/>
        </w:numPr>
        <w:jc w:val="both"/>
      </w:pPr>
      <w:r>
        <w:t>Timing matters: self-selection may operate differently when students already know one another compared with the beginning of a course.</w:t>
      </w:r>
    </w:p>
    <w:p w14:paraId="73096550" w14:textId="3DE4647A" w:rsidR="00594182" w:rsidRDefault="00594182" w:rsidP="00594182">
      <w:pPr>
        <w:pStyle w:val="ListParagraph"/>
        <w:numPr>
          <w:ilvl w:val="0"/>
          <w:numId w:val="1"/>
        </w:numPr>
        <w:jc w:val="both"/>
      </w:pPr>
      <w:r>
        <w:t>Group formation method can have implications for subsequent group performance.</w:t>
      </w:r>
    </w:p>
    <w:p w14:paraId="45DB162D" w14:textId="63CA2326" w:rsidR="00594182" w:rsidRPr="001A2B2C" w:rsidRDefault="00594182" w:rsidP="00594182">
      <w:pPr>
        <w:jc w:val="both"/>
        <w:rPr>
          <w:b/>
          <w:bCs/>
        </w:rPr>
      </w:pPr>
      <w:r w:rsidRPr="001A2B2C">
        <w:rPr>
          <w:b/>
          <w:bCs/>
        </w:rPr>
        <w:lastRenderedPageBreak/>
        <w:t>Relevance to Team Formation Domain</w:t>
      </w:r>
    </w:p>
    <w:p w14:paraId="2211176B" w14:textId="2B409318" w:rsidR="00594182" w:rsidRDefault="00594182" w:rsidP="00594182">
      <w:pPr>
        <w:jc w:val="both"/>
      </w:pPr>
      <w:r>
        <w:t>The paper demonstrates that team formation can be treated as a structured process involving information about students, rather than simply random assignment or unrestricted self-selection. It is particularly useful for understanding what kinds of student information might be relevant when forming university project teams.</w:t>
      </w:r>
    </w:p>
    <w:p w14:paraId="291A16D6" w14:textId="77777777" w:rsidR="001A2B2C" w:rsidRDefault="001A2B2C" w:rsidP="00594182">
      <w:pPr>
        <w:jc w:val="both"/>
      </w:pPr>
    </w:p>
    <w:p w14:paraId="43844D34" w14:textId="436885D1" w:rsidR="00594182" w:rsidRDefault="00594182" w:rsidP="00594182">
      <w:pPr>
        <w:pStyle w:val="ListParagraph"/>
        <w:numPr>
          <w:ilvl w:val="0"/>
          <w:numId w:val="2"/>
        </w:numPr>
        <w:jc w:val="both"/>
      </w:pPr>
      <w:r>
        <w:t xml:space="preserve">Maguire &amp; </w:t>
      </w:r>
      <w:proofErr w:type="spellStart"/>
      <w:r>
        <w:t>Keceli</w:t>
      </w:r>
      <w:proofErr w:type="spellEnd"/>
      <w:r>
        <w:t xml:space="preserve"> (2024)</w:t>
      </w:r>
    </w:p>
    <w:p w14:paraId="4592A945" w14:textId="5C85899B" w:rsidR="00594182" w:rsidRPr="001A2B2C" w:rsidRDefault="001A2B2C" w:rsidP="00594182">
      <w:pPr>
        <w:jc w:val="both"/>
        <w:rPr>
          <w:b/>
          <w:bCs/>
          <w:i/>
          <w:iCs/>
        </w:rPr>
      </w:pPr>
      <w:r w:rsidRPr="001A2B2C">
        <w:rPr>
          <w:b/>
          <w:bCs/>
        </w:rPr>
        <w:t>T</w:t>
      </w:r>
      <w:r w:rsidR="00594182" w:rsidRPr="001A2B2C">
        <w:rPr>
          <w:b/>
          <w:bCs/>
        </w:rPr>
        <w:t>itle:</w:t>
      </w:r>
      <w:r w:rsidR="00594182" w:rsidRPr="001A2B2C">
        <w:rPr>
          <w:b/>
          <w:bCs/>
          <w:i/>
          <w:iCs/>
        </w:rPr>
        <w:t xml:space="preserve"> The Impact of Formation and Diversity on Student Team Conflict</w:t>
      </w:r>
    </w:p>
    <w:p w14:paraId="26748CB1" w14:textId="77777777" w:rsidR="00594182" w:rsidRDefault="00594182" w:rsidP="00594182">
      <w:pPr>
        <w:jc w:val="both"/>
      </w:pPr>
      <w:r w:rsidRPr="001A2B2C">
        <w:rPr>
          <w:b/>
          <w:bCs/>
        </w:rPr>
        <w:t>Journal:</w:t>
      </w:r>
      <w:r>
        <w:t xml:space="preserve"> Active Learning in Higher Education, 25(3), 409–423</w:t>
      </w:r>
    </w:p>
    <w:p w14:paraId="041EE032" w14:textId="15C1B788" w:rsidR="00594182" w:rsidRDefault="00594182" w:rsidP="00594182">
      <w:pPr>
        <w:jc w:val="both"/>
      </w:pPr>
      <w:r w:rsidRPr="005A2C81">
        <w:rPr>
          <w:b/>
          <w:bCs/>
        </w:rPr>
        <w:t>DOI:</w:t>
      </w:r>
      <w:r>
        <w:t xml:space="preserve"> </w:t>
      </w:r>
      <w:hyperlink r:id="rId6" w:history="1">
        <w:r w:rsidRPr="001A2B2C">
          <w:rPr>
            <w:rStyle w:val="Hyperlink"/>
          </w:rPr>
          <w:t>10.1177/1469787422114</w:t>
        </w:r>
        <w:r w:rsidRPr="001A2B2C">
          <w:rPr>
            <w:rStyle w:val="Hyperlink"/>
          </w:rPr>
          <w:t>4</w:t>
        </w:r>
        <w:r w:rsidRPr="001A2B2C">
          <w:rPr>
            <w:rStyle w:val="Hyperlink"/>
          </w:rPr>
          <w:t>998</w:t>
        </w:r>
      </w:hyperlink>
    </w:p>
    <w:p w14:paraId="17F1D72B" w14:textId="43AA9D5F" w:rsidR="00594182" w:rsidRDefault="00594182" w:rsidP="00594182">
      <w:pPr>
        <w:jc w:val="both"/>
      </w:pPr>
      <w:r w:rsidRPr="005A2C81">
        <w:rPr>
          <w:b/>
          <w:bCs/>
        </w:rPr>
        <w:t>Summary</w:t>
      </w:r>
    </w:p>
    <w:p w14:paraId="69D8FF83" w14:textId="77777777" w:rsidR="005A2C81" w:rsidRDefault="00594182" w:rsidP="00594182">
      <w:pPr>
        <w:jc w:val="both"/>
      </w:pPr>
      <w:r>
        <w:t xml:space="preserve">Maguire and </w:t>
      </w:r>
      <w:proofErr w:type="spellStart"/>
      <w:r>
        <w:t>Keceli</w:t>
      </w:r>
      <w:proofErr w:type="spellEnd"/>
      <w:r>
        <w:t xml:space="preserve"> examine the relationship between team formation method, diversity, and student team outcomes. The study compares instructor-designed diverse teams with student-selected teams and investigates outcomes including conflict, cohesiveness, social loafing, and team functioning.</w:t>
      </w:r>
    </w:p>
    <w:p w14:paraId="42D04B63" w14:textId="44CF22A0" w:rsidR="00594182" w:rsidRDefault="00594182" w:rsidP="00594182">
      <w:pPr>
        <w:jc w:val="both"/>
      </w:pPr>
      <w:r>
        <w:t>The study found that instructor-designed diverse teams did not produce greater member conflict than student-selected teams. It also found that allowing students to select their own teams did not necessarily result in greater cohesiveness. Team formation method was also associated with differences in social loafing and team functioning.</w:t>
      </w:r>
    </w:p>
    <w:p w14:paraId="4BE8FB64" w14:textId="77777777" w:rsidR="00594182" w:rsidRPr="005A2C81" w:rsidRDefault="00594182" w:rsidP="00594182">
      <w:pPr>
        <w:jc w:val="both"/>
        <w:rPr>
          <w:b/>
          <w:bCs/>
        </w:rPr>
      </w:pPr>
      <w:r w:rsidRPr="005A2C81">
        <w:rPr>
          <w:b/>
          <w:bCs/>
        </w:rPr>
        <w:t>Key Points</w:t>
      </w:r>
    </w:p>
    <w:p w14:paraId="1805DC04" w14:textId="77777777" w:rsidR="005A2C81" w:rsidRDefault="00594182" w:rsidP="005A2C81">
      <w:pPr>
        <w:pStyle w:val="ListParagraph"/>
        <w:numPr>
          <w:ilvl w:val="0"/>
          <w:numId w:val="3"/>
        </w:numPr>
        <w:jc w:val="both"/>
      </w:pPr>
      <w:r>
        <w:t>Student-selected teams are not automatically more cohesive than instructor-designed teams.</w:t>
      </w:r>
    </w:p>
    <w:p w14:paraId="49DC1E4F" w14:textId="77777777" w:rsidR="005A2C81" w:rsidRDefault="00594182" w:rsidP="005A2C81">
      <w:pPr>
        <w:pStyle w:val="ListParagraph"/>
        <w:numPr>
          <w:ilvl w:val="0"/>
          <w:numId w:val="3"/>
        </w:numPr>
        <w:jc w:val="both"/>
      </w:pPr>
      <w:r>
        <w:t>Creating diverse teams through instructor assignment does not necessarily increase interpersonal conflict.</w:t>
      </w:r>
    </w:p>
    <w:p w14:paraId="6156FFF8" w14:textId="77777777" w:rsidR="005A2C81" w:rsidRDefault="00594182" w:rsidP="005A2C81">
      <w:pPr>
        <w:pStyle w:val="ListParagraph"/>
        <w:numPr>
          <w:ilvl w:val="0"/>
          <w:numId w:val="3"/>
        </w:numPr>
        <w:jc w:val="both"/>
      </w:pPr>
      <w:r>
        <w:t>Team formation can affect more than academic performance; it is also connected with team functioning, conflict, cohesiveness, and social loafing.</w:t>
      </w:r>
    </w:p>
    <w:p w14:paraId="270250A2" w14:textId="77777777" w:rsidR="005A2C81" w:rsidRDefault="00594182" w:rsidP="005A2C81">
      <w:pPr>
        <w:pStyle w:val="ListParagraph"/>
        <w:numPr>
          <w:ilvl w:val="0"/>
          <w:numId w:val="3"/>
        </w:numPr>
        <w:jc w:val="both"/>
      </w:pPr>
      <w:r>
        <w:t>Familiarity or freedom of choice alone should not be assumed to create an effective team.</w:t>
      </w:r>
    </w:p>
    <w:p w14:paraId="0B4D3B48" w14:textId="762E33A7" w:rsidR="00594182" w:rsidRDefault="00594182" w:rsidP="00594182">
      <w:pPr>
        <w:pStyle w:val="ListParagraph"/>
        <w:numPr>
          <w:ilvl w:val="0"/>
          <w:numId w:val="3"/>
        </w:numPr>
        <w:jc w:val="both"/>
      </w:pPr>
      <w:r>
        <w:t>The composition and formation process of student teams deserve deliberate consideration.</w:t>
      </w:r>
    </w:p>
    <w:p w14:paraId="56DE4680" w14:textId="65807DD5" w:rsidR="00594182" w:rsidRPr="005A2C81" w:rsidRDefault="00594182" w:rsidP="00594182">
      <w:pPr>
        <w:jc w:val="both"/>
        <w:rPr>
          <w:b/>
          <w:bCs/>
        </w:rPr>
      </w:pPr>
      <w:r w:rsidRPr="005A2C81">
        <w:rPr>
          <w:b/>
          <w:bCs/>
        </w:rPr>
        <w:t>Relevance to Team Formation Domain</w:t>
      </w:r>
    </w:p>
    <w:p w14:paraId="28437345" w14:textId="77777777" w:rsidR="00594182" w:rsidRDefault="00594182" w:rsidP="00594182">
      <w:pPr>
        <w:jc w:val="both"/>
      </w:pPr>
      <w:r>
        <w:t xml:space="preserve">This paper is useful because it shows that evaluating team formation requires looking beyond simply “self-selected versus assigned.” Different approaches can influence </w:t>
      </w:r>
      <w:r>
        <w:lastRenderedPageBreak/>
        <w:t>social aspects of teamwork, including how cohesive a group becomes, how effectively it functions, and whether social loafing occurs.</w:t>
      </w:r>
    </w:p>
    <w:p w14:paraId="7BF36BC5" w14:textId="77777777" w:rsidR="005A2C81" w:rsidRDefault="005A2C81" w:rsidP="00594182">
      <w:pPr>
        <w:jc w:val="both"/>
      </w:pPr>
    </w:p>
    <w:p w14:paraId="5D1C05AA" w14:textId="28D228B9" w:rsidR="00594182" w:rsidRPr="005A2C81" w:rsidRDefault="00594182" w:rsidP="00594182">
      <w:pPr>
        <w:pStyle w:val="ListParagraph"/>
        <w:numPr>
          <w:ilvl w:val="0"/>
          <w:numId w:val="2"/>
        </w:numPr>
        <w:jc w:val="both"/>
        <w:rPr>
          <w:b/>
          <w:bCs/>
        </w:rPr>
      </w:pPr>
      <w:r w:rsidRPr="005A2C81">
        <w:rPr>
          <w:b/>
          <w:bCs/>
        </w:rPr>
        <w:t>Sublett et al. (2024)</w:t>
      </w:r>
    </w:p>
    <w:p w14:paraId="17122859" w14:textId="0A94D3A1" w:rsidR="00594182" w:rsidRDefault="005A2C81" w:rsidP="00594182">
      <w:pPr>
        <w:jc w:val="both"/>
      </w:pPr>
      <w:r w:rsidRPr="005A2C81">
        <w:rPr>
          <w:b/>
          <w:bCs/>
        </w:rPr>
        <w:t>T</w:t>
      </w:r>
      <w:r w:rsidR="00594182" w:rsidRPr="005A2C81">
        <w:rPr>
          <w:b/>
          <w:bCs/>
        </w:rPr>
        <w:t>itle:</w:t>
      </w:r>
      <w:r w:rsidR="00594182">
        <w:t xml:space="preserve"> </w:t>
      </w:r>
      <w:r w:rsidR="00594182" w:rsidRPr="005A2C81">
        <w:rPr>
          <w:b/>
          <w:bCs/>
          <w:i/>
          <w:iCs/>
        </w:rPr>
        <w:t>Speed-Interviewing for Classroom Group Formation: How a Clever Twist on the Classic “Speed-Dating” Tradition Enhances Small Group Coursework</w:t>
      </w:r>
    </w:p>
    <w:p w14:paraId="2EA28CCA" w14:textId="77777777" w:rsidR="00594182" w:rsidRDefault="00594182" w:rsidP="00594182">
      <w:pPr>
        <w:jc w:val="both"/>
      </w:pPr>
      <w:r w:rsidRPr="005A2C81">
        <w:rPr>
          <w:b/>
          <w:bCs/>
        </w:rPr>
        <w:t>Journal:</w:t>
      </w:r>
      <w:r>
        <w:t xml:space="preserve"> Teaching of Psychology, 51(4), 478–483</w:t>
      </w:r>
    </w:p>
    <w:p w14:paraId="45E7CF0F" w14:textId="7053B142" w:rsidR="00594182" w:rsidRDefault="00594182" w:rsidP="00594182">
      <w:pPr>
        <w:jc w:val="both"/>
      </w:pPr>
      <w:r w:rsidRPr="005A2C81">
        <w:rPr>
          <w:b/>
          <w:bCs/>
        </w:rPr>
        <w:t>DOI:</w:t>
      </w:r>
      <w:r>
        <w:t xml:space="preserve"> </w:t>
      </w:r>
      <w:hyperlink r:id="rId7" w:history="1">
        <w:r w:rsidRPr="005A2C81">
          <w:rPr>
            <w:rStyle w:val="Hyperlink"/>
          </w:rPr>
          <w:t>10.1177/00986283221134</w:t>
        </w:r>
        <w:r w:rsidRPr="005A2C81">
          <w:rPr>
            <w:rStyle w:val="Hyperlink"/>
          </w:rPr>
          <w:t>0</w:t>
        </w:r>
        <w:r w:rsidRPr="005A2C81">
          <w:rPr>
            <w:rStyle w:val="Hyperlink"/>
          </w:rPr>
          <w:t>34</w:t>
        </w:r>
      </w:hyperlink>
    </w:p>
    <w:p w14:paraId="68FF440B" w14:textId="77777777" w:rsidR="00594182" w:rsidRPr="005A2C81" w:rsidRDefault="00594182" w:rsidP="00594182">
      <w:pPr>
        <w:jc w:val="both"/>
        <w:rPr>
          <w:b/>
          <w:bCs/>
        </w:rPr>
      </w:pPr>
      <w:r w:rsidRPr="005A2C81">
        <w:rPr>
          <w:b/>
          <w:bCs/>
        </w:rPr>
        <w:t>Summary</w:t>
      </w:r>
    </w:p>
    <w:p w14:paraId="18D174F9" w14:textId="77777777" w:rsidR="005A2C81" w:rsidRDefault="00594182" w:rsidP="00594182">
      <w:pPr>
        <w:jc w:val="both"/>
      </w:pPr>
      <w:r>
        <w:t>Sublett et al. (2024) examine speed-interviewing as an approach to classroom group formation. The authors discuss limitations associated with common methods such as student self-selection and professor assignment and introduce a structured activity inspired by speed dating.</w:t>
      </w:r>
    </w:p>
    <w:p w14:paraId="34A57669" w14:textId="77777777" w:rsidR="005A2C81" w:rsidRDefault="00594182" w:rsidP="00594182">
      <w:pPr>
        <w:jc w:val="both"/>
      </w:pPr>
      <w:r>
        <w:t>Students briefly interact with potential group members before forming their teams. These interactions provide an opportunity to learn about characteristics such as topic interests and work styles before deciding whom to work with.</w:t>
      </w:r>
    </w:p>
    <w:p w14:paraId="7DAFF7EE" w14:textId="4ABC6094" w:rsidR="00594182" w:rsidRDefault="00594182" w:rsidP="00594182">
      <w:pPr>
        <w:jc w:val="both"/>
      </w:pPr>
      <w:r>
        <w:t>Rather than students immediately selecting friends or being assigned to groups without interaction, speed-interviewing creates an intermediate stage where students can obtain information about potential teammates.</w:t>
      </w:r>
    </w:p>
    <w:p w14:paraId="62C77133" w14:textId="77777777" w:rsidR="00594182" w:rsidRPr="005A2C81" w:rsidRDefault="00594182" w:rsidP="00594182">
      <w:pPr>
        <w:jc w:val="both"/>
        <w:rPr>
          <w:b/>
          <w:bCs/>
        </w:rPr>
      </w:pPr>
      <w:r w:rsidRPr="005A2C81">
        <w:rPr>
          <w:b/>
          <w:bCs/>
        </w:rPr>
        <w:t>Key Points</w:t>
      </w:r>
    </w:p>
    <w:p w14:paraId="0C5481FF" w14:textId="77777777" w:rsidR="005A2C81" w:rsidRDefault="00594182" w:rsidP="005A2C81">
      <w:pPr>
        <w:pStyle w:val="ListParagraph"/>
        <w:numPr>
          <w:ilvl w:val="0"/>
          <w:numId w:val="4"/>
        </w:numPr>
        <w:jc w:val="both"/>
      </w:pPr>
      <w:r>
        <w:t>Traditional self-selection and professor-assigned grouping both have advantages and disadvantages.</w:t>
      </w:r>
    </w:p>
    <w:p w14:paraId="700F2FDF" w14:textId="77777777" w:rsidR="005A2C81" w:rsidRDefault="00594182" w:rsidP="005A2C81">
      <w:pPr>
        <w:pStyle w:val="ListParagraph"/>
        <w:numPr>
          <w:ilvl w:val="0"/>
          <w:numId w:val="4"/>
        </w:numPr>
        <w:jc w:val="both"/>
      </w:pPr>
      <w:r>
        <w:t>Students can benefit from interacting with potential teammates before committing to a group.</w:t>
      </w:r>
    </w:p>
    <w:p w14:paraId="3F00FEE8" w14:textId="77777777" w:rsidR="005A2C81" w:rsidRDefault="00594182" w:rsidP="005A2C81">
      <w:pPr>
        <w:pStyle w:val="ListParagraph"/>
        <w:numPr>
          <w:ilvl w:val="0"/>
          <w:numId w:val="4"/>
        </w:numPr>
        <w:jc w:val="both"/>
      </w:pPr>
      <w:r>
        <w:t>Speed-interviewing provides a structured way for students to learn about one another.</w:t>
      </w:r>
    </w:p>
    <w:p w14:paraId="61478BDA" w14:textId="77777777" w:rsidR="005A2C81" w:rsidRDefault="00594182" w:rsidP="005A2C81">
      <w:pPr>
        <w:pStyle w:val="ListParagraph"/>
        <w:numPr>
          <w:ilvl w:val="0"/>
          <w:numId w:val="4"/>
        </w:numPr>
        <w:jc w:val="both"/>
      </w:pPr>
      <w:r>
        <w:t>Topic interests and work styles can be considered during team formation.</w:t>
      </w:r>
    </w:p>
    <w:p w14:paraId="2E30A089" w14:textId="10CD17BE" w:rsidR="00594182" w:rsidRDefault="00594182" w:rsidP="005A2C81">
      <w:pPr>
        <w:pStyle w:val="ListParagraph"/>
        <w:numPr>
          <w:ilvl w:val="0"/>
          <w:numId w:val="4"/>
        </w:numPr>
        <w:jc w:val="both"/>
      </w:pPr>
      <w:r>
        <w:t>Team formation itself can therefore be designed as an interactive process, rather than simply assigning students to groups.</w:t>
      </w:r>
    </w:p>
    <w:p w14:paraId="73881FE5" w14:textId="53764DCF" w:rsidR="00594182" w:rsidRPr="005A2C81" w:rsidRDefault="00594182" w:rsidP="00594182">
      <w:pPr>
        <w:jc w:val="both"/>
        <w:rPr>
          <w:b/>
          <w:bCs/>
        </w:rPr>
      </w:pPr>
      <w:r w:rsidRPr="005A2C81">
        <w:rPr>
          <w:b/>
          <w:bCs/>
        </w:rPr>
        <w:t>Relevance to Team Formation Domain</w:t>
      </w:r>
    </w:p>
    <w:p w14:paraId="0F1F692F" w14:textId="4F8EA0E6" w:rsidR="00A71511" w:rsidRDefault="00594182" w:rsidP="00594182">
      <w:pPr>
        <w:jc w:val="both"/>
      </w:pPr>
      <w:r>
        <w:t>This paper is particularly useful as an example of an existing intervention specifically designed for university classroom team formation. It demonstrates how the formation process can provide students with information and interaction opportunities before groups are finalised.</w:t>
      </w:r>
    </w:p>
    <w:p w14:paraId="247980D9" w14:textId="4C3FF47D" w:rsidR="005A2C81" w:rsidRDefault="005A2C81" w:rsidP="005A2C81">
      <w:pPr>
        <w:jc w:val="center"/>
        <w:rPr>
          <w:b/>
          <w:bCs/>
        </w:rPr>
      </w:pPr>
      <w:r>
        <w:rPr>
          <w:b/>
          <w:bCs/>
        </w:rPr>
        <w:lastRenderedPageBreak/>
        <w:t>References</w:t>
      </w:r>
    </w:p>
    <w:p w14:paraId="47E853D6" w14:textId="77777777" w:rsidR="005A2C81" w:rsidRDefault="005A2C81" w:rsidP="005A2C81">
      <w:pPr>
        <w:jc w:val="both"/>
        <w:rPr>
          <w:b/>
          <w:bCs/>
        </w:rPr>
      </w:pPr>
    </w:p>
    <w:p w14:paraId="6BD9076D" w14:textId="77777777" w:rsidR="00D472F8" w:rsidRDefault="00D472F8" w:rsidP="00D472F8">
      <w:pPr>
        <w:spacing w:line="480" w:lineRule="auto"/>
        <w:ind w:hanging="480"/>
        <w:jc w:val="both"/>
      </w:pPr>
      <w:proofErr w:type="spellStart"/>
      <w:r>
        <w:t>Bergtold</w:t>
      </w:r>
      <w:proofErr w:type="spellEnd"/>
      <w:r>
        <w:t xml:space="preserve">, J. S., &amp; </w:t>
      </w:r>
      <w:proofErr w:type="spellStart"/>
      <w:r>
        <w:t>Shanoyan</w:t>
      </w:r>
      <w:proofErr w:type="spellEnd"/>
      <w:r>
        <w:t xml:space="preserve">, A. (2024). Assessment of group formation methods on performance in group-based learning activities. </w:t>
      </w:r>
      <w:r>
        <w:rPr>
          <w:i/>
          <w:iCs/>
        </w:rPr>
        <w:t>Frontiers in Education</w:t>
      </w:r>
      <w:r>
        <w:t xml:space="preserve">, </w:t>
      </w:r>
      <w:r>
        <w:rPr>
          <w:i/>
          <w:iCs/>
        </w:rPr>
        <w:t>9</w:t>
      </w:r>
      <w:r>
        <w:t xml:space="preserve">, 1362211. </w:t>
      </w:r>
      <w:hyperlink r:id="rId8" w:history="1">
        <w:r>
          <w:rPr>
            <w:rStyle w:val="Hyperlink"/>
          </w:rPr>
          <w:t>https://doi.org/10.3389/feduc.2024.1362211</w:t>
        </w:r>
      </w:hyperlink>
    </w:p>
    <w:p w14:paraId="7FFEE3A5" w14:textId="77777777" w:rsidR="00D472F8" w:rsidRDefault="00D472F8" w:rsidP="00D472F8">
      <w:pPr>
        <w:spacing w:line="480" w:lineRule="auto"/>
        <w:ind w:hanging="480"/>
        <w:jc w:val="both"/>
      </w:pPr>
      <w:r>
        <w:t xml:space="preserve">Maguire, D., &amp; </w:t>
      </w:r>
      <w:proofErr w:type="spellStart"/>
      <w:r>
        <w:t>Keceli</w:t>
      </w:r>
      <w:proofErr w:type="spellEnd"/>
      <w:r>
        <w:t xml:space="preserve">, Y. (2024). The impact of formation and diversity on student team conflict. </w:t>
      </w:r>
      <w:r>
        <w:rPr>
          <w:i/>
          <w:iCs/>
        </w:rPr>
        <w:t>Active Learning in Higher Education</w:t>
      </w:r>
      <w:r>
        <w:t xml:space="preserve">, </w:t>
      </w:r>
      <w:r>
        <w:rPr>
          <w:i/>
          <w:iCs/>
        </w:rPr>
        <w:t>25</w:t>
      </w:r>
      <w:r>
        <w:t xml:space="preserve">(3), 409–423. </w:t>
      </w:r>
      <w:hyperlink r:id="rId9" w:history="1">
        <w:r>
          <w:rPr>
            <w:rStyle w:val="Hyperlink"/>
          </w:rPr>
          <w:t>https://doi.org/10.1177/14697874221144998</w:t>
        </w:r>
      </w:hyperlink>
    </w:p>
    <w:p w14:paraId="7070254D" w14:textId="77777777" w:rsidR="00D472F8" w:rsidRDefault="00D472F8" w:rsidP="00D472F8">
      <w:pPr>
        <w:spacing w:line="480" w:lineRule="auto"/>
        <w:ind w:hanging="480"/>
        <w:jc w:val="both"/>
      </w:pPr>
      <w:r>
        <w:t xml:space="preserve">Sublett, L. W., Johnston, A. M., Walther, C. A. P., Seahorn, C., Moreno, G. L., &amp; Brownlee, L. (2024). Speed-interviewing for classroom group formation: How a clever twist on the classic “speed-dating” tradition enhances small group coursework. </w:t>
      </w:r>
      <w:r>
        <w:rPr>
          <w:i/>
          <w:iCs/>
        </w:rPr>
        <w:t>Teaching of Psychology</w:t>
      </w:r>
      <w:r>
        <w:t xml:space="preserve">, </w:t>
      </w:r>
      <w:r>
        <w:rPr>
          <w:i/>
          <w:iCs/>
        </w:rPr>
        <w:t>51</w:t>
      </w:r>
      <w:r>
        <w:t xml:space="preserve">(4), 478–483. </w:t>
      </w:r>
      <w:hyperlink r:id="rId10" w:history="1">
        <w:r>
          <w:rPr>
            <w:rStyle w:val="Hyperlink"/>
          </w:rPr>
          <w:t>https://doi.org/10.1177/00986283221134034</w:t>
        </w:r>
      </w:hyperlink>
    </w:p>
    <w:p w14:paraId="7A03AC56" w14:textId="77777777" w:rsidR="00D472F8" w:rsidRPr="005A2C81" w:rsidRDefault="00D472F8" w:rsidP="005A2C81">
      <w:pPr>
        <w:jc w:val="both"/>
        <w:rPr>
          <w:b/>
          <w:bCs/>
        </w:rPr>
      </w:pPr>
    </w:p>
    <w:sectPr w:rsidR="00D472F8" w:rsidRPr="005A2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56E42"/>
    <w:multiLevelType w:val="hybridMultilevel"/>
    <w:tmpl w:val="2C564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13130"/>
    <w:multiLevelType w:val="hybridMultilevel"/>
    <w:tmpl w:val="9F5E5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3827F0"/>
    <w:multiLevelType w:val="hybridMultilevel"/>
    <w:tmpl w:val="82F44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EB603E"/>
    <w:multiLevelType w:val="hybridMultilevel"/>
    <w:tmpl w:val="F3E8A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0369453">
    <w:abstractNumId w:val="1"/>
  </w:num>
  <w:num w:numId="2" w16cid:durableId="451247981">
    <w:abstractNumId w:val="2"/>
  </w:num>
  <w:num w:numId="3" w16cid:durableId="1264218997">
    <w:abstractNumId w:val="3"/>
  </w:num>
  <w:num w:numId="4" w16cid:durableId="295305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182"/>
    <w:rsid w:val="00080724"/>
    <w:rsid w:val="001A2B2C"/>
    <w:rsid w:val="00594182"/>
    <w:rsid w:val="005A2C81"/>
    <w:rsid w:val="00A71511"/>
    <w:rsid w:val="00D472F8"/>
    <w:rsid w:val="00DA296E"/>
    <w:rsid w:val="00DC472C"/>
    <w:rsid w:val="00FC1B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D5258F"/>
  <w15:chartTrackingRefBased/>
  <w15:docId w15:val="{2DD6368C-CBEC-4348-92F3-4DF1551A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182"/>
    <w:rPr>
      <w:rFonts w:eastAsiaTheme="majorEastAsia" w:cstheme="majorBidi"/>
      <w:color w:val="272727" w:themeColor="text1" w:themeTint="D8"/>
    </w:rPr>
  </w:style>
  <w:style w:type="paragraph" w:styleId="Title">
    <w:name w:val="Title"/>
    <w:basedOn w:val="Normal"/>
    <w:next w:val="Normal"/>
    <w:link w:val="TitleChar"/>
    <w:uiPriority w:val="10"/>
    <w:qFormat/>
    <w:rsid w:val="0059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182"/>
    <w:pPr>
      <w:spacing w:before="160"/>
      <w:jc w:val="center"/>
    </w:pPr>
    <w:rPr>
      <w:i/>
      <w:iCs/>
      <w:color w:val="404040" w:themeColor="text1" w:themeTint="BF"/>
    </w:rPr>
  </w:style>
  <w:style w:type="character" w:customStyle="1" w:styleId="QuoteChar">
    <w:name w:val="Quote Char"/>
    <w:basedOn w:val="DefaultParagraphFont"/>
    <w:link w:val="Quote"/>
    <w:uiPriority w:val="29"/>
    <w:rsid w:val="00594182"/>
    <w:rPr>
      <w:i/>
      <w:iCs/>
      <w:color w:val="404040" w:themeColor="text1" w:themeTint="BF"/>
    </w:rPr>
  </w:style>
  <w:style w:type="paragraph" w:styleId="ListParagraph">
    <w:name w:val="List Paragraph"/>
    <w:basedOn w:val="Normal"/>
    <w:uiPriority w:val="34"/>
    <w:qFormat/>
    <w:rsid w:val="00594182"/>
    <w:pPr>
      <w:ind w:left="720"/>
      <w:contextualSpacing/>
    </w:pPr>
  </w:style>
  <w:style w:type="character" w:styleId="IntenseEmphasis">
    <w:name w:val="Intense Emphasis"/>
    <w:basedOn w:val="DefaultParagraphFont"/>
    <w:uiPriority w:val="21"/>
    <w:qFormat/>
    <w:rsid w:val="00594182"/>
    <w:rPr>
      <w:i/>
      <w:iCs/>
      <w:color w:val="0F4761" w:themeColor="accent1" w:themeShade="BF"/>
    </w:rPr>
  </w:style>
  <w:style w:type="paragraph" w:styleId="IntenseQuote">
    <w:name w:val="Intense Quote"/>
    <w:basedOn w:val="Normal"/>
    <w:next w:val="Normal"/>
    <w:link w:val="IntenseQuoteChar"/>
    <w:uiPriority w:val="30"/>
    <w:qFormat/>
    <w:rsid w:val="0059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182"/>
    <w:rPr>
      <w:i/>
      <w:iCs/>
      <w:color w:val="0F4761" w:themeColor="accent1" w:themeShade="BF"/>
    </w:rPr>
  </w:style>
  <w:style w:type="character" w:styleId="IntenseReference">
    <w:name w:val="Intense Reference"/>
    <w:basedOn w:val="DefaultParagraphFont"/>
    <w:uiPriority w:val="32"/>
    <w:qFormat/>
    <w:rsid w:val="00594182"/>
    <w:rPr>
      <w:b/>
      <w:bCs/>
      <w:smallCaps/>
      <w:color w:val="0F4761" w:themeColor="accent1" w:themeShade="BF"/>
      <w:spacing w:val="5"/>
    </w:rPr>
  </w:style>
  <w:style w:type="character" w:styleId="Hyperlink">
    <w:name w:val="Hyperlink"/>
    <w:basedOn w:val="DefaultParagraphFont"/>
    <w:uiPriority w:val="99"/>
    <w:unhideWhenUsed/>
    <w:rsid w:val="00594182"/>
    <w:rPr>
      <w:color w:val="467886" w:themeColor="hyperlink"/>
      <w:u w:val="single"/>
    </w:rPr>
  </w:style>
  <w:style w:type="character" w:styleId="UnresolvedMention">
    <w:name w:val="Unresolved Mention"/>
    <w:basedOn w:val="DefaultParagraphFont"/>
    <w:uiPriority w:val="99"/>
    <w:semiHidden/>
    <w:unhideWhenUsed/>
    <w:rsid w:val="00594182"/>
    <w:rPr>
      <w:color w:val="605E5C"/>
      <w:shd w:val="clear" w:color="auto" w:fill="E1DFDD"/>
    </w:rPr>
  </w:style>
  <w:style w:type="character" w:styleId="FollowedHyperlink">
    <w:name w:val="FollowedHyperlink"/>
    <w:basedOn w:val="DefaultParagraphFont"/>
    <w:uiPriority w:val="99"/>
    <w:semiHidden/>
    <w:unhideWhenUsed/>
    <w:rsid w:val="001A2B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educ.2024.1362211" TargetMode="External"/><Relationship Id="rId3" Type="http://schemas.openxmlformats.org/officeDocument/2006/relationships/settings" Target="settings.xml"/><Relationship Id="rId7" Type="http://schemas.openxmlformats.org/officeDocument/2006/relationships/hyperlink" Target="https://doi.org/10.1177/0098628322113403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14697874221144998" TargetMode="External"/><Relationship Id="rId11" Type="http://schemas.openxmlformats.org/officeDocument/2006/relationships/fontTable" Target="fontTable.xml"/><Relationship Id="rId5" Type="http://schemas.openxmlformats.org/officeDocument/2006/relationships/hyperlink" Target="https://doi.org/10.3389/feduc.2024.1362211" TargetMode="External"/><Relationship Id="rId10" Type="http://schemas.openxmlformats.org/officeDocument/2006/relationships/hyperlink" Target="https://doi.org/10.1177/00986283221134034" TargetMode="External"/><Relationship Id="rId4" Type="http://schemas.openxmlformats.org/officeDocument/2006/relationships/webSettings" Target="webSettings.xml"/><Relationship Id="rId9" Type="http://schemas.openxmlformats.org/officeDocument/2006/relationships/hyperlink" Target="https://doi.org/10.1177/14697874221144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Tirta Akdi Toma Mesoya Hulu</dc:creator>
  <cp:keywords/>
  <dc:description/>
  <cp:lastModifiedBy>Tirta Akdi Toma Mesoya Hulu</cp:lastModifiedBy>
  <cp:revision>3</cp:revision>
  <dcterms:created xsi:type="dcterms:W3CDTF">2026-08-21T22:36:00Z</dcterms:created>
  <dcterms:modified xsi:type="dcterms:W3CDTF">2026-08-21T22:52:00Z</dcterms:modified>
</cp:coreProperties>
</file>