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rpneuixvw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 SYSTEM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34u09svhs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Rumahku Konstruksi –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i9pkfbxrk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Pendahuluan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menetapkan sistem warna resmi untuk seluruh platform Rumahku Konstruksi.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warna harus: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Mendukung positioning: Serius dan Terpercaya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Konsisten di seluruh platform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Mendukung light mode dan dark mode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Menggunakan semantic color tokens (bukan nama warna literal)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implementasi front-end wajib mengikuti struktur dalam dokumen ini.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i55i9mn2f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Prinsip Dasar Warna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Warna brand digunakan sebagai aksen, bukan dominasi.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color mendominasi tampilan.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Kontras harus cukup tinggi untuk keterbacaan.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menggunakan warna neon atau mencolok.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menggunakan gradient dramatis.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3pmu9p4ws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Struktur Sistem Warna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warna dibagi menjadi tiga layer: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Palette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Palette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Tokens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onlaplwsm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Brand Palette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color utama diambil dari logo Rumahku Konstruksi (teal profesional).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500 adalah warna utama brand.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 representatif: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500: #1FA3A3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Untuk kebutuhan state (hover, active, disabled), dibuat skala berikut: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50</w:t>
        <w:br w:type="textWrapping"/>
        <w:t xml:space="preserve"> Primary 100</w:t>
        <w:br w:type="textWrapping"/>
        <w:t xml:space="preserve"> Primary 200</w:t>
        <w:br w:type="textWrapping"/>
        <w:t xml:space="preserve"> Primary 300</w:t>
        <w:br w:type="textWrapping"/>
        <w:t xml:space="preserve"> Primary 400</w:t>
        <w:br w:type="textWrapping"/>
        <w:t xml:space="preserve"> Primary 500 – Main Brand</w:t>
        <w:br w:type="textWrapping"/>
        <w:t xml:space="preserve"> Primary 600</w:t>
        <w:br w:type="textWrapping"/>
        <w:t xml:space="preserve"> Primary 700</w:t>
        <w:br w:type="textWrapping"/>
        <w:t xml:space="preserve"> Primary 800</w:t>
        <w:br w:type="textWrapping"/>
        <w:t xml:space="preserve"> Primary 900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</w:t>
        <w:br w:type="textWrapping"/>
        <w:t xml:space="preserve"> Primary 500 adalah default.</w:t>
        <w:br w:type="textWrapping"/>
        <w:t xml:space="preserve"> Primary 600–700 digunakan untuk hover dan active.</w:t>
        <w:br w:type="textWrapping"/>
        <w:t xml:space="preserve"> Primary 50–100 digunakan untuk background tint ringan.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tidak boleh digunakan sebagai background besar halaman.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hux5b88kn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Neutral Palette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 palette digunakan untuk struktur layout dan teks.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Neutral: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 0 – #FFFFFF</w:t>
        <w:br w:type="textWrapping"/>
        <w:t xml:space="preserve"> Neutral 50 – #F8FAFA</w:t>
        <w:br w:type="textWrapping"/>
        <w:t xml:space="preserve"> Neutral 100 – #F1F4F4</w:t>
        <w:br w:type="textWrapping"/>
        <w:t xml:space="preserve"> Neutral 200 – #E5EAEA</w:t>
        <w:br w:type="textWrapping"/>
        <w:t xml:space="preserve"> Neutral 300 – #D0D8D8</w:t>
        <w:br w:type="textWrapping"/>
        <w:t xml:space="preserve"> Neutral 400 – #AAB8B8</w:t>
        <w:br w:type="textWrapping"/>
        <w:t xml:space="preserve"> Neutral 500 – #7A8A8A</w:t>
        <w:br w:type="textWrapping"/>
        <w:t xml:space="preserve"> Neutral 600 – #5F6F6F</w:t>
        <w:br w:type="textWrapping"/>
        <w:t xml:space="preserve"> Neutral 700 – #3E4B4B</w:t>
        <w:br w:type="textWrapping"/>
        <w:t xml:space="preserve"> Neutral 800 – #2A3434</w:t>
        <w:br w:type="textWrapping"/>
        <w:t xml:space="preserve"> Neutral 900 – #1E2A2A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 harus menjadi dominan dalam UI.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s0xfk6z25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Semantic Color Tokens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Dalam implementasi UI, tidak menggunakan nama warna langsung.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Gunakan semantic naming berikut.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xl8e1ddgu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Background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color-background</w:t>
        <w:br w:type="textWrapping"/>
        <w:t xml:space="preserve"> color-surface</w:t>
        <w:br w:type="textWrapping"/>
        <w:t xml:space="preserve"> color-surface-secondary</w:t>
        <w:br w:type="textWrapping"/>
        <w:t xml:space="preserve"> color-overlay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w003cccfg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Text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color-text-primary</w:t>
        <w:br w:type="textWrapping"/>
        <w:t xml:space="preserve"> color-text-secondary</w:t>
        <w:br w:type="textWrapping"/>
        <w:t xml:space="preserve"> color-text-muted</w:t>
        <w:br w:type="textWrapping"/>
        <w:t xml:space="preserve"> color-text-inverse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i7rrnak30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Border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color-border</w:t>
        <w:br w:type="textWrapping"/>
        <w:t xml:space="preserve"> color-divider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jmfyo3kvy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Brand Action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color-primary</w:t>
        <w:br w:type="textWrapping"/>
        <w:t xml:space="preserve"> color-primary-hover</w:t>
        <w:br w:type="textWrapping"/>
        <w:t xml:space="preserve"> color-primary-active</w:t>
        <w:br w:type="textWrapping"/>
        <w:t xml:space="preserve"> color-primary-disabled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ke82cq2b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Status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color-success</w:t>
        <w:br w:type="textWrapping"/>
        <w:t xml:space="preserve"> color-warning</w:t>
        <w:br w:type="textWrapping"/>
        <w:t xml:space="preserve"> color-danger</w:t>
        <w:br w:type="textWrapping"/>
        <w:t xml:space="preserve"> color-info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color hanya digunakan untuk feedback sistem, bukan dekorasi.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9wpti8vwe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Light Mode Specification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tbfxaeroh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color-background: Neutral 50</w:t>
        <w:br w:type="textWrapping"/>
        <w:t xml:space="preserve"> color-surface: Neutral 0</w:t>
        <w:br w:type="textWrapping"/>
        <w:t xml:space="preserve"> color-surface-secondary: Neutral 100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h5qqugts6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color-text-primary: Neutral 900</w:t>
        <w:br w:type="textWrapping"/>
        <w:t xml:space="preserve"> color-text-secondary: Neutral 600</w:t>
        <w:br w:type="textWrapping"/>
        <w:t xml:space="preserve"> color-text-muted: Neutral 500</w:t>
        <w:br w:type="textWrapping"/>
        <w:t xml:space="preserve"> color-text-inverse: Neutral 0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ld0wxjsog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Border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color-border: Neutral 200</w:t>
        <w:br w:type="textWrapping"/>
        <w:t xml:space="preserve"> color-divider: Neutral 100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gckflbns4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color-primary: Primary 500</w:t>
        <w:br w:type="textWrapping"/>
        <w:t xml:space="preserve"> color-primary-hover: Primary 600</w:t>
        <w:br w:type="textWrapping"/>
        <w:t xml:space="preserve"> color-primary-active: Primary 700</w:t>
        <w:br w:type="textWrapping"/>
        <w:t xml:space="preserve"> color-primary-disabled: Neutral 300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mode harus terasa bersih, terang, dan profesional.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sm142jw6j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Dark Mode Specification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bukan hitam pekat, melainkan deep neutral dengan nuansa teal.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p3s2iwfm9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color-background: #0F2E2E</w:t>
        <w:br w:type="textWrapping"/>
        <w:t xml:space="preserve"> color-surface: #123737</w:t>
        <w:br w:type="textWrapping"/>
        <w:t xml:space="preserve"> color-surface-secondary: #164444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cy74akfy8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color-text-primary: #E6F4F4</w:t>
        <w:br w:type="textWrapping"/>
        <w:t xml:space="preserve"> color-text-secondary: #A7CACA</w:t>
        <w:br w:type="textWrapping"/>
        <w:t xml:space="preserve"> color-text-muted: #7FAAAA</w:t>
        <w:br w:type="textWrapping"/>
        <w:t xml:space="preserve"> color-text-inverse: #0F2E2E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9afvvz9ms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Border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color-border: #1E4A4A</w:t>
        <w:br w:type="textWrapping"/>
        <w:t xml:space="preserve"> color-divider: #1A3F3F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cztd25cc9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color-primary: #29B6B6</w:t>
        <w:br w:type="textWrapping"/>
        <w:t xml:space="preserve"> color-primary-hover: #3CCCCC</w:t>
        <w:br w:type="textWrapping"/>
        <w:t xml:space="preserve"> color-primary-active: #1FA3A3</w:t>
        <w:br w:type="textWrapping"/>
        <w:t xml:space="preserve"> color-primary-disabled: #355E5E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harus tetap terasa serius dan tidak futuristik.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menggunakan: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Neon glow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terang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Kontras ekstrem yang menyilaukan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n5d9gd1cz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Aturan Penggunaan Warna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Maksimal dua warna aksen dalam satu view.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digunakan hanya untuk aksi utama.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Danger hanya untuk aksi berisiko.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hanya untuk feedback berhasil.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gunakan warna hanya untuk estetika.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Warna harus memiliki fungsi.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kfwl6l4o3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Aksesibilitas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kombinasi teks dan background harus memenuhi kontras minimal WCAG AA.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Teks utama tidak boleh menggunakan warna dengan kontras rendah terhadap background.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3y9klxb82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Penutup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System Specification ini adalah standar resmi penggunaan warna di seluruh platform Rumahku Konstruksi.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komponen UI wajib menggunakan semantic token, bukan hardcoded color.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Perubahan terhadap sistem warna hanya dapat dilakukan melalui revisi resmi dokumen ini.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Versi: 1.0</w:t>
        <w:br w:type="textWrapping"/>
        <w:t xml:space="preserve"> Status: Aktif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