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km0mqzuw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DTO (Data Transfer Object) – Versi Lengkap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5jl8iacn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 (UI-Oriented)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8l7bwauk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mendefinisikan struktur data “Project DTO” yang menjadi standar payload untuk modul Proyek dari perspektif UI/front-end.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Menyamakan struktur data yang dibutuhkan UI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Menghindari perubahan format antar endpoint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Menjadi acuan mock data dan API contract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Memastikan status proses dan allowed_actions selalu tersedia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DTO ini bersifat “UI-oriented”: hanya memuat field yang relevan untuk UI.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dapat ditambah jika modul berkembang, tetapi struktur inti harus stabil.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kk8vspu4c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Konvensi Umum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Naming: gunakan snake_case (konsisten)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Enum: gunakan UPPER_SNAKE_CASE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Datetime: ISO 8601 (UTC) contoh: 2026-02-22T10:00:00Z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Nilai uang: kirim numeric + currency (UI yang format)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Relasi: gunakan object ringkas (id + name/label), bukan nested terlalu dalam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kchauevg4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ProjectDTO (Detail)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Berikut adalah struktur final ProjectDTO untuk endpoint detail.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"id": "string",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"code": "string",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"name": "string",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"description": "string|null",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"process_state": "DRAFT|SUBMITTED|APPROVED|REJECTED|IN_PROGRESS|COMPLETED|CANCELLED",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"process_state_label": "string",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"allowed_actions": ["string"],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"workflow":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"next_states": ["string"],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"history":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"from_state": "string|null",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"to_state": "string",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"action": "string",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"note": "string|null",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"reason": "string|null",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"actor": { "id": "string", "name": "string"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"created_at": "string"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"client":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"id": "string",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"name": "string",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"type": "INDIVIDUAL|COMPANY|null",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"phone": "string|null",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"email": "string|null"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"location":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"address": "string|null",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"city": "string|null",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"province": "string|null",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"postal_code": "string|null",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"lat": "number|null",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"lng": "number|null"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"schedule":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"start_date": "string|null",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"end_date": "string|null",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"duration_days": "number|null"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"financial":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"budget_amount": "number|null",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"currency": "IDR|string",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"cost_estimate_amount": "number|null",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"margin_estimate_amount": "number|null"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"progress":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"percent": "number|null",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"milestone_count": "number|null",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"milestone_done": "number|null"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"attachments":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"file_id": "string",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"file_name": "string",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"mime_type": "string",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"file_size": "number",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"url": "string",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"uploaded_at": "string",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"uploaded_by": { "id": "string", "name": "string"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"tags": ["string"],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"notes":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"id": "string",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"content": "string",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"visibility": "INTERNAL|PUBLIC|null",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"created_at": "string",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"created_by": { "id": "string", "name": "string"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"audit":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"created_at": "string",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"updated_at": "string",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"created_by": { "id": "string", "name": "string"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"updated_by": { "id": "string", "name": "string"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dovtbp4wa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Penjelasan Field Utama (UI Mapping)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d2tfhpugt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Identitas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id: primary identifier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code: kode proyek untuk tampil di list/table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nama proyek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deskripsi singkat (opsional)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3fysplpow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Workflow &amp; Aksi UI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process_state: state proses (untuk badge/status)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process_state_label: label tampilan (untuk UI jika ingin konsisten)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allowed_actions: daftar aksi yang boleh ditampilkan UI (menghindari UI menebak-nebak)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workflow.history: riwayat perubahan status (audit &amp; trust)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4qprj8j5m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Klien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client: data ringkas untuk header dan detail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gcf4u8o1k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Lokasi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location: ringkas tapi cukup untuk UI, termasuk lat/lng opsional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hn9w2p5i6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Jadwal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schedule: informasi tanggal dan durasi (UI bisa tampilkan “estimasi”)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t7bir0jug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Finansial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financial: data uang dikirim numeric, UI yang format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mph6tl9b6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Progress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progress: ringkas untuk widget/dashboard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whh9bh9n9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Attachments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attachments: daftar lampiran dokumen (kontrak, gambar, dll)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u644m1c7p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Notes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notes: catatan internal/umum (opsional sesuai kebutuhan SOP)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jtozdgg4p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Audit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audit: untuk meningkatkan trust dan traceability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kgiwbzj1g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ProjectListItemDTO (Untuk Table/List)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endpoint list, gunakan DTO ringkas agar performa stabil.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"id": "string",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"code": "string",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"name": "string",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"client": { "id": "string", "name": "string"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"location": { "city": "string|null", "province": "string|null"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"financial": { "budget_amount": "number|null", "currency": "IDR|string"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"process_state": "string",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"process_state_label": "string",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"allowed_actions": ["string"],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"updated_at": "string"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updated_at dipakai untuk sorting default.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kirim workflow.history di list endpoint.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7aooav421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ProjectCreateRequestDTO (Request Create)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"name": "string",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"description": "string|null",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"client_id": "string",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"location":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"address": "string|null",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"city": "string|null",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"province": "string|null",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"postal_code": "string|null"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"schedule":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"start_date": "string|null",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"end_date": "string|null"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"financial":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"budget_amount": "number|null",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"currency": "IDR|string"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"tags": ["string"]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Struktur request mengikuti struktur detail (location, schedule, financial) agar konsisten.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mso6td4qc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ProjectUpdateRequestDTO (Request Update)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partial update, field opsional.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"name": "string|null",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"description": "string|null",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"client_id": "string|null",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"location":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"address": "string|null",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"city": "string|null",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"province": "string|null",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"postal_code": "string|null"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"schedule":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"start_date": "string|null",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"end_date": "string|null"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"financial":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"budget_amount": "number|null",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"currency": "IDR|string|null"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"tags": ["string"]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v2nxx11t3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Allowed Actions (Standar Enum untuk UI)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Daftar contoh allowed_actions yang UI kenali: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RESUBMIT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START_WORK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ADD_ATTACHMENT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ADD_NOTE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menentukan allowed_actions berdasarkan role + SOP + process_state.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hanya menampilkan aksi yang ada di allowed_actions.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adic89wsr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Process State (Standar Enum)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Jika SOP menambah state baru, harus melalui revisi resmi dokumen DTO dan reference endpoint statuses.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adkeyz8ev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DTO versi lengkap ini adalah acuan final struktur data untuk seluruh kebutuhan UI pada modul Proyek.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endpoint terkait proyek harus konsisten menggunakan DTO ini (atau versi ringkas untuk list).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