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SOP-BMP-03/2026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KENDALI MUTU DESAIN DAN VISUAL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KENDALI MUTU DESAIN DAN VISUAL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pemeriksaan dan pengendalian mutu desain serta konten visual yang diproduksi oleh Bagian Media dan Pers (BMP) IAI STIBA Makassar sebelum dipublikasikan. SOP ini memastikan setiap konten visual yang diterbitkan memenuhi standar kualitas estetika, keterbacaan, konsistensi identitas visual, dan kesesuaian nilai institusi.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proses kendali mutu seluruh konten desain dan visual yang diproduksi oleh BMP, termasuk konten untuk media sosial, situs web, materi promosi, infografis, banner, poster, dan konten visual lainnya yang akan dipublikasikan atas nama institusi.</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bulanan kendali mutu konten visual BMP IAI STIBA Makassar. Proses meliputi penerimaan draft desain dari desainer, pemeriksaan berdasarkan standar visual institusi, pencatatan hasil, revisi jika diperlukan, persetujuan final, dan penyusunan laporan kendali mutu. Target output adalah 10 konten final yang telah lolos kendali mutu beserta laporan rekapitulasinya setiap bulan.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Kendali Mutu: </w:t>
            </w:r>
            <w:r>
              <w:rPr>
                <w:rFonts w:ascii="Arial" w:cs="Arial" w:eastAsia="Arial" w:hAnsi="Arial"/>
                <w:b w:val="false"/>
                <w:bCs w:val="false"/>
                <w:color w:val="000000"/>
                <w:sz w:val="20"/>
                <w:szCs w:val="20"/>
              </w:rPr>
              <w:t xml:space="preserve">Proses sistematis pemeriksaan dan evaluasi kualitas konten visual sebelum dipublikasikan.</w:t>
            </w:r>
          </w:p>
          <w:p>
            <w:pPr>
              <w:spacing w:after="40" w:before="40"/>
              <w:jc w:val="left"/>
            </w:pPr>
            <w:r>
              <w:rPr>
                <w:rFonts w:ascii="Arial" w:cs="Arial" w:eastAsia="Arial" w:hAnsi="Arial"/>
                <w:b/>
                <w:bCs/>
                <w:color w:val="000000"/>
                <w:sz w:val="20"/>
                <w:szCs w:val="20"/>
              </w:rPr>
              <w:t xml:space="preserve">Standar Visual: </w:t>
            </w:r>
            <w:r>
              <w:rPr>
                <w:rFonts w:ascii="Arial" w:cs="Arial" w:eastAsia="Arial" w:hAnsi="Arial"/>
                <w:b w:val="false"/>
                <w:bCs w:val="false"/>
                <w:color w:val="000000"/>
                <w:sz w:val="20"/>
                <w:szCs w:val="20"/>
              </w:rPr>
              <w:t xml:space="preserve">Panduan desain BMP yang mencakup palet warna, tipografi, penggunaan logo, dan tata letak yang baku.</w:t>
            </w:r>
          </w:p>
          <w:p>
            <w:pPr>
              <w:spacing w:after="40" w:before="40"/>
              <w:jc w:val="left"/>
            </w:pPr>
            <w:r>
              <w:rPr>
                <w:rFonts w:ascii="Arial" w:cs="Arial" w:eastAsia="Arial" w:hAnsi="Arial"/>
                <w:b/>
                <w:bCs/>
                <w:color w:val="000000"/>
                <w:sz w:val="20"/>
                <w:szCs w:val="20"/>
              </w:rPr>
              <w:t xml:space="preserve">Konten Final: </w:t>
            </w:r>
            <w:r>
              <w:rPr>
                <w:rFonts w:ascii="Arial" w:cs="Arial" w:eastAsia="Arial" w:hAnsi="Arial"/>
                <w:b w:val="false"/>
                <w:bCs w:val="false"/>
                <w:color w:val="000000"/>
                <w:sz w:val="20"/>
                <w:szCs w:val="20"/>
              </w:rPr>
              <w:t xml:space="preserve">Konten yang telah melewati proses kendali mutu dan disetujui untuk dipublikasikan.</w:t>
            </w:r>
          </w:p>
          <w:p>
            <w:pPr>
              <w:spacing w:after="40" w:before="40"/>
              <w:jc w:val="left"/>
            </w:pPr>
            <w:r>
              <w:rPr>
                <w:rFonts w:ascii="Arial" w:cs="Arial" w:eastAsia="Arial" w:hAnsi="Arial"/>
                <w:b/>
                <w:bCs/>
                <w:color w:val="000000"/>
                <w:sz w:val="20"/>
                <w:szCs w:val="20"/>
              </w:rPr>
              <w:t xml:space="preserve">Revisi: </w:t>
            </w:r>
            <w:r>
              <w:rPr>
                <w:rFonts w:ascii="Arial" w:cs="Arial" w:eastAsia="Arial" w:hAnsi="Arial"/>
                <w:b w:val="false"/>
                <w:bCs w:val="false"/>
                <w:color w:val="000000"/>
                <w:sz w:val="20"/>
                <w:szCs w:val="20"/>
              </w:rPr>
              <w:t xml:space="preserve">Proses perbaikan desain yang dilakukan berdasarkan catatan hasil kendali mutu.</w:t>
            </w:r>
          </w:p>
          <w:p>
            <w:pPr>
              <w:spacing w:after="40" w:before="40"/>
              <w:jc w:val="left"/>
            </w:pPr>
            <w:r>
              <w:rPr>
                <w:rFonts w:ascii="Arial" w:cs="Arial" w:eastAsia="Arial" w:hAnsi="Arial"/>
                <w:b/>
                <w:bCs/>
                <w:color w:val="000000"/>
                <w:sz w:val="20"/>
                <w:szCs w:val="20"/>
              </w:rPr>
              <w:t xml:space="preserve">Laporan Kendali Mutu: </w:t>
            </w:r>
            <w:r>
              <w:rPr>
                <w:rFonts w:ascii="Arial" w:cs="Arial" w:eastAsia="Arial" w:hAnsi="Arial"/>
                <w:b w:val="false"/>
                <w:bCs w:val="false"/>
                <w:color w:val="000000"/>
                <w:sz w:val="20"/>
                <w:szCs w:val="20"/>
              </w:rPr>
              <w:t xml:space="preserve">Dokumen yang merekam hasil pemeriksaan dan status setiap konten yang diproses dalam satu bulan.</w:t>
            </w:r>
          </w:p>
          <w:p>
            <w:pPr>
              <w:spacing w:after="40" w:before="40"/>
              <w:jc w:val="left"/>
            </w:pPr>
            <w:r>
              <w:rPr>
                <w:rFonts w:ascii="Arial" w:cs="Arial" w:eastAsia="Arial" w:hAnsi="Arial"/>
                <w:b/>
                <w:bCs/>
                <w:color w:val="000000"/>
                <w:sz w:val="20"/>
                <w:szCs w:val="20"/>
              </w:rPr>
              <w:t xml:space="preserve">Checklist Visual: </w:t>
            </w:r>
            <w:r>
              <w:rPr>
                <w:rFonts w:ascii="Arial" w:cs="Arial" w:eastAsia="Arial" w:hAnsi="Arial"/>
                <w:b w:val="false"/>
                <w:bCs w:val="false"/>
                <w:color w:val="000000"/>
                <w:sz w:val="20"/>
                <w:szCs w:val="20"/>
              </w:rPr>
              <w:t xml:space="preserve">Formulir pemeriksaan terstruktur yang memuat kriteria standar visual yang harus dipenuhi oleh setiap konten.</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Pedoman Identitas Visual IAI STIBA Makassar.</w:t>
            </w:r>
          </w:p>
          <w:p>
            <w:pPr>
              <w:spacing w:after="40" w:before="40"/>
              <w:jc w:val="left"/>
            </w:pPr>
            <w:r>
              <w:rPr>
                <w:rFonts w:ascii="Arial" w:cs="Arial" w:eastAsia="Arial" w:hAnsi="Arial"/>
                <w:b w:val="false"/>
                <w:bCs w:val="false"/>
                <w:color w:val="000000"/>
                <w:sz w:val="20"/>
                <w:szCs w:val="20"/>
              </w:rPr>
              <w:t xml:space="preserve">Standar internal pengelolaan konten digital BMP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Penyusunan Kalender Konten Bulanan, SOP Produksi Konten Branding, SOP Konsistensi Identitas Visual, SOP Pengelolaan Platform Digital, serta SOP Penyusunan Konten Berita.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Desainer Grafis: </w:t>
            </w:r>
            <w:r>
              <w:rPr>
                <w:rFonts w:ascii="Arial" w:cs="Arial" w:eastAsia="Arial" w:hAnsi="Arial"/>
                <w:b w:val="false"/>
                <w:bCs w:val="false"/>
                <w:color w:val="000000"/>
                <w:sz w:val="20"/>
                <w:szCs w:val="20"/>
              </w:rPr>
              <w:t xml:space="preserve">Memproduksi konten visual sesuai brief, panduan desain, dan jadwal yang telah ditetapkan.</w:t>
            </w:r>
          </w:p>
          <w:p>
            <w:pPr>
              <w:spacing w:after="40" w:before="40"/>
              <w:jc w:val="left"/>
            </w:pPr>
            <w:r>
              <w:rPr>
                <w:rFonts w:ascii="Arial" w:cs="Arial" w:eastAsia="Arial" w:hAnsi="Arial"/>
                <w:b/>
                <w:bCs/>
                <w:color w:val="000000"/>
                <w:sz w:val="20"/>
                <w:szCs w:val="20"/>
              </w:rPr>
              <w:t xml:space="preserve">Tim Kendali Mutu / Editor Visual: </w:t>
            </w:r>
            <w:r>
              <w:rPr>
                <w:rFonts w:ascii="Arial" w:cs="Arial" w:eastAsia="Arial" w:hAnsi="Arial"/>
                <w:b w:val="false"/>
                <w:bCs w:val="false"/>
                <w:color w:val="000000"/>
                <w:sz w:val="20"/>
                <w:szCs w:val="20"/>
              </w:rPr>
              <w:t xml:space="preserve">Memeriksa kesesuaian setiap konten dengan standar visual institusi menggunakan checklist yang telah ditetapkan.</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Memberikan persetujuan final atas konten yang telah lolos kendali mutu dan meninjau laporan rekapitulasi bulanan.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Penerimaan Draft Desain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Desainer Grafis menyerahkan draft konten visual kepada Tim Kendali Mutu sesuai jadwal kalender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Setiap draft disertai keterangan: jenis konten, platform tujuan, dan tanggal tayang yang direncanakan.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Pemeriksaan Standar Visual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Kendali Mutu memeriksa draft berdasarkan checklist standar visual: penggunaan logo, palet warna, tipografi, tata letak, dan kesesuaian pesan.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Pemeriksaan juga mencakup kualitas teknis: resolusi gambar, format file, dan dimensi konten sesuai platform 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Pemeriksaan diselesaikan maksimal 1x24 jam setelah draft diterima.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Pencatatan Hasil Pemeriksaan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Kendali Mutu mencatat hasil pemeriksaan dalam formulir laporan kendali mutu, meliputi status (Lolos / Perlu Revisi) dan catatan spesifik untuk setiap konten.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Revisi (Jika Diperlukan)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Desainer Grafis melakukan revisi sesuai catatan yang diberikan oleh Tim Kendali Mutu.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diselesaikan maksimal 1x24 jam setelah catatan diterima.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revisi, draft dikembalikan kepada Tim Kendali Mutu untuk pemeriksaan ulang.</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 Final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telah lolos kendali mutu diserahkan kepada Kabag. Media dan Pers untuk persetujuan final.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disetujui diarsipkan dan diserahkan kepada Admin Platform untuk dipublikasikan sesuai jadwal.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Penyusunan Laporan Kendali Mutu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Pada akhir bulan, Tim Kendali Mutu menyusun laporan yang merangkum: jumlah konten diproses, lolos, direvisi, dan persentase kepatuhan standar.</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diserahkan kepada Kabag. Media dan Pers untuk evaluasi dan tindak lanjut.</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konten final (file mentah dan hasil ekspor) serta laporan kendali mutu disimpan dalam arsip digital bulanan yang terstruktur.</w:t>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Panduan Identitas Visual BMP IAI STIBA Makassar.</w:t>
            </w:r>
          </w:p>
          <w:p>
            <w:pPr>
              <w:spacing w:after="40" w:before="40"/>
              <w:jc w:val="left"/>
            </w:pPr>
            <w:r>
              <w:rPr>
                <w:rFonts w:ascii="Arial" w:cs="Arial" w:eastAsia="Arial" w:hAnsi="Arial"/>
                <w:b w:val="false"/>
                <w:bCs w:val="false"/>
                <w:color w:val="000000"/>
                <w:sz w:val="20"/>
                <w:szCs w:val="20"/>
              </w:rPr>
              <w:t xml:space="preserve">Aplikasi desain grafis (Adobe Illustrator, Photoshop, Canva, atau sejenisnya).</w:t>
            </w:r>
          </w:p>
          <w:p>
            <w:pPr>
              <w:spacing w:after="40" w:before="40"/>
              <w:jc w:val="left"/>
            </w:pPr>
            <w:r>
              <w:rPr>
                <w:rFonts w:ascii="Arial" w:cs="Arial" w:eastAsia="Arial" w:hAnsi="Arial"/>
                <w:b w:val="false"/>
                <w:bCs w:val="false"/>
                <w:color w:val="000000"/>
                <w:sz w:val="20"/>
                <w:szCs w:val="20"/>
              </w:rPr>
              <w:t xml:space="preserve">Formulir Checklist Standar Visual dan Laporan Kendali Mutu.</w:t>
            </w:r>
          </w:p>
          <w:p>
            <w:pPr>
              <w:spacing w:after="40" w:before="40"/>
              <w:jc w:val="left"/>
            </w:pPr>
            <w:r>
              <w:rPr>
                <w:rFonts w:ascii="Arial" w:cs="Arial" w:eastAsia="Arial" w:hAnsi="Arial"/>
                <w:b w:val="false"/>
                <w:bCs w:val="false"/>
                <w:color w:val="000000"/>
                <w:sz w:val="20"/>
                <w:szCs w:val="20"/>
              </w:rPr>
              <w:t xml:space="preserve">Sistem penyimpanan cloud (Google Drive atau sejenisnya) untuk distribusi dan pengarsipan.</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konten tidak sesuai standar jika panduan visual tidak disosialisasikan kepada seluruh desainer.</w:t>
            </w:r>
          </w:p>
          <w:p>
            <w:pPr>
              <w:spacing w:after="40" w:before="40"/>
              <w:jc w:val="left"/>
            </w:pPr>
            <w:r>
              <w:rPr>
                <w:rFonts w:ascii="Arial" w:cs="Arial" w:eastAsia="Arial" w:hAnsi="Arial"/>
                <w:b w:val="false"/>
                <w:bCs w:val="false"/>
                <w:color w:val="000000"/>
                <w:sz w:val="20"/>
                <w:szCs w:val="20"/>
              </w:rPr>
              <w:t xml:space="preserve">Risiko keterlambatan publikasi jika proses revisi berulang tidak terkendali dalam batas waktu yang ditetapkan.</w:t>
            </w:r>
          </w:p>
          <w:p>
            <w:pPr>
              <w:spacing w:after="40" w:before="40"/>
              <w:jc w:val="left"/>
            </w:pPr>
            <w:r>
              <w:rPr>
                <w:rFonts w:ascii="Arial" w:cs="Arial" w:eastAsia="Arial" w:hAnsi="Arial"/>
                <w:b w:val="false"/>
                <w:bCs w:val="false"/>
                <w:color w:val="000000"/>
                <w:sz w:val="20"/>
                <w:szCs w:val="20"/>
              </w:rPr>
              <w:t xml:space="preserve">Risiko identitas visual yang tidak konsisten jika checklist kendali mutu tidak diterapkan secara ketat.</w:t>
            </w:r>
          </w:p>
          <w:p>
            <w:pPr>
              <w:spacing w:after="40" w:before="40"/>
              <w:jc w:val="left"/>
            </w:pPr>
            <w:r>
              <w:rPr>
                <w:rFonts w:ascii="Arial" w:cs="Arial" w:eastAsia="Arial" w:hAnsi="Arial"/>
                <w:b w:val="false"/>
                <w:bCs w:val="false"/>
                <w:color w:val="000000"/>
                <w:sz w:val="20"/>
                <w:szCs w:val="20"/>
              </w:rPr>
              <w:t xml:space="preserve">Risiko laporan tidak lengkap jika pencatatan hasil pemeriksaan tidak dilakukan secara konsisten.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Checklist Standar Visual Konten</w:t>
            </w:r>
          </w:p>
          <w:p>
            <w:pPr>
              <w:spacing w:after="40" w:before="40"/>
              <w:jc w:val="left"/>
            </w:pPr>
            <w:r>
              <w:rPr>
                <w:rFonts w:ascii="Arial" w:cs="Arial" w:eastAsia="Arial" w:hAnsi="Arial"/>
                <w:b w:val="false"/>
                <w:bCs w:val="false"/>
                <w:color w:val="000000"/>
                <w:sz w:val="20"/>
                <w:szCs w:val="20"/>
              </w:rPr>
              <w:t xml:space="preserve">Formulir Penyerahan Draft Desain</w:t>
            </w:r>
          </w:p>
          <w:p>
            <w:pPr>
              <w:spacing w:after="40" w:before="40"/>
              <w:jc w:val="left"/>
            </w:pPr>
            <w:r>
              <w:rPr>
                <w:rFonts w:ascii="Arial" w:cs="Arial" w:eastAsia="Arial" w:hAnsi="Arial"/>
                <w:b w:val="false"/>
                <w:bCs w:val="false"/>
                <w:color w:val="000000"/>
                <w:sz w:val="20"/>
                <w:szCs w:val="20"/>
              </w:rPr>
              <w:t xml:space="preserve">Laporan Kendali Mutu Bulanan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26"/>
        <w:gridCol w:w="2600"/>
        <w:gridCol w:w="15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Desainer Grafis</w:t>
            </w:r>
          </w:p>
        </w:tc>
        <w:tc>
          <w:tcPr>
            <w:tcW w:type="dxa" w:w="1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Kendali Mutu</w:t>
            </w:r>
          </w:p>
        </w:tc>
        <w:tc>
          <w:tcPr>
            <w:tcW w:type="dxa" w:w="14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Menyerahkan draft konten visual disertai keterangan platform dan jadwal tayang</w:t>
            </w:r>
          </w:p>
        </w:tc>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 keterangan platform/jadwal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kalender</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draft berdasarkan checklist standar visual</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Formulir checklist standar visual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 setelah terima</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Mencatat hasil pemeriksaan (Lolos / Perlu Revisi)</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Formulir laporan kendali mutu</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Bersamaan pemeriksaan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sesuai catatan Tim Kendali Mutu</w:t>
            </w:r>
          </w:p>
        </w:tc>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revisi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 setelah catatan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ulang hasil revisi</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Formulir pemeriksaan ulang</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Memberikan persetujuan final konten yang lolos</w:t>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final tersetujui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 sebelum jadwal tayang</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Menyerahkan konten final ke Admin Platform</w:t>
            </w:r>
          </w:p>
        </w:tc>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konten final siap unggah</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tayang</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laporan kendali mutu bulanan</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KM bulanan (rekapitulasi)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konten dan laporan ke arsip digital</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2026-05-16T11:48:33.309Z</dcterms:created>
  <dcterms:modified xsi:type="dcterms:W3CDTF">2026-05-16T11:48:33.324Z</dcterms:modified>
</cp:coreProperties>
</file>

<file path=docProps/custom.xml><?xml version="1.0" encoding="utf-8"?>
<Properties xmlns="http://schemas.openxmlformats.org/officeDocument/2006/custom-properties" xmlns:vt="http://schemas.openxmlformats.org/officeDocument/2006/docPropsVTypes"/>
</file>