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SOP-BMP-05/2026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PENYUSUNAN KONTEN BERITA</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4</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PENYUSUNAN KONTEN BERITA</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penulisan dan penerbitan konten berita serta artikel resmi IAI STIBA Makassar oleh Bagian Media dan Pers (BMP). SOP ini memastikan setiap rilis berita dan artikel yang dipublikasikan memenuhi standar jurnalistik institusi, akurat, dan selaras dengan nilai-nilai yang dijunjung tinggi oleh IAI STIBA Makassar.</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seluruh proses produksi konten berita oleh BMP, mulai dari penugasan peliputan, pengumpulan bahan, penulisan naskah, penyuntingan, persetujuan, hingga publikasi di situs web stiba.ac.id dan media sosial resmi institusi. Target output adalah 20 rilis berita dan artikel resmi per bulan.</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siklus bulanan produksi konten berita BMP IAI STIBA Makassar. Proses meliputi penugasan reporter berdasarkan agenda institusi, peliputan dan pengumpulan bahan, penulisan menggunakan standar jurnalistik institusi, penyuntingan oleh editor, persetujuan Kabag., dan publikasi di platform yang ditetapkan. Target 20 konten berita/artikel resmi per bulan.</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Rilis Berita: </w:t>
            </w:r>
            <w:r>
              <w:rPr>
                <w:rFonts w:ascii="Arial" w:cs="Arial" w:eastAsia="Arial" w:hAnsi="Arial"/>
                <w:b w:val="false"/>
                <w:bCs w:val="false"/>
                <w:color w:val="000000"/>
                <w:sz w:val="20"/>
                <w:szCs w:val="20"/>
              </w:rPr>
              <w:t xml:space="preserve">Tulisan informatif tentang kegiatan atau peristiwa institusi yang diterbitkan secara resmi oleh BMP.</w:t>
            </w:r>
          </w:p>
          <w:p>
            <w:pPr>
              <w:spacing w:after="40" w:before="40"/>
              <w:jc w:val="left"/>
            </w:pPr>
            <w:r>
              <w:rPr>
                <w:rFonts w:ascii="Arial" w:cs="Arial" w:eastAsia="Arial" w:hAnsi="Arial"/>
                <w:b/>
                <w:bCs/>
                <w:color w:val="000000"/>
                <w:sz w:val="20"/>
                <w:szCs w:val="20"/>
              </w:rPr>
              <w:t xml:space="preserve">Artikel Resmi: </w:t>
            </w:r>
            <w:r>
              <w:rPr>
                <w:rFonts w:ascii="Arial" w:cs="Arial" w:eastAsia="Arial" w:hAnsi="Arial"/>
                <w:b w:val="false"/>
                <w:bCs w:val="false"/>
                <w:color w:val="000000"/>
                <w:sz w:val="20"/>
                <w:szCs w:val="20"/>
              </w:rPr>
              <w:t xml:space="preserve">Tulisan mendalam bertema tertentu yang diterbitkan atas nama institusi, bukan sekadar laporan peristiwa.</w:t>
            </w:r>
          </w:p>
          <w:p>
            <w:pPr>
              <w:spacing w:after="40" w:before="40"/>
              <w:jc w:val="left"/>
            </w:pPr>
            <w:r>
              <w:rPr>
                <w:rFonts w:ascii="Arial" w:cs="Arial" w:eastAsia="Arial" w:hAnsi="Arial"/>
                <w:b/>
                <w:bCs/>
                <w:color w:val="000000"/>
                <w:sz w:val="20"/>
                <w:szCs w:val="20"/>
              </w:rPr>
              <w:t xml:space="preserve">Reporter: </w:t>
            </w:r>
            <w:r>
              <w:rPr>
                <w:rFonts w:ascii="Arial" w:cs="Arial" w:eastAsia="Arial" w:hAnsi="Arial"/>
                <w:b w:val="false"/>
                <w:bCs w:val="false"/>
                <w:color w:val="000000"/>
                <w:sz w:val="20"/>
                <w:szCs w:val="20"/>
              </w:rPr>
              <w:t xml:space="preserve">Anggota tim yang bertugas meliput, mengumpulkan bahan, dan menulis naskah berita.</w:t>
            </w:r>
          </w:p>
          <w:p>
            <w:pPr>
              <w:spacing w:after="40" w:before="40"/>
              <w:jc w:val="left"/>
            </w:pPr>
            <w:r>
              <w:rPr>
                <w:rFonts w:ascii="Arial" w:cs="Arial" w:eastAsia="Arial" w:hAnsi="Arial"/>
                <w:b/>
                <w:bCs/>
                <w:color w:val="000000"/>
                <w:sz w:val="20"/>
                <w:szCs w:val="20"/>
              </w:rPr>
              <w:t xml:space="preserve">Editor: </w:t>
            </w:r>
            <w:r>
              <w:rPr>
                <w:rFonts w:ascii="Arial" w:cs="Arial" w:eastAsia="Arial" w:hAnsi="Arial"/>
                <w:b w:val="false"/>
                <w:bCs w:val="false"/>
                <w:color w:val="000000"/>
                <w:sz w:val="20"/>
                <w:szCs w:val="20"/>
              </w:rPr>
              <w:t xml:space="preserve">Anggota tim yang bertugas memeriksa akurasi, tata bahasa, dan kesesuaian gaya bahasa naskah berita.</w:t>
            </w:r>
          </w:p>
          <w:p>
            <w:pPr>
              <w:spacing w:after="40" w:before="40"/>
              <w:jc w:val="left"/>
            </w:pPr>
            <w:r>
              <w:rPr>
                <w:rFonts w:ascii="Arial" w:cs="Arial" w:eastAsia="Arial" w:hAnsi="Arial"/>
                <w:b/>
                <w:bCs/>
                <w:color w:val="000000"/>
                <w:sz w:val="20"/>
                <w:szCs w:val="20"/>
              </w:rPr>
              <w:t xml:space="preserve">Lead: </w:t>
            </w:r>
            <w:r>
              <w:rPr>
                <w:rFonts w:ascii="Arial" w:cs="Arial" w:eastAsia="Arial" w:hAnsi="Arial"/>
                <w:b w:val="false"/>
                <w:bCs w:val="false"/>
                <w:color w:val="000000"/>
                <w:sz w:val="20"/>
                <w:szCs w:val="20"/>
              </w:rPr>
              <w:t xml:space="preserve">Kalimat atau paragraf pembuka berita yang memuat pokok informasi utama (5W+1H).</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Undang-Undang No. 14 Tahun 2008 tentang Keterbukaan Informasi Publik.</w:t>
            </w:r>
          </w:p>
          <w:p>
            <w:pPr>
              <w:spacing w:after="40" w:before="40"/>
              <w:jc w:val="left"/>
            </w:pPr>
            <w:r>
              <w:rPr>
                <w:rFonts w:ascii="Arial" w:cs="Arial" w:eastAsia="Arial" w:hAnsi="Arial"/>
                <w:b w:val="false"/>
                <w:bCs w:val="false"/>
                <w:color w:val="000000"/>
                <w:sz w:val="20"/>
                <w:szCs w:val="20"/>
              </w:rPr>
              <w:t xml:space="preserve">Pedoman jurnalistik internal BMP IAI STIBA Makassar.</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Pengelolaan Platform Digital, SOP Dokumentasi Kegiatan, SOP Kalender Konten Bulanan, SOP Kendali Mutu Desain dan Visual, serta SOP Pembuatan Jurnal Berita Tahunan Akhbar STIBA.</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Reporter / Penulis: </w:t>
            </w:r>
            <w:r>
              <w:rPr>
                <w:rFonts w:ascii="Arial" w:cs="Arial" w:eastAsia="Arial" w:hAnsi="Arial"/>
                <w:b w:val="false"/>
                <w:bCs w:val="false"/>
                <w:color w:val="000000"/>
                <w:sz w:val="20"/>
                <w:szCs w:val="20"/>
              </w:rPr>
              <w:t xml:space="preserve">Meliput kegiatan institusi, mengumpulkan bahan, dan menyusun naskah berita sesuai standar penulisan jurnalistik BMP.</w:t>
            </w:r>
          </w:p>
          <w:p>
            <w:pPr>
              <w:spacing w:after="40" w:before="40"/>
              <w:jc w:val="left"/>
            </w:pPr>
            <w:r>
              <w:rPr>
                <w:rFonts w:ascii="Arial" w:cs="Arial" w:eastAsia="Arial" w:hAnsi="Arial"/>
                <w:b/>
                <w:bCs/>
                <w:color w:val="000000"/>
                <w:sz w:val="20"/>
                <w:szCs w:val="20"/>
              </w:rPr>
              <w:t xml:space="preserve">Editor: </w:t>
            </w:r>
            <w:r>
              <w:rPr>
                <w:rFonts w:ascii="Arial" w:cs="Arial" w:eastAsia="Arial" w:hAnsi="Arial"/>
                <w:b w:val="false"/>
                <w:bCs w:val="false"/>
                <w:color w:val="000000"/>
                <w:sz w:val="20"/>
                <w:szCs w:val="20"/>
              </w:rPr>
              <w:t xml:space="preserve">Memeriksa akurasi data, tata bahasa, kelengkapan informasi, dan kesesuaian gaya bahasa setiap naskah sebelum diterbitkan.</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Memberikan persetujuan final sebelum konten dipublikasikan dan mengevaluasi kualitas berita secara keseluruhan.</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Penugasan Peliputan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Kabag./Editor menetapkan jadwal liputan berdasarkan agenda kegiatan institusi dan kalender konten bulanan.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Reporter menerima surat tugas atau brief peliputan yang mencakup: topik, narasumber, waktu, dan format konten yang diharapkan.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Pengumpulan Bahan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Reporter melaksanakan liputan: wawancara narasumber, pengumpulan data, dan mendokumentasikan foto pendukung.</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Seluruh bahan (catatan, kutipan, data, dan foto) disimpan secara digital segera setelah liputan selesai.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Penulisan Naskah</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Reporter menyusun naskah berita/artikel menggunakan standar penulisan jurnalistik institusi (5W+1H, piramida terbalik).</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Naskah mencakup: judul yang informatif, lead, isi, dan penutup yang mengandung nilai informasi yang lengkap.</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Penyuntingan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Editor memeriksa naskah: akurasi data, tata bahasa, kesesuaian gaya bahasa, dan kelengkapan informasi.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Catatan revisi diberikan kepada Reporter jika diperlukan perbaikan.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Naskah yang telah direvisi dikembalikan kepada Editor untuk pengecekan akhir.</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Persetujuan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Naskah final diserahkan kepada Kabag. Media dan Pers untuk persetujuan sebelum dipublikasikan.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 dapat meminta revisi atau langsung menyetujui untuk dipublikasikan.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Publikasi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Konten yang disetujui dipublikasikan di situs web stiba.ac.id dan/atau media sosial sesuai jenis dan urgensi berita.</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Tautan dan tangkapan layar publikasi dicatat dalam log publikasi harian.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Pengarsipan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Naskah berita, foto pendukung, dan bukti publikasi disimpan dalam arsip digital yang terstruktur per bulan.</w:t>
            </w:r>
          </w:p>
          <w:p>
            <w:pPr>
              <w:spacing w:after="0" w:before="60"/>
              <w:jc w:val="left"/>
            </w:pPr>
            <w:r>
              <w:rPr>
                <w:rFonts w:ascii="Arial" w:cs="Arial" w:eastAsia="Arial" w:hAnsi="Arial"/>
                <w:b w:val="false"/>
                <w:bCs w:val="false"/>
                <w:color w:val="000000"/>
                <w:sz w:val="20"/>
                <w:szCs w:val="20"/>
              </w:rPr>
              <w:t xml:space="preserve"/>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Perangkat liputan (kamera, alat rekam, atau smartphone).</w:t>
            </w:r>
          </w:p>
          <w:p>
            <w:pPr>
              <w:spacing w:after="40" w:before="40"/>
              <w:jc w:val="left"/>
            </w:pPr>
            <w:r>
              <w:rPr>
                <w:rFonts w:ascii="Arial" w:cs="Arial" w:eastAsia="Arial" w:hAnsi="Arial"/>
                <w:b w:val="false"/>
                <w:bCs w:val="false"/>
                <w:color w:val="000000"/>
                <w:sz w:val="20"/>
                <w:szCs w:val="20"/>
              </w:rPr>
              <w:t xml:space="preserve">Akses ke situs web stiba.ac.id (CMS) dan platform media sosial resmi.</w:t>
            </w:r>
          </w:p>
          <w:p>
            <w:pPr>
              <w:spacing w:after="40" w:before="40"/>
              <w:jc w:val="left"/>
            </w:pPr>
            <w:r>
              <w:rPr>
                <w:rFonts w:ascii="Arial" w:cs="Arial" w:eastAsia="Arial" w:hAnsi="Arial"/>
                <w:b w:val="false"/>
                <w:bCs w:val="false"/>
                <w:color w:val="000000"/>
                <w:sz w:val="20"/>
                <w:szCs w:val="20"/>
              </w:rPr>
              <w:t xml:space="preserve">Panduan gaya penulisan berita BMP IAI STIBA Makassar.</w:t>
            </w:r>
          </w:p>
          <w:p>
            <w:pPr>
              <w:spacing w:after="40" w:before="40"/>
              <w:jc w:val="left"/>
            </w:pPr>
            <w:r>
              <w:rPr>
                <w:rFonts w:ascii="Arial" w:cs="Arial" w:eastAsia="Arial" w:hAnsi="Arial"/>
                <w:b w:val="false"/>
                <w:bCs w:val="false"/>
                <w:color w:val="000000"/>
                <w:sz w:val="20"/>
                <w:szCs w:val="20"/>
              </w:rPr>
              <w:t xml:space="preserve">Log publikasi konten harian.</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keterlambatan publikasi jika penugasan tidak diberikan minimal H-1 sebelum kegiatan berlangsung.</w:t>
            </w:r>
          </w:p>
          <w:p>
            <w:pPr>
              <w:spacing w:after="40" w:before="40"/>
              <w:jc w:val="left"/>
            </w:pPr>
            <w:r>
              <w:rPr>
                <w:rFonts w:ascii="Arial" w:cs="Arial" w:eastAsia="Arial" w:hAnsi="Arial"/>
                <w:b w:val="false"/>
                <w:bCs w:val="false"/>
                <w:color w:val="000000"/>
                <w:sz w:val="20"/>
                <w:szCs w:val="20"/>
              </w:rPr>
              <w:t xml:space="preserve">Risiko informasi tidak akurat jika berita diterbitkan tanpa melewati tahap penyuntingan.</w:t>
            </w:r>
          </w:p>
          <w:p>
            <w:pPr>
              <w:spacing w:after="40" w:before="40"/>
              <w:jc w:val="left"/>
            </w:pPr>
            <w:r>
              <w:rPr>
                <w:rFonts w:ascii="Arial" w:cs="Arial" w:eastAsia="Arial" w:hAnsi="Arial"/>
                <w:b w:val="false"/>
                <w:bCs w:val="false"/>
                <w:color w:val="000000"/>
                <w:sz w:val="20"/>
                <w:szCs w:val="20"/>
              </w:rPr>
              <w:t xml:space="preserve">Risiko target 20 konten tidak tercapai jika tidak ada monitoring rutin terhadap perkembangan liputan.</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Formulir Penugasan Peliputan</w:t>
            </w:r>
          </w:p>
          <w:p>
            <w:pPr>
              <w:spacing w:after="40" w:before="40"/>
              <w:jc w:val="left"/>
            </w:pPr>
            <w:r>
              <w:rPr>
                <w:rFonts w:ascii="Arial" w:cs="Arial" w:eastAsia="Arial" w:hAnsi="Arial"/>
                <w:b w:val="false"/>
                <w:bCs w:val="false"/>
                <w:color w:val="000000"/>
                <w:sz w:val="20"/>
                <w:szCs w:val="20"/>
              </w:rPr>
              <w:t xml:space="preserve">Log Publikasi Konten Berita Harian</w:t>
            </w:r>
          </w:p>
          <w:p>
            <w:pPr>
              <w:spacing w:after="40" w:before="40"/>
              <w:jc w:val="left"/>
            </w:pPr>
            <w:r>
              <w:rPr>
                <w:rFonts w:ascii="Arial" w:cs="Arial" w:eastAsia="Arial" w:hAnsi="Arial"/>
                <w:b w:val="false"/>
                <w:bCs w:val="false"/>
                <w:color w:val="000000"/>
                <w:sz w:val="20"/>
                <w:szCs w:val="20"/>
              </w:rPr>
              <w:t xml:space="preserve">Formulir Persetujuan Naskah Berita</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26"/>
        <w:gridCol w:w="1400"/>
        <w:gridCol w:w="2700"/>
        <w:gridCol w:w="1300"/>
      </w:tblGrid>
      <w:tr>
        <w:tc>
          <w:tcPr>
            <w:tcW w:type="dxa" w:w="18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Reporter / Penulis</w:t>
            </w:r>
          </w:p>
        </w:tc>
        <w:tc>
          <w:tcPr>
            <w:tcW w:type="dxa" w:w="18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Editor</w:t>
            </w:r>
          </w:p>
        </w:tc>
        <w:tc>
          <w:tcPr>
            <w:tcW w:type="dxa" w:w="14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3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Menerima penugasan peliputan dari Kabag./Editor</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Surat tugas / brief peliputan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kalender konten</w:t>
            </w:r>
          </w:p>
        </w:tc>
      </w:tr>
      <w:tr>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Melaksanakan liputan dan mengumpulkan bahan</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Catatan, kutipan, data, foto</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jadwal kegiatan</w:t>
            </w:r>
          </w:p>
        </w:tc>
      </w:tr>
      <w:tr>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naskah berita/artikel</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naskah berita</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H+1 setelah liputan</w:t>
            </w:r>
          </w:p>
        </w:tc>
      </w:tr>
      <w:tr>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Memeriksa dan menyunting naskah</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Naskah hasil penyuntingan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1x24 jam setelah terima</w:t>
            </w:r>
          </w:p>
        </w:tc>
      </w:tr>
      <w:tr>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revisi sesuai catatan editor</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Naskah revisi</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1x24 jam</w:t>
            </w:r>
          </w:p>
        </w:tc>
      </w:tr>
      <w:tr>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Memberikan persetujuan final</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Naskah final tersetujui</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Sebelum jadwal publikasi</w:t>
            </w:r>
          </w:p>
        </w:tc>
      </w:tr>
      <w:tr>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Mempublikasikan konten di platform yang ditetapkan</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Log publikasi (tautan + screenshot)</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jadwal publikasi</w:t>
            </w:r>
          </w:p>
        </w:tc>
      </w:tr>
      <w:tr>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Menyimpan naskah, foto, dan bukti publikasi ke arsip</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Arsip digital bulanan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publikasi</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2026-05-16T12:02:43.317Z</dcterms:created>
  <dcterms:modified xsi:type="dcterms:W3CDTF">2026-05-16T12:02:43.329Z</dcterms:modified>
</cp:coreProperties>
</file>

<file path=docProps/custom.xml><?xml version="1.0" encoding="utf-8"?>
<Properties xmlns="http://schemas.openxmlformats.org/officeDocument/2006/custom-properties" xmlns:vt="http://schemas.openxmlformats.org/officeDocument/2006/docPropsVTypes"/>
</file>