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SOP-BMP-09/2026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KONSISTENSI IDENTITAS VISUAL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KONSISTENSI IDENTITAS VISUAL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mekanisme pemastian konsistensi identitas visual pada seluruh konten yang diproduksi dan dipublikasikan oleh BMP IAI STIBA Makassar. SOP ini memastikan setiap konten yang diterbitkan mencerminkan identitas visual institusi secara konsisten dan sesuai dengan panduan yang telah ditetapkan.</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sosialisasi panduan identitas visual, penerapan pada proses produksi konten, pemeriksaan konsistensi, koreksi, persetujuan, dan evaluasi bulanan. Target output adalah 10 konten brand yang sesuai standar identitas visual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mekanisme menjaga konsistensi identitas visual BMP IAI STIBA Makassar pada seluruh konten yang diterbitkan. Proses meliputi sosialisasi panduan visual kepada tim, pemeriksaan setiap konten sebelum dipublikasikan, koreksi jika ada penyimpangan, dan evaluasi bulanan untuk meningkatkan kepatuhan standar secara berkelanjutan.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Identitas Visual: </w:t>
            </w:r>
            <w:r>
              <w:rPr>
                <w:rFonts w:ascii="Arial" w:cs="Arial" w:eastAsia="Arial" w:hAnsi="Arial"/>
                <w:b w:val="false"/>
                <w:bCs w:val="false"/>
                <w:color w:val="000000"/>
                <w:sz w:val="20"/>
                <w:szCs w:val="20"/>
              </w:rPr>
              <w:t xml:space="preserve">Elemen visual yang menjadi ciri khas dan representasi resmi institusi, meliputi logo, warna korporat, tipografi, dan gaya desain.</w:t>
            </w:r>
          </w:p>
          <w:p>
            <w:pPr>
              <w:spacing w:after="40" w:before="40"/>
              <w:jc w:val="left"/>
            </w:pPr>
            <w:r>
              <w:rPr>
                <w:rFonts w:ascii="Arial" w:cs="Arial" w:eastAsia="Arial" w:hAnsi="Arial"/>
                <w:b/>
                <w:bCs/>
                <w:color w:val="000000"/>
                <w:sz w:val="20"/>
                <w:szCs w:val="20"/>
              </w:rPr>
              <w:t xml:space="preserve">Panduan Visual (Brand Guideline): </w:t>
            </w:r>
            <w:r>
              <w:rPr>
                <w:rFonts w:ascii="Arial" w:cs="Arial" w:eastAsia="Arial" w:hAnsi="Arial"/>
                <w:b w:val="false"/>
                <w:bCs w:val="false"/>
                <w:color w:val="000000"/>
                <w:sz w:val="20"/>
                <w:szCs w:val="20"/>
              </w:rPr>
              <w:t xml:space="preserve">Dokumen resmi yang mengatur standar penggunaan elemen identitas visual institusi dalam semua materi komunikasi.</w:t>
            </w:r>
          </w:p>
          <w:p>
            <w:pPr>
              <w:spacing w:after="40" w:before="40"/>
              <w:jc w:val="left"/>
            </w:pPr>
            <w:r>
              <w:rPr>
                <w:rFonts w:ascii="Arial" w:cs="Arial" w:eastAsia="Arial" w:hAnsi="Arial"/>
                <w:b/>
                <w:bCs/>
                <w:color w:val="000000"/>
                <w:sz w:val="20"/>
                <w:szCs w:val="20"/>
              </w:rPr>
              <w:t xml:space="preserve">Kepatuhan Visual: </w:t>
            </w:r>
            <w:r>
              <w:rPr>
                <w:rFonts w:ascii="Arial" w:cs="Arial" w:eastAsia="Arial" w:hAnsi="Arial"/>
                <w:b w:val="false"/>
                <w:bCs w:val="false"/>
                <w:color w:val="000000"/>
                <w:sz w:val="20"/>
                <w:szCs w:val="20"/>
              </w:rPr>
              <w:t xml:space="preserve">Tingkat kesesuaian antara konten yang diproduksi dengan standar identitas visual yang telah ditetapkan dalam panduan.</w:t>
            </w:r>
          </w:p>
          <w:p>
            <w:pPr>
              <w:spacing w:after="40" w:before="40"/>
              <w:jc w:val="left"/>
            </w:pPr>
            <w:r>
              <w:rPr>
                <w:rFonts w:ascii="Arial" w:cs="Arial" w:eastAsia="Arial" w:hAnsi="Arial"/>
                <w:b/>
                <w:bCs/>
                <w:color w:val="000000"/>
                <w:sz w:val="20"/>
                <w:szCs w:val="20"/>
              </w:rPr>
              <w:t xml:space="preserve">Template Resmi: </w:t>
            </w:r>
            <w:r>
              <w:rPr>
                <w:rFonts w:ascii="Arial" w:cs="Arial" w:eastAsia="Arial" w:hAnsi="Arial"/>
                <w:b w:val="false"/>
                <w:bCs w:val="false"/>
                <w:color w:val="000000"/>
                <w:sz w:val="20"/>
                <w:szCs w:val="20"/>
              </w:rPr>
              <w:t xml:space="preserve">Desain dasar yang telah disetujui dan digunakan sebagai acuan dalam memproduksi jenis konten tertentu.</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Panduan Identitas Visual IAI STIBA Makassar (Brand Guideline).</w:t>
            </w:r>
          </w:p>
          <w:p>
            <w:pPr>
              <w:spacing w:after="40" w:before="40"/>
              <w:jc w:val="left"/>
            </w:pPr>
            <w:r>
              <w:rPr>
                <w:rFonts w:ascii="Arial" w:cs="Arial" w:eastAsia="Arial" w:hAnsi="Arial"/>
                <w:b w:val="false"/>
                <w:bCs w:val="false"/>
                <w:color w:val="000000"/>
                <w:sz w:val="20"/>
                <w:szCs w:val="20"/>
              </w:rPr>
              <w:t xml:space="preserve">Standar internal BMP IAI STIBA Makassar tentang Konsistensi Konten Digital.</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Kendali Mutu Desain dan Visual, SOP Produksi Konten Branding, SOP Pengelolaan Platform Digital, SOP Penyusunan Konten Berita, serta SOP Pengembangan Konten Strategis.</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Desainer / Tim Konten: </w:t>
            </w:r>
            <w:r>
              <w:rPr>
                <w:rFonts w:ascii="Arial" w:cs="Arial" w:eastAsia="Arial" w:hAnsi="Arial"/>
                <w:b w:val="false"/>
                <w:bCs w:val="false"/>
                <w:color w:val="000000"/>
                <w:sz w:val="20"/>
                <w:szCs w:val="20"/>
              </w:rPr>
              <w:t xml:space="preserve">Memproduksi konten menggunakan template resmi dan mengacu pada panduan identitas visual dalam setiap produksi.</w:t>
            </w:r>
          </w:p>
          <w:p>
            <w:pPr>
              <w:spacing w:after="40" w:before="40"/>
              <w:jc w:val="left"/>
            </w:pPr>
            <w:r>
              <w:rPr>
                <w:rFonts w:ascii="Arial" w:cs="Arial" w:eastAsia="Arial" w:hAnsi="Arial"/>
                <w:b/>
                <w:bCs/>
                <w:color w:val="000000"/>
                <w:sz w:val="20"/>
                <w:szCs w:val="20"/>
              </w:rPr>
              <w:t xml:space="preserve">Tim Kendali Identitas: </w:t>
            </w:r>
            <w:r>
              <w:rPr>
                <w:rFonts w:ascii="Arial" w:cs="Arial" w:eastAsia="Arial" w:hAnsi="Arial"/>
                <w:b w:val="false"/>
                <w:bCs w:val="false"/>
                <w:color w:val="000000"/>
                <w:sz w:val="20"/>
                <w:szCs w:val="20"/>
              </w:rPr>
              <w:t xml:space="preserve">Memeriksa kesesuaian setiap konten yang akan dipublikasikan terhadap standar identitas visual institusi.</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Memastikan panduan visual selalu diperbarui, mengevaluasi tingkat kepatuhan bulanan, dan menyetujui perubahan standar jika diperlukan.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Sosialisasi Panduan Visual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memastikan seluruh anggota tim memiliki akses ke panduan identitas visual (brand guideline) terkini.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Sosialisasi dilakukan jika ada anggota baru atau ada pembaruan pada panduan visual.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Penyediaan Template Resmi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Kendali Identitas menyediakan dan memperbarui template resmi untuk setiap jenis konten (post feed, story, banner, thumbnail video, dll.).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Template disimpan di folder yang dapat diakses oleh seluruh anggota tim.</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Penerapan pada Produksi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Setiap desainer/tim konten wajib menggunakan template resmi dan mengacu pada panduan visual dalam setiap produksi.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Penyimpangan dari template harus dikomunikasikan kepada Tim Kendali Identitas sebelum produksi dilanjutkan.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Pemeriksaan Konsistensi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Kendali Identitas memeriksa setiap konten yang akan dipublikasikan menggunakan checklist identitas visual.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Kriteria pemeriksaan: logo (posisi, ukuran, versi), warna, tipografi, ukuran elemen, tata letak, dan penggunaan foto.</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Koreksi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tidak sesuai dikembalikan kepada desainer disertai catatan spesifik penyimpangan yang perlu dikoreksi.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Koreksi diselesaikan dalam batas waktu yang ditetapkan agar tidak mengganggu jadwal publikasi.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Persetujuan dan Publikasi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telah lolos pemeriksaan identitas visual disetujui dan diteruskan untuk dipublikasikan sesuai jadwal.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Evaluasi Bulanan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meninjau tingkat kepatuhan identitas visual bulan berjalan berdasarkan data dari Tim Kendali Identitas.</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Temuan dijadikan bahan sosialisasi dan peningkatan pada bulan berikutnya.</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Panduan Identitas Visual (Brand Guideline) IAI STIBA Makassar.</w:t>
            </w:r>
          </w:p>
          <w:p>
            <w:pPr>
              <w:spacing w:after="40" w:before="40"/>
              <w:jc w:val="left"/>
            </w:pPr>
            <w:r>
              <w:rPr>
                <w:rFonts w:ascii="Arial" w:cs="Arial" w:eastAsia="Arial" w:hAnsi="Arial"/>
                <w:b w:val="false"/>
                <w:bCs w:val="false"/>
                <w:color w:val="000000"/>
                <w:sz w:val="20"/>
                <w:szCs w:val="20"/>
              </w:rPr>
              <w:t xml:space="preserve">Template resmi untuk setiap jenis konten.</w:t>
            </w:r>
          </w:p>
          <w:p>
            <w:pPr>
              <w:spacing w:after="40" w:before="40"/>
              <w:jc w:val="left"/>
            </w:pPr>
            <w:r>
              <w:rPr>
                <w:rFonts w:ascii="Arial" w:cs="Arial" w:eastAsia="Arial" w:hAnsi="Arial"/>
                <w:b w:val="false"/>
                <w:bCs w:val="false"/>
                <w:color w:val="000000"/>
                <w:sz w:val="20"/>
                <w:szCs w:val="20"/>
              </w:rPr>
              <w:t xml:space="preserve">Checklist Konsistensi Identitas Visual.</w:t>
            </w:r>
          </w:p>
          <w:p>
            <w:pPr>
              <w:spacing w:after="40" w:before="40"/>
              <w:jc w:val="left"/>
            </w:pPr>
            <w:r>
              <w:rPr>
                <w:rFonts w:ascii="Arial" w:cs="Arial" w:eastAsia="Arial" w:hAnsi="Arial"/>
                <w:b w:val="false"/>
                <w:bCs w:val="false"/>
                <w:color w:val="000000"/>
                <w:sz w:val="20"/>
                <w:szCs w:val="20"/>
              </w:rPr>
              <w:t xml:space="preserve">Sistem penyimpanan cloud untuk distribusi template kepada tim.</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inkonsistensi visual jika panduan tidak disosialisasikan secara berkala kepada seluruh tim.</w:t>
            </w:r>
          </w:p>
          <w:p>
            <w:pPr>
              <w:spacing w:after="40" w:before="40"/>
              <w:jc w:val="left"/>
            </w:pPr>
            <w:r>
              <w:rPr>
                <w:rFonts w:ascii="Arial" w:cs="Arial" w:eastAsia="Arial" w:hAnsi="Arial"/>
                <w:b w:val="false"/>
                <w:bCs w:val="false"/>
                <w:color w:val="000000"/>
                <w:sz w:val="20"/>
                <w:szCs w:val="20"/>
              </w:rPr>
              <w:t xml:space="preserve">Risiko penggunaan template yang kadaluarsa jika pembaruan template tidak dikomunikasikan.</w:t>
            </w:r>
          </w:p>
          <w:p>
            <w:pPr>
              <w:spacing w:after="40" w:before="40"/>
              <w:jc w:val="left"/>
            </w:pPr>
            <w:r>
              <w:rPr>
                <w:rFonts w:ascii="Arial" w:cs="Arial" w:eastAsia="Arial" w:hAnsi="Arial"/>
                <w:b w:val="false"/>
                <w:bCs w:val="false"/>
                <w:color w:val="000000"/>
                <w:sz w:val="20"/>
                <w:szCs w:val="20"/>
              </w:rPr>
              <w:t xml:space="preserve">Risiko penyimpangan identitas visual yang tidak terdeteksi jika pemeriksaan tidak dilakukan secara konsisten.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Panduan Identitas Visual BMP IAI STIBA Makassar</w:t>
            </w:r>
          </w:p>
          <w:p>
            <w:pPr>
              <w:spacing w:after="40" w:before="40"/>
              <w:jc w:val="left"/>
            </w:pPr>
            <w:r>
              <w:rPr>
                <w:rFonts w:ascii="Arial" w:cs="Arial" w:eastAsia="Arial" w:hAnsi="Arial"/>
                <w:b w:val="false"/>
                <w:bCs w:val="false"/>
                <w:color w:val="000000"/>
                <w:sz w:val="20"/>
                <w:szCs w:val="20"/>
              </w:rPr>
              <w:t xml:space="preserve">Checklist Konsistensi Identitas Visual</w:t>
            </w:r>
          </w:p>
          <w:p>
            <w:pPr>
              <w:spacing w:after="40" w:before="40"/>
              <w:jc w:val="left"/>
            </w:pPr>
            <w:r>
              <w:rPr>
                <w:rFonts w:ascii="Arial" w:cs="Arial" w:eastAsia="Arial" w:hAnsi="Arial"/>
                <w:b w:val="false"/>
                <w:bCs w:val="false"/>
                <w:color w:val="000000"/>
                <w:sz w:val="20"/>
                <w:szCs w:val="20"/>
              </w:rPr>
              <w:t xml:space="preserve">Laporan Evaluasi Kepatuhan Visual Bulanan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26"/>
        <w:gridCol w:w="1400"/>
        <w:gridCol w:w="2700"/>
        <w:gridCol w:w="1200"/>
      </w:tblGrid>
      <w:tr>
        <w:tc>
          <w:tcPr>
            <w:tcW w:type="dxa" w:w="1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Desainer / Tim Konten</w:t>
            </w:r>
          </w:p>
        </w:tc>
        <w:tc>
          <w:tcPr>
            <w:tcW w:type="dxa" w:w="18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Kendali Identitas</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Memastikan panduan visual terkini tersedia dan disosialisasikan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Panduan identitas visual + template resmi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periode / saat ada pembaruan</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Memproduksi konten menggunakan template resmi</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visual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kalender konten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kesesuaian konten dengan panduan identitas visual</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Checklist konsistensi identitas visual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jadwal publikasi</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koreksi sesuai catatan Tim Kendali Identitas</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terkoreksi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ulang hasil koreksi</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final sesuai standar</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Menyetujui konten dan meneruskan untuk dipublikasikan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final tersetujui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jadwal publikasi</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Mengevaluasi tingkat kepatuhan identitas visual bulan berjalan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evaluasi kepatuhan visual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2026-05-16T12:02:43.946Z</dcterms:created>
  <dcterms:modified xsi:type="dcterms:W3CDTF">2026-05-16T12:02:43.946Z</dcterms:modified>
</cp:coreProperties>
</file>

<file path=docProps/custom.xml><?xml version="1.0" encoding="utf-8"?>
<Properties xmlns="http://schemas.openxmlformats.org/officeDocument/2006/custom-properties" xmlns:vt="http://schemas.openxmlformats.org/officeDocument/2006/docPropsVTypes"/>
</file>