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626"/>
        <w:gridCol w:w="1200"/>
        <w:gridCol w:w="2000"/>
      </w:tblGrid>
      <w:tr>
        <w:tc>
          <w:tcPr>
            <w:tcW w:type="dxa" w:w="1200"/>
            <w:vMerge w:val="restart"/>
            <w:tcBorders>
              <w:top w:val="single" w:color="888888" w:sz="8"/>
              <w:left w:val="single" w:color="888888" w:sz="8"/>
              <w:bottom w:val="single" w:color="888888" w:sz="8"/>
              <w:right w:val="single" w:color="888888" w:sz="8"/>
            </w:tcBorders>
            <w:tcMar>
              <w:top w:type="dxa" w:w="40"/>
              <w:left w:type="dxa" w:w="40"/>
              <w:bottom w:type="dxa" w:w="40"/>
              <w:right w:type="dxa" w:w="40"/>
            </w:tcMar>
            <w:vAlign w:val="center"/>
          </w:tcPr>
          <w:p>
            <w:pPr>
              <w:spacing w:after="200" w:before="200"/>
              <w:jc w:val="center"/>
            </w:pPr>
            <w:r>
              <w:rPr>
                <w:rFonts w:ascii="Arial" w:cs="Arial" w:eastAsia="Arial" w:hAnsi="Arial"/>
                <w:b w:val="false"/>
                <w:bCs w:val="false"/>
                <w:color w:val="000000"/>
                <w:sz w:val="20"/>
                <w:szCs w:val="20"/>
              </w:rPr>
              <w:t xml:space="preserve"/>
            </w:r>
          </w:p>
        </w:tc>
        <w:tc>
          <w:tcPr>
            <w:tcW w:type="dxa" w:w="4626"/>
            <w:vMerge w:val="restart"/>
            <w:tcBorders>
              <w:top w:val="single" w:color="888888" w:sz="8"/>
              <w:left w:val="single" w:color="888888" w:sz="8"/>
              <w:bottom w:val="single" w:color="888888" w:sz="8"/>
              <w:right w:val="single" w:color="888888" w:sz="8"/>
            </w:tcBorders>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SEKOLAH TINGGI ILMU ISLAM DAN BAHASA ARAB MAKASSAR</w:t>
            </w: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Kode/No</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SOP-BMP-10/2026</w:t>
            </w:r>
          </w:p>
        </w:tc>
      </w:tr>
      <w:tr>
        <w:tc>
          <w:tcPr>
            <w:vMerge w:val="continue"/>
            <w:tcBorders>
              <w:top w:val="single" w:color="888888" w:sz="8"/>
              <w:left w:val="single" w:color="888888" w:sz="8"/>
              <w:bottom w:val="single" w:color="888888" w:sz="8"/>
              <w:right w:val="single" w:color="888888" w:sz="8"/>
            </w:tcBorders>
          </w:tcPr>
          <w:p/>
        </w:tc>
        <w:tc>
          <w:tcPr>
            <w:vMerge w:val="continue"/>
            <w:tcBorders>
              <w:top w:val="single" w:color="888888" w:sz="8"/>
              <w:left w:val="single" w:color="888888" w:sz="8"/>
              <w:bottom w:val="single" w:color="888888" w:sz="8"/>
              <w:right w:val="single" w:color="888888" w:sz="8"/>
            </w:tcBorders>
          </w:tcP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Tanggal</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Juni 2026</w:t>
            </w:r>
          </w:p>
        </w:tc>
      </w:tr>
      <w:tr>
        <w:tc>
          <w:tcPr>
            <w:vMerge w:val="continue"/>
            <w:tcBorders>
              <w:top w:val="single" w:color="888888" w:sz="8"/>
              <w:left w:val="single" w:color="888888" w:sz="8"/>
              <w:bottom w:val="single" w:color="888888" w:sz="8"/>
              <w:right w:val="single" w:color="888888" w:sz="8"/>
            </w:tcBorders>
          </w:tcPr>
          <w:p/>
        </w:tc>
        <w:tc>
          <w:tcPr>
            <w:tcW w:type="dxa" w:w="4626"/>
            <w:vMerge w:val="restart"/>
            <w:tcBorders>
              <w:top w:val="single" w:color="888888" w:sz="8"/>
              <w:left w:val="single" w:color="888888" w:sz="8"/>
              <w:bottom w:val="single" w:color="888888" w:sz="8"/>
              <w:right w:val="single" w:color="888888" w:sz="8"/>
            </w:tcBorders>
            <w:tcMar>
              <w:top w:type="dxa" w:w="80"/>
              <w:left w:type="dxa" w:w="160"/>
              <w:bottom w:type="dxa" w:w="80"/>
              <w:right w:type="dxa" w:w="160"/>
            </w:tcMar>
            <w:vAlign w:val="center"/>
          </w:tcPr>
          <w:p>
            <w:pPr>
              <w:spacing w:after="20" w:before="40"/>
              <w:jc w:val="center"/>
            </w:pPr>
            <w:r>
              <w:rPr>
                <w:rFonts w:ascii="Arial" w:cs="Arial" w:eastAsia="Arial" w:hAnsi="Arial"/>
                <w:b/>
                <w:bCs/>
                <w:color w:val="000000"/>
                <w:sz w:val="20"/>
                <w:szCs w:val="20"/>
              </w:rPr>
              <w:t xml:space="preserve">STANDAR OPERATING PROSEDUR</w:t>
            </w:r>
          </w:p>
          <w:p>
            <w:pPr>
              <w:spacing w:after="40" w:before="20"/>
              <w:jc w:val="center"/>
            </w:pPr>
            <w:r>
              <w:rPr>
                <w:rFonts w:ascii="Arial" w:cs="Arial" w:eastAsia="Arial" w:hAnsi="Arial"/>
                <w:b/>
                <w:bCs/>
                <w:color w:val="000000"/>
                <w:sz w:val="20"/>
                <w:szCs w:val="20"/>
              </w:rPr>
              <w:t xml:space="preserve">PRODUKSI KONTEN BRANDING</w:t>
            </w: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Revisi</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w:t>
            </w:r>
          </w:p>
        </w:tc>
      </w:tr>
      <w:tr>
        <w:tc>
          <w:tcPr>
            <w:vMerge w:val="continue"/>
            <w:tcBorders>
              <w:top w:val="single" w:color="888888" w:sz="8"/>
              <w:left w:val="single" w:color="888888" w:sz="8"/>
              <w:bottom w:val="single" w:color="888888" w:sz="8"/>
              <w:right w:val="single" w:color="888888" w:sz="8"/>
            </w:tcBorders>
          </w:tcPr>
          <w:p/>
        </w:tc>
        <w:tc>
          <w:tcPr>
            <w:vMerge w:val="continue"/>
            <w:tcBorders>
              <w:top w:val="single" w:color="888888" w:sz="8"/>
              <w:left w:val="single" w:color="888888" w:sz="8"/>
              <w:bottom w:val="single" w:color="888888" w:sz="8"/>
              <w:right w:val="single" w:color="888888" w:sz="8"/>
            </w:tcBorders>
          </w:tcP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Halaman</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1 dari 4</w:t>
            </w:r>
          </w:p>
        </w:tc>
      </w:tr>
    </w:tbl>
    <w:p>
      <w:pPr>
        <w:spacing w:after="0" w:before="80"/>
        <w:jc w:val="left"/>
      </w:pPr>
      <w:r>
        <w:rPr>
          <w:rFonts w:ascii="Arial" w:cs="Arial" w:eastAsia="Arial" w:hAnsi="Arial"/>
          <w:b w:val="false"/>
          <w:b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326"/>
        <w:gridCol w:w="1500"/>
        <w:gridCol w:w="1600"/>
      </w:tblGrid>
      <w:tr>
        <w:tc>
          <w:tcPr>
            <w:tcW w:type="dxa" w:w="1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Proses</w:t>
            </w:r>
          </w:p>
        </w:tc>
        <w:tc>
          <w:tcPr>
            <w:tcW w:type="dxa" w:w="4226"/>
            <w:gridSpan w:val="2"/>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Penanggung Jawab</w:t>
            </w:r>
          </w:p>
        </w:tc>
        <w:tc>
          <w:tcPr>
            <w:tcW w:type="dxa" w:w="15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Tanda Tangan</w:t>
            </w:r>
          </w:p>
        </w:tc>
        <w:tc>
          <w:tcPr>
            <w:tcW w:type="dxa" w:w="16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Tanggal</w:t>
            </w:r>
          </w:p>
        </w:tc>
      </w:tr>
      <w:tr>
        <w:tc>
          <w:tcPr>
            <w:tcW w:type="dxa" w:w="17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9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Nama</w:t>
            </w:r>
          </w:p>
        </w:tc>
        <w:tc>
          <w:tcPr>
            <w:tcW w:type="dxa" w:w="2326"/>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Jabatan</w:t>
            </w:r>
          </w:p>
        </w:tc>
        <w:tc>
          <w:tcPr>
            <w:tcW w:type="dxa" w:w="15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1. Perumusan</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Syahrul K., Lc.</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Kabag. Media dan Pers</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2. Pemeriksa</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Hendra Wijaya, Lc., M.H.</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Kepala P2M</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3. Pengesahan</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Akhmad Hanafi Dain Yunta, Lc., M.A., Ph.D.</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Ketua IAI STIBA Makassar</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bl>
    <w:p>
      <w:pPr>
        <w:spacing w:after="0" w:before="160"/>
        <w:jc w:val="left"/>
      </w:pPr>
      <w:r>
        <w:rPr>
          <w:rFonts w:ascii="Arial" w:cs="Arial" w:eastAsia="Arial" w:hAnsi="Arial"/>
          <w:b w:val="false"/>
          <w:bCs w:val="false"/>
          <w:color w:val="000000"/>
          <w:sz w:val="20"/>
          <w:szCs w:val="20"/>
        </w:rPr>
        <w:t xml:space="preserve"/>
      </w:r>
    </w:p>
    <w:p>
      <w:pPr>
        <w:spacing w:after="60" w:before="0"/>
        <w:jc w:val="center"/>
      </w:pPr>
      <w:r>
        <w:rPr>
          <w:rFonts w:ascii="Arial" w:cs="Arial" w:eastAsia="Arial" w:hAnsi="Arial"/>
          <w:b/>
          <w:bCs/>
          <w:color w:val="000000"/>
          <w:sz w:val="28"/>
          <w:szCs w:val="28"/>
        </w:rPr>
        <w:t xml:space="preserve">STANDAR OPERATING PROSEDUR</w:t>
      </w:r>
    </w:p>
    <w:p>
      <w:pPr>
        <w:spacing w:after="200" w:before="0"/>
        <w:jc w:val="center"/>
      </w:pPr>
      <w:r>
        <w:rPr>
          <w:rFonts w:ascii="Arial" w:cs="Arial" w:eastAsia="Arial" w:hAnsi="Arial"/>
          <w:b/>
          <w:bCs/>
          <w:color w:val="000000"/>
          <w:sz w:val="28"/>
          <w:szCs w:val="28"/>
        </w:rPr>
        <w:t xml:space="preserve">PRODUKSI KONTEN BRANDING</w:t>
      </w:r>
    </w:p>
    <w:p>
      <w:pPr>
        <w:spacing w:after="60" w:before="180"/>
        <w:jc w:val="left"/>
      </w:pPr>
      <w:r>
        <w:rPr>
          <w:rFonts w:ascii="Arial" w:cs="Arial" w:eastAsia="Arial" w:hAnsi="Arial"/>
          <w:b/>
          <w:bCs/>
          <w:color w:val="000000"/>
          <w:sz w:val="22"/>
          <w:szCs w:val="22"/>
        </w:rPr>
        <w:t xml:space="preserve">1. </w:t>
      </w:r>
      <w:r>
        <w:rPr>
          <w:rFonts w:ascii="Arial" w:cs="Arial" w:eastAsia="Arial" w:hAnsi="Arial"/>
          <w:b/>
          <w:bCs/>
          <w:color w:val="000000"/>
          <w:sz w:val="22"/>
          <w:szCs w:val="22"/>
        </w:rPr>
        <w:t xml:space="preserve">TUJUAN / MAKSUD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dimaksudkan untuk mengatur proses produksi konten promosi dan branding IAI STIBA Makassar oleh Bagian Media dan Pers (BMP). SOP ini memastikan konten branding yang diproduksi mencerminkan identitas, nilai, dan keunggulan institusi secara konsisten dan berdampak tinggi.</w:t>
            </w:r>
          </w:p>
        </w:tc>
      </w:tr>
    </w:tbl>
    <w:p>
      <w:pPr>
        <w:spacing w:after="60" w:before="180"/>
        <w:jc w:val="left"/>
      </w:pPr>
      <w:r>
        <w:rPr>
          <w:rFonts w:ascii="Arial" w:cs="Arial" w:eastAsia="Arial" w:hAnsi="Arial"/>
          <w:b/>
          <w:bCs/>
          <w:color w:val="000000"/>
          <w:sz w:val="22"/>
          <w:szCs w:val="22"/>
        </w:rPr>
        <w:t xml:space="preserve">2. </w:t>
      </w:r>
      <w:r>
        <w:rPr>
          <w:rFonts w:ascii="Arial" w:cs="Arial" w:eastAsia="Arial" w:hAnsi="Arial"/>
          <w:b/>
          <w:bCs/>
          <w:color w:val="000000"/>
          <w:sz w:val="22"/>
          <w:szCs w:val="22"/>
        </w:rPr>
        <w:t xml:space="preserve">RUANG LINGKUP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mencakup perencanaan konten branding, produksi, review internal, revisi, persetujuan final, publikasi, dan pengarsipan. Target output adalah 4 konten promosi dan branding yang siap dipublikasikan beserta arsip digitalnya setiap bulan.</w:t>
            </w:r>
          </w:p>
        </w:tc>
      </w:tr>
    </w:tbl>
    <w:p>
      <w:pPr>
        <w:spacing w:after="60" w:before="180"/>
        <w:jc w:val="left"/>
      </w:pPr>
      <w:r>
        <w:rPr>
          <w:rFonts w:ascii="Arial" w:cs="Arial" w:eastAsia="Arial" w:hAnsi="Arial"/>
          <w:b/>
          <w:bCs/>
          <w:color w:val="000000"/>
          <w:sz w:val="22"/>
          <w:szCs w:val="22"/>
        </w:rPr>
        <w:t xml:space="preserve">3. </w:t>
      </w:r>
      <w:r>
        <w:rPr>
          <w:rFonts w:ascii="Arial" w:cs="Arial" w:eastAsia="Arial" w:hAnsi="Arial"/>
          <w:b/>
          <w:bCs/>
          <w:color w:val="000000"/>
          <w:sz w:val="22"/>
          <w:szCs w:val="22"/>
        </w:rPr>
        <w:t xml:space="preserve">RINGKASAN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mengatur siklus produksi konten branding BMP IAI STIBA Makassar yang dilaksanakan setiap bulan. Proses meliputi penyusunan brief kreatif, produksi oleh Tim Kreatif, review dan revisi, persetujuan Kabag., publikasi, dan pengarsipan. Target 4 konten branding berkualitas tinggi per bulan.</w:t>
            </w:r>
          </w:p>
        </w:tc>
      </w:tr>
    </w:tbl>
    <w:p>
      <w:pPr>
        <w:spacing w:after="60" w:before="180"/>
        <w:jc w:val="left"/>
      </w:pPr>
      <w:r>
        <w:rPr>
          <w:rFonts w:ascii="Arial" w:cs="Arial" w:eastAsia="Arial" w:hAnsi="Arial"/>
          <w:b/>
          <w:bCs/>
          <w:color w:val="000000"/>
          <w:sz w:val="22"/>
          <w:szCs w:val="22"/>
        </w:rPr>
        <w:t xml:space="preserve">4. </w:t>
      </w:r>
      <w:r>
        <w:rPr>
          <w:rFonts w:ascii="Arial" w:cs="Arial" w:eastAsia="Arial" w:hAnsi="Arial"/>
          <w:b/>
          <w:bCs/>
          <w:color w:val="000000"/>
          <w:sz w:val="22"/>
          <w:szCs w:val="22"/>
        </w:rPr>
        <w:t xml:space="preserve">DEFINISI ISTILAH / SINGKATAN / SIMBOL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bCs/>
                <w:color w:val="000000"/>
                <w:sz w:val="20"/>
                <w:szCs w:val="20"/>
              </w:rPr>
              <w:t xml:space="preserve">Konten Branding: </w:t>
            </w:r>
            <w:r>
              <w:rPr>
                <w:rFonts w:ascii="Arial" w:cs="Arial" w:eastAsia="Arial" w:hAnsi="Arial"/>
                <w:b w:val="false"/>
                <w:bCs w:val="false"/>
                <w:color w:val="000000"/>
                <w:sz w:val="20"/>
                <w:szCs w:val="20"/>
              </w:rPr>
              <w:t xml:space="preserve">Konten yang dirancang untuk memperkuat citra dan identitas institusi, membedakannya dari institusi lain, dan menarik minat target audiens.</w:t>
            </w:r>
          </w:p>
          <w:p>
            <w:pPr>
              <w:spacing w:after="40" w:before="40"/>
              <w:jc w:val="left"/>
            </w:pPr>
            <w:r>
              <w:rPr>
                <w:rFonts w:ascii="Arial" w:cs="Arial" w:eastAsia="Arial" w:hAnsi="Arial"/>
                <w:b/>
                <w:bCs/>
                <w:color w:val="000000"/>
                <w:sz w:val="20"/>
                <w:szCs w:val="20"/>
              </w:rPr>
              <w:t xml:space="preserve">Brief Kreatif: </w:t>
            </w:r>
            <w:r>
              <w:rPr>
                <w:rFonts w:ascii="Arial" w:cs="Arial" w:eastAsia="Arial" w:hAnsi="Arial"/>
                <w:b w:val="false"/>
                <w:bCs w:val="false"/>
                <w:color w:val="000000"/>
                <w:sz w:val="20"/>
                <w:szCs w:val="20"/>
              </w:rPr>
              <w:t xml:space="preserve">Dokumen panduan produksi yang mencakup: tujuan konten, pesan utama, target audiens, platform, format, dan tenggat waktu.</w:t>
            </w:r>
          </w:p>
          <w:p>
            <w:pPr>
              <w:spacing w:after="40" w:before="40"/>
              <w:jc w:val="left"/>
            </w:pPr>
            <w:r>
              <w:rPr>
                <w:rFonts w:ascii="Arial" w:cs="Arial" w:eastAsia="Arial" w:hAnsi="Arial"/>
                <w:b/>
                <w:bCs/>
                <w:color w:val="000000"/>
                <w:sz w:val="20"/>
                <w:szCs w:val="20"/>
              </w:rPr>
              <w:t xml:space="preserve">Review Internal: </w:t>
            </w:r>
            <w:r>
              <w:rPr>
                <w:rFonts w:ascii="Arial" w:cs="Arial" w:eastAsia="Arial" w:hAnsi="Arial"/>
                <w:b w:val="false"/>
                <w:bCs w:val="false"/>
                <w:color w:val="000000"/>
                <w:sz w:val="20"/>
                <w:szCs w:val="20"/>
              </w:rPr>
              <w:t xml:space="preserve">Proses evaluasi konten oleh tim sebelum diserahkan kepada Kabag. untuk persetujuan final.</w:t>
            </w:r>
          </w:p>
          <w:p>
            <w:pPr>
              <w:spacing w:after="40" w:before="40"/>
              <w:jc w:val="left"/>
            </w:pPr>
            <w:r>
              <w:rPr>
                <w:rFonts w:ascii="Arial" w:cs="Arial" w:eastAsia="Arial" w:hAnsi="Arial"/>
                <w:b/>
                <w:bCs/>
                <w:color w:val="000000"/>
                <w:sz w:val="20"/>
                <w:szCs w:val="20"/>
              </w:rPr>
              <w:t xml:space="preserve">Konten Promosi: </w:t>
            </w:r>
            <w:r>
              <w:rPr>
                <w:rFonts w:ascii="Arial" w:cs="Arial" w:eastAsia="Arial" w:hAnsi="Arial"/>
                <w:b w:val="false"/>
                <w:bCs w:val="false"/>
                <w:color w:val="000000"/>
                <w:sz w:val="20"/>
                <w:szCs w:val="20"/>
              </w:rPr>
              <w:t xml:space="preserve">Konten yang secara spesifik dirancang untuk mempromosikan program, kegiatan, atau layanan institusi kepada publik.</w:t>
            </w:r>
          </w:p>
        </w:tc>
      </w:tr>
    </w:tbl>
    <w:p>
      <w:pPr>
        <w:spacing w:after="60" w:before="180"/>
        <w:jc w:val="left"/>
      </w:pPr>
      <w:r>
        <w:rPr>
          <w:rFonts w:ascii="Arial" w:cs="Arial" w:eastAsia="Arial" w:hAnsi="Arial"/>
          <w:b/>
          <w:bCs/>
          <w:color w:val="000000"/>
          <w:sz w:val="22"/>
          <w:szCs w:val="22"/>
        </w:rPr>
        <w:t xml:space="preserve">5. </w:t>
      </w:r>
      <w:r>
        <w:rPr>
          <w:rFonts w:ascii="Arial" w:cs="Arial" w:eastAsia="Arial" w:hAnsi="Arial"/>
          <w:b/>
          <w:bCs/>
          <w:color w:val="000000"/>
          <w:sz w:val="22"/>
          <w:szCs w:val="22"/>
        </w:rPr>
        <w:t xml:space="preserve">LANDASAN HUKUM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Panduan Identitas Visual IAI STIBA Makassar.</w:t>
            </w:r>
          </w:p>
          <w:p>
            <w:pPr>
              <w:spacing w:after="40" w:before="40"/>
              <w:jc w:val="left"/>
            </w:pPr>
            <w:r>
              <w:rPr>
                <w:rFonts w:ascii="Arial" w:cs="Arial" w:eastAsia="Arial" w:hAnsi="Arial"/>
                <w:b w:val="false"/>
                <w:bCs w:val="false"/>
                <w:color w:val="000000"/>
                <w:sz w:val="20"/>
                <w:szCs w:val="20"/>
              </w:rPr>
              <w:t xml:space="preserve">Strategi komunikasi dan pemasaran BMP IAI STIBA Makassar.</w:t>
            </w:r>
          </w:p>
        </w:tc>
      </w:tr>
    </w:tbl>
    <w:p>
      <w:pPr>
        <w:spacing w:after="60" w:before="180"/>
        <w:jc w:val="left"/>
      </w:pPr>
      <w:r>
        <w:rPr>
          <w:rFonts w:ascii="Arial" w:cs="Arial" w:eastAsia="Arial" w:hAnsi="Arial"/>
          <w:b/>
          <w:bCs/>
          <w:color w:val="000000"/>
          <w:sz w:val="22"/>
          <w:szCs w:val="22"/>
        </w:rPr>
        <w:t xml:space="preserve">6. </w:t>
      </w:r>
      <w:r>
        <w:rPr>
          <w:rFonts w:ascii="Arial" w:cs="Arial" w:eastAsia="Arial" w:hAnsi="Arial"/>
          <w:b/>
          <w:bCs/>
          <w:color w:val="000000"/>
          <w:sz w:val="22"/>
          <w:szCs w:val="22"/>
        </w:rPr>
        <w:t xml:space="preserve">KETERKAITAN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terkait dengan SOP Konsistensi Identitas Visual, SOP Kendali Mutu Desain dan Visual, SOP Penyusunan Kalender Konten Bulanan, SOP Pengelolaan Platform Digital, serta SOP Pengembangan Konten Strategis.</w:t>
            </w:r>
          </w:p>
        </w:tc>
      </w:tr>
    </w:tbl>
    <w:p>
      <w:pPr>
        <w:spacing w:after="60" w:before="180"/>
        <w:jc w:val="left"/>
      </w:pPr>
      <w:r>
        <w:rPr>
          <w:rFonts w:ascii="Arial" w:cs="Arial" w:eastAsia="Arial" w:hAnsi="Arial"/>
          <w:b/>
          <w:bCs/>
          <w:color w:val="000000"/>
          <w:sz w:val="22"/>
          <w:szCs w:val="22"/>
        </w:rPr>
        <w:t xml:space="preserve">7. </w:t>
      </w:r>
      <w:r>
        <w:rPr>
          <w:rFonts w:ascii="Arial" w:cs="Arial" w:eastAsia="Arial" w:hAnsi="Arial"/>
          <w:b/>
          <w:bCs/>
          <w:color w:val="000000"/>
          <w:sz w:val="22"/>
          <w:szCs w:val="22"/>
        </w:rPr>
        <w:t xml:space="preserve">KUALIFIKASI / POSISI PELAKSANA SOP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80" w:before="40"/>
              <w:jc w:val="left"/>
            </w:pPr>
            <w:r>
              <w:rPr>
                <w:rFonts w:ascii="Arial" w:cs="Arial" w:eastAsia="Arial" w:hAnsi="Arial"/>
                <w:b w:val="false"/>
                <w:bCs w:val="false"/>
                <w:color w:val="000000"/>
                <w:sz w:val="20"/>
                <w:szCs w:val="20"/>
              </w:rPr>
              <w:t xml:space="preserve">Pelaksana SOP ini harus memiliki kualifikasi sebagai berikut:</w:t>
            </w:r>
          </w:p>
          <w:p>
            <w:pPr>
              <w:spacing w:after="40" w:before="40"/>
              <w:jc w:val="left"/>
            </w:pPr>
            <w:r>
              <w:rPr>
                <w:rFonts w:ascii="Arial" w:cs="Arial" w:eastAsia="Arial" w:hAnsi="Arial"/>
                <w:b/>
                <w:bCs/>
                <w:color w:val="000000"/>
                <w:sz w:val="20"/>
                <w:szCs w:val="20"/>
              </w:rPr>
              <w:t xml:space="preserve">Tim Kreatif / Desainer: </w:t>
            </w:r>
            <w:r>
              <w:rPr>
                <w:rFonts w:ascii="Arial" w:cs="Arial" w:eastAsia="Arial" w:hAnsi="Arial"/>
                <w:b w:val="false"/>
                <w:bCs w:val="false"/>
                <w:color w:val="000000"/>
                <w:sz w:val="20"/>
                <w:szCs w:val="20"/>
              </w:rPr>
              <w:t xml:space="preserve">Memproduksi konten branding sesuai brief kreatif dan panduan identitas visual yang telah ditetapkan.</w:t>
            </w:r>
          </w:p>
          <w:p>
            <w:pPr>
              <w:spacing w:after="40" w:before="40"/>
              <w:jc w:val="left"/>
            </w:pPr>
            <w:r>
              <w:rPr>
                <w:rFonts w:ascii="Arial" w:cs="Arial" w:eastAsia="Arial" w:hAnsi="Arial"/>
                <w:b/>
                <w:bCs/>
                <w:color w:val="000000"/>
                <w:sz w:val="20"/>
                <w:szCs w:val="20"/>
              </w:rPr>
              <w:t xml:space="preserve">Editor / Tim Review: </w:t>
            </w:r>
            <w:r>
              <w:rPr>
                <w:rFonts w:ascii="Arial" w:cs="Arial" w:eastAsia="Arial" w:hAnsi="Arial"/>
                <w:b w:val="false"/>
                <w:bCs w:val="false"/>
                <w:color w:val="000000"/>
                <w:sz w:val="20"/>
                <w:szCs w:val="20"/>
              </w:rPr>
              <w:t xml:space="preserve">Melakukan review internal terhadap konten yang diproduksi berdasarkan brief kreatif dan standar kualitas BMP.</w:t>
            </w:r>
          </w:p>
          <w:p>
            <w:pPr>
              <w:spacing w:after="40" w:before="40"/>
              <w:jc w:val="left"/>
            </w:pPr>
            <w:r>
              <w:rPr>
                <w:rFonts w:ascii="Arial" w:cs="Arial" w:eastAsia="Arial" w:hAnsi="Arial"/>
                <w:b/>
                <w:bCs/>
                <w:color w:val="000000"/>
                <w:sz w:val="20"/>
                <w:szCs w:val="20"/>
              </w:rPr>
              <w:t xml:space="preserve">Kabag. Media dan Pers: </w:t>
            </w:r>
            <w:r>
              <w:rPr>
                <w:rFonts w:ascii="Arial" w:cs="Arial" w:eastAsia="Arial" w:hAnsi="Arial"/>
                <w:b w:val="false"/>
                <w:bCs w:val="false"/>
                <w:color w:val="000000"/>
                <w:sz w:val="20"/>
                <w:szCs w:val="20"/>
              </w:rPr>
              <w:t xml:space="preserve">Menyusun atau menyetujui brief kreatif dan memberikan persetujuan final atas konten sebelum dipublikasikan.</w:t>
            </w:r>
          </w:p>
        </w:tc>
      </w:tr>
    </w:tbl>
    <w:p>
      <w:pPr>
        <w:spacing w:after="60" w:before="180"/>
        <w:jc w:val="left"/>
      </w:pPr>
      <w:r>
        <w:rPr>
          <w:rFonts w:ascii="Arial" w:cs="Arial" w:eastAsia="Arial" w:hAnsi="Arial"/>
          <w:b/>
          <w:bCs/>
          <w:color w:val="000000"/>
          <w:sz w:val="22"/>
          <w:szCs w:val="22"/>
        </w:rPr>
        <w:t xml:space="preserve">8. </w:t>
      </w:r>
      <w:r>
        <w:rPr>
          <w:rFonts w:ascii="Arial" w:cs="Arial" w:eastAsia="Arial" w:hAnsi="Arial"/>
          <w:b/>
          <w:bCs/>
          <w:color w:val="000000"/>
          <w:sz w:val="22"/>
          <w:szCs w:val="22"/>
        </w:rPr>
        <w:t xml:space="preserve">PROSEDUR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100"/>
              <w:jc w:val="left"/>
            </w:pPr>
            <w:r>
              <w:rPr>
                <w:rFonts w:ascii="Arial" w:cs="Arial" w:eastAsia="Arial" w:hAnsi="Arial"/>
                <w:b/>
                <w:bCs/>
                <w:color w:val="000000"/>
                <w:sz w:val="20"/>
                <w:szCs w:val="20"/>
              </w:rPr>
              <w:t xml:space="preserve">A. </w:t>
            </w:r>
            <w:r>
              <w:rPr>
                <w:rFonts w:ascii="Arial" w:cs="Arial" w:eastAsia="Arial" w:hAnsi="Arial"/>
                <w:b/>
                <w:bCs/>
                <w:color w:val="000000"/>
                <w:sz w:val="20"/>
                <w:szCs w:val="20"/>
              </w:rPr>
              <w:t xml:space="preserve">Perencanaan Konten Branding</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Kabag./Tim menetapkan kebutuhan konten branding berdasarkan kalender konten dan agenda institusi.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Brief kreatif disusun dan didistribusikan kepada Tim Kreatif: konsep, pesan utama, target audiens, platform, format, dan tenggat waktu.</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B. </w:t>
            </w:r>
            <w:r>
              <w:rPr>
                <w:rFonts w:ascii="Arial" w:cs="Arial" w:eastAsia="Arial" w:hAnsi="Arial"/>
                <w:b/>
                <w:bCs/>
                <w:color w:val="000000"/>
                <w:sz w:val="20"/>
                <w:szCs w:val="20"/>
              </w:rPr>
              <w:t xml:space="preserve">Produksi Konten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Kreatif memproduksi konten (desain grafis, video pendek, infografis, animasi, dll.) sesuai brief kreatif.</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File produksi disimpan dalam folder kerja yang terstruktur selama proses berlangsung.</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C. </w:t>
            </w:r>
            <w:r>
              <w:rPr>
                <w:rFonts w:ascii="Arial" w:cs="Arial" w:eastAsia="Arial" w:hAnsi="Arial"/>
                <w:b/>
                <w:bCs/>
                <w:color w:val="000000"/>
                <w:sz w:val="20"/>
                <w:szCs w:val="20"/>
              </w:rPr>
              <w:t xml:space="preserve">Review Internal</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Editor/Tim Review memeriksa konten terhadap brief kreatif, standar kualitas, dan panduan identitas visual.</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Catatan revisi yang spesifik diberikan kepada Tim Kreatif jika diperlukan perbaikan.</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D. </w:t>
            </w:r>
            <w:r>
              <w:rPr>
                <w:rFonts w:ascii="Arial" w:cs="Arial" w:eastAsia="Arial" w:hAnsi="Arial"/>
                <w:b/>
                <w:bCs/>
                <w:color w:val="000000"/>
                <w:sz w:val="20"/>
                <w:szCs w:val="20"/>
              </w:rPr>
              <w:t xml:space="preserve">Revisi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Kreatif melakukan revisi sesuai catatan review internal.</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Revisi diselesaikan dalam batas waktu yang disepakati agar tidak mengganggu jadwal publikasi.</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E. </w:t>
            </w:r>
            <w:r>
              <w:rPr>
                <w:rFonts w:ascii="Arial" w:cs="Arial" w:eastAsia="Arial" w:hAnsi="Arial"/>
                <w:b/>
                <w:bCs/>
                <w:color w:val="000000"/>
                <w:sz w:val="20"/>
                <w:szCs w:val="20"/>
              </w:rPr>
              <w:t xml:space="preserve">Persetujuan Final</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Konten final diserahkan kepada Kabag. untuk persetujuan.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Kabag. dapat meminta revisi tambahan atau langsung menyetujui konten untuk dipublikasikan.</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F. </w:t>
            </w:r>
            <w:r>
              <w:rPr>
                <w:rFonts w:ascii="Arial" w:cs="Arial" w:eastAsia="Arial" w:hAnsi="Arial"/>
                <w:b/>
                <w:bCs/>
                <w:color w:val="000000"/>
                <w:sz w:val="20"/>
                <w:szCs w:val="20"/>
              </w:rPr>
              <w:t xml:space="preserve">Publikasi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Konten yang disetujui dipublikasikan di platform yang ditetapkan sesuai jadwal dalam kalender konten.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Data publikasi (tautan, waktu tayang, reach awal) dicatat untuk keperluan monitoring.</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G. </w:t>
            </w:r>
            <w:r>
              <w:rPr>
                <w:rFonts w:ascii="Arial" w:cs="Arial" w:eastAsia="Arial" w:hAnsi="Arial"/>
                <w:b/>
                <w:bCs/>
                <w:color w:val="000000"/>
                <w:sz w:val="20"/>
                <w:szCs w:val="20"/>
              </w:rPr>
              <w:t xml:space="preserve">Pengarsipan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File mentah dan konten final disimpan dalam arsip digital bulanan yang terstruktur untuk referensi dan keperluan mendatang.</w:t>
            </w:r>
          </w:p>
          <w:p>
            <w:pPr>
              <w:spacing w:after="0" w:before="60"/>
              <w:jc w:val="left"/>
            </w:pPr>
            <w:r>
              <w:rPr>
                <w:rFonts w:ascii="Arial" w:cs="Arial" w:eastAsia="Arial" w:hAnsi="Arial"/>
                <w:b w:val="false"/>
                <w:bCs w:val="false"/>
                <w:color w:val="000000"/>
                <w:sz w:val="20"/>
                <w:szCs w:val="20"/>
              </w:rPr>
              <w:t xml:space="preserve"/>
            </w:r>
          </w:p>
        </w:tc>
      </w:tr>
    </w:tbl>
    <w:p>
      <w:pPr>
        <w:spacing w:after="60" w:before="180"/>
        <w:jc w:val="left"/>
      </w:pPr>
      <w:r>
        <w:rPr>
          <w:rFonts w:ascii="Arial" w:cs="Arial" w:eastAsia="Arial" w:hAnsi="Arial"/>
          <w:b/>
          <w:bCs/>
          <w:color w:val="000000"/>
          <w:sz w:val="22"/>
          <w:szCs w:val="22"/>
        </w:rPr>
        <w:t xml:space="preserve">9. </w:t>
      </w:r>
      <w:r>
        <w:rPr>
          <w:rFonts w:ascii="Arial" w:cs="Arial" w:eastAsia="Arial" w:hAnsi="Arial"/>
          <w:b/>
          <w:bCs/>
          <w:color w:val="000000"/>
          <w:sz w:val="22"/>
          <w:szCs w:val="22"/>
        </w:rPr>
        <w:t xml:space="preserve">PERLENGKAPAN / PERALATAN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Aplikasi desain dan produksi konten (Adobe Creative Suite, Canva, CapCut, atau sejenisnya).</w:t>
            </w:r>
          </w:p>
          <w:p>
            <w:pPr>
              <w:spacing w:after="40" w:before="40"/>
              <w:jc w:val="left"/>
            </w:pPr>
            <w:r>
              <w:rPr>
                <w:rFonts w:ascii="Arial" w:cs="Arial" w:eastAsia="Arial" w:hAnsi="Arial"/>
                <w:b w:val="false"/>
                <w:bCs w:val="false"/>
                <w:color w:val="000000"/>
                <w:sz w:val="20"/>
                <w:szCs w:val="20"/>
              </w:rPr>
              <w:t xml:space="preserve">Template resmi konten branding BMP IAI STIBA Makassar.</w:t>
            </w:r>
          </w:p>
          <w:p>
            <w:pPr>
              <w:spacing w:after="40" w:before="40"/>
              <w:jc w:val="left"/>
            </w:pPr>
            <w:r>
              <w:rPr>
                <w:rFonts w:ascii="Arial" w:cs="Arial" w:eastAsia="Arial" w:hAnsi="Arial"/>
                <w:b w:val="false"/>
                <w:bCs w:val="false"/>
                <w:color w:val="000000"/>
                <w:sz w:val="20"/>
                <w:szCs w:val="20"/>
              </w:rPr>
              <w:t xml:space="preserve">Brief kreatif yang telah disetujui sebagai panduan produksi.</w:t>
            </w:r>
          </w:p>
          <w:p>
            <w:pPr>
              <w:spacing w:after="40" w:before="40"/>
              <w:jc w:val="left"/>
            </w:pPr>
            <w:r>
              <w:rPr>
                <w:rFonts w:ascii="Arial" w:cs="Arial" w:eastAsia="Arial" w:hAnsi="Arial"/>
                <w:b w:val="false"/>
                <w:bCs w:val="false"/>
                <w:color w:val="000000"/>
                <w:sz w:val="20"/>
                <w:szCs w:val="20"/>
              </w:rPr>
              <w:t xml:space="preserve">Sistem penyimpanan cloud untuk kolaborasi tim.</w:t>
            </w:r>
          </w:p>
        </w:tc>
      </w:tr>
    </w:tbl>
    <w:p>
      <w:pPr>
        <w:spacing w:after="60" w:before="180"/>
        <w:jc w:val="left"/>
      </w:pPr>
      <w:r>
        <w:rPr>
          <w:rFonts w:ascii="Arial" w:cs="Arial" w:eastAsia="Arial" w:hAnsi="Arial"/>
          <w:b/>
          <w:bCs/>
          <w:color w:val="000000"/>
          <w:sz w:val="22"/>
          <w:szCs w:val="22"/>
        </w:rPr>
        <w:t xml:space="preserve">10. </w:t>
      </w:r>
      <w:r>
        <w:rPr>
          <w:rFonts w:ascii="Arial" w:cs="Arial" w:eastAsia="Arial" w:hAnsi="Arial"/>
          <w:b/>
          <w:bCs/>
          <w:color w:val="000000"/>
          <w:sz w:val="22"/>
          <w:szCs w:val="22"/>
        </w:rPr>
        <w:t xml:space="preserve">PERINGATAN / RISIKO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Risiko konten tidak sesuai dengan identitas institusi jika brief kreatif tidak jelas atau tidak diikuti.</w:t>
            </w:r>
          </w:p>
          <w:p>
            <w:pPr>
              <w:spacing w:after="40" w:before="40"/>
              <w:jc w:val="left"/>
            </w:pPr>
            <w:r>
              <w:rPr>
                <w:rFonts w:ascii="Arial" w:cs="Arial" w:eastAsia="Arial" w:hAnsi="Arial"/>
                <w:b w:val="false"/>
                <w:bCs w:val="false"/>
                <w:color w:val="000000"/>
                <w:sz w:val="20"/>
                <w:szCs w:val="20"/>
              </w:rPr>
              <w:t xml:space="preserve">Risiko kualitas rendah jika tahap review internal dilewati karena tekanan waktu.</w:t>
            </w:r>
          </w:p>
          <w:p>
            <w:pPr>
              <w:spacing w:after="40" w:before="40"/>
              <w:jc w:val="left"/>
            </w:pPr>
            <w:r>
              <w:rPr>
                <w:rFonts w:ascii="Arial" w:cs="Arial" w:eastAsia="Arial" w:hAnsi="Arial"/>
                <w:b w:val="false"/>
                <w:bCs w:val="false"/>
                <w:color w:val="000000"/>
                <w:sz w:val="20"/>
                <w:szCs w:val="20"/>
              </w:rPr>
              <w:t xml:space="preserve">Risiko target 4 konten per bulan tidak tercapai jika produksi tidak dimulai sesuai jadwal.</w:t>
            </w:r>
          </w:p>
        </w:tc>
      </w:tr>
    </w:tbl>
    <w:p>
      <w:pPr>
        <w:spacing w:after="60" w:before="180"/>
        <w:jc w:val="left"/>
      </w:pPr>
      <w:r>
        <w:rPr>
          <w:rFonts w:ascii="Arial" w:cs="Arial" w:eastAsia="Arial" w:hAnsi="Arial"/>
          <w:b/>
          <w:bCs/>
          <w:color w:val="000000"/>
          <w:sz w:val="22"/>
          <w:szCs w:val="22"/>
        </w:rPr>
        <w:t xml:space="preserve">11. </w:t>
      </w:r>
      <w:r>
        <w:rPr>
          <w:rFonts w:ascii="Arial" w:cs="Arial" w:eastAsia="Arial" w:hAnsi="Arial"/>
          <w:b/>
          <w:bCs/>
          <w:color w:val="000000"/>
          <w:sz w:val="22"/>
          <w:szCs w:val="22"/>
        </w:rPr>
        <w:t xml:space="preserve">FORMULIR KEGIATAN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Formulir Brief Kreatif Konten Branding</w:t>
            </w:r>
          </w:p>
          <w:p>
            <w:pPr>
              <w:spacing w:after="40" w:before="40"/>
              <w:jc w:val="left"/>
            </w:pPr>
            <w:r>
              <w:rPr>
                <w:rFonts w:ascii="Arial" w:cs="Arial" w:eastAsia="Arial" w:hAnsi="Arial"/>
                <w:b w:val="false"/>
                <w:bCs w:val="false"/>
                <w:color w:val="000000"/>
                <w:sz w:val="20"/>
                <w:szCs w:val="20"/>
              </w:rPr>
              <w:t xml:space="preserve">Formulir Review Internal Konten</w:t>
            </w:r>
          </w:p>
          <w:p>
            <w:pPr>
              <w:spacing w:after="40" w:before="40"/>
              <w:jc w:val="left"/>
            </w:pPr>
            <w:r>
              <w:rPr>
                <w:rFonts w:ascii="Arial" w:cs="Arial" w:eastAsia="Arial" w:hAnsi="Arial"/>
                <w:b w:val="false"/>
                <w:bCs w:val="false"/>
                <w:color w:val="000000"/>
                <w:sz w:val="20"/>
                <w:szCs w:val="20"/>
              </w:rPr>
              <w:t xml:space="preserve">Log Publikasi Konten Branding Bulanan</w:t>
            </w:r>
          </w:p>
        </w:tc>
      </w:tr>
    </w:tbl>
    <w:p>
      <w:pPr>
        <w:spacing w:after="60" w:before="180"/>
        <w:jc w:val="left"/>
      </w:pPr>
      <w:r>
        <w:rPr>
          <w:rFonts w:ascii="Arial" w:cs="Arial" w:eastAsia="Arial" w:hAnsi="Arial"/>
          <w:b/>
          <w:bCs/>
          <w:color w:val="000000"/>
          <w:sz w:val="22"/>
          <w:szCs w:val="22"/>
        </w:rPr>
        <w:t xml:space="preserve">12. </w:t>
      </w:r>
      <w:r>
        <w:rPr>
          <w:rFonts w:ascii="Arial" w:cs="Arial" w:eastAsia="Arial" w:hAnsi="Arial"/>
          <w:b/>
          <w:bCs/>
          <w:color w:val="000000"/>
          <w:sz w:val="22"/>
          <w:szCs w:val="22"/>
        </w:rPr>
        <w:t xml:space="preserve">FLOWCHART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826"/>
        <w:gridCol w:w="1400"/>
        <w:gridCol w:w="2700"/>
        <w:gridCol w:w="1200"/>
      </w:tblGrid>
      <w:tr>
        <w:tc>
          <w:tcPr>
            <w:tcW w:type="dxa" w:w="19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Tim Kreatif / Desainer</w:t>
            </w:r>
          </w:p>
        </w:tc>
        <w:tc>
          <w:tcPr>
            <w:tcW w:type="dxa" w:w="1826"/>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Editor / Tim Review</w:t>
            </w:r>
          </w:p>
        </w:tc>
        <w:tc>
          <w:tcPr>
            <w:tcW w:type="dxa" w:w="14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Kabag. Media dan Pers</w:t>
            </w:r>
          </w:p>
        </w:tc>
        <w:tc>
          <w:tcPr>
            <w:tcW w:type="dxa" w:w="2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Kelengkapan Administrasi</w:t>
            </w:r>
          </w:p>
        </w:tc>
        <w:tc>
          <w:tcPr>
            <w:tcW w:type="dxa" w:w="12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Waktu</w:t>
            </w:r>
          </w:p>
        </w:tc>
      </w:tr>
      <w:tr>
        <w:tc>
          <w:tcPr>
            <w:tcW w:type="dxa" w:w="1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8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Menetapkan kebutuhan dan menyusun brief kreatif</w:t>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Brief kreatif konten branding</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Awal siklus produksi</w:t>
            </w:r>
          </w:p>
        </w:tc>
      </w:tr>
      <w:tr>
        <w:tc>
          <w:tcPr>
            <w:tcW w:type="dxa" w:w="19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Memproduksi konten sesuai brief kreatif</w:t>
            </w:r>
          </w:p>
        </w:tc>
        <w:tc>
          <w:tcPr>
            <w:tcW w:type="dxa" w:w="18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Draft konten branding</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Sesuai tenggat dalam brief</w:t>
            </w:r>
          </w:p>
        </w:tc>
      </w:tr>
      <w:tr>
        <w:tc>
          <w:tcPr>
            <w:tcW w:type="dxa" w:w="1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826"/>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Melakukan review internal (brief, kualitas, identitas visual)</w:t>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Catatan review internal</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Maks. 1x24 jam setelah terima</w:t>
            </w:r>
          </w:p>
        </w:tc>
      </w:tr>
      <w:tr>
        <w:tc>
          <w:tcPr>
            <w:tcW w:type="dxa" w:w="19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Melakukan revisi sesuai catatan review</w:t>
            </w:r>
          </w:p>
        </w:tc>
        <w:tc>
          <w:tcPr>
            <w:tcW w:type="dxa" w:w="18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Draft konten terrevisi</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Maks. 1x24 jam</w:t>
            </w:r>
          </w:p>
        </w:tc>
      </w:tr>
      <w:tr>
        <w:tc>
          <w:tcPr>
            <w:tcW w:type="dxa" w:w="1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8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Meninjau dan memberikan persetujuan final</w:t>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Konten final tersetujui</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Sebelum jadwal publikasi</w:t>
            </w:r>
          </w:p>
        </w:tc>
      </w:tr>
      <w:tr>
        <w:tc>
          <w:tcPr>
            <w:tcW w:type="dxa" w:w="1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826"/>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Mempublikasikan konten di platform yang ditetapkan</w:t>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Log publikasi (tautan, waktu tayang)</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Sesuai jadwal kalender konten</w:t>
            </w:r>
          </w:p>
        </w:tc>
      </w:tr>
      <w:tr>
        <w:tc>
          <w:tcPr>
            <w:tcW w:type="dxa" w:w="19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Menyimpan file mentah dan konten final ke arsip digital</w:t>
            </w:r>
          </w:p>
        </w:tc>
        <w:tc>
          <w:tcPr>
            <w:tcW w:type="dxa" w:w="18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Arsip digital bulanan</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Setelah publikasi</w:t>
            </w:r>
          </w:p>
        </w:tc>
      </w:tr>
    </w:tbl>
    <w:p>
      <w:pPr>
        <w:spacing w:after="0" w:before="200"/>
        <w:jc w:val="left"/>
      </w:pPr>
      <w:r>
        <w:rPr>
          <w:rFonts w:ascii="Arial" w:cs="Arial" w:eastAsia="Arial" w:hAnsi="Arial"/>
          <w:b w:val="false"/>
          <w:bCs w:val="false"/>
          <w:color w:val="000000"/>
          <w:sz w:val="20"/>
          <w:szCs w:val="20"/>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2026-05-16T12:02:44.000Z</dcterms:created>
  <dcterms:modified xsi:type="dcterms:W3CDTF">2026-05-16T12:02:44.000Z</dcterms:modified>
</cp:coreProperties>
</file>

<file path=docProps/custom.xml><?xml version="1.0" encoding="utf-8"?>
<Properties xmlns="http://schemas.openxmlformats.org/officeDocument/2006/custom-properties" xmlns:vt="http://schemas.openxmlformats.org/officeDocument/2006/docPropsVTypes"/>
</file>