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SOP-BMP-17/2026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PEMBUATAN JURNAL BERITA TAHUNAN AKHBAR STIBA</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5</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PEMBUATAN JURNAL BERITA TAHUNAN AKHBAR STIBA</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penerbitan Jurnal Berita Tahunan Akhbar STIBA yang berisi kumpulan berita penting dari situs web stiba.ac.id selama satu tahun ajaran, dalam format digital dan cetak. SOP ini memastikan penerbitan jurnal berjalan sesuai standar serta mencakup proses penyusunan konten, desain, pencetakan, dan distribusi jurnal.</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pengumpulan berita dari situs web stiba.ac.id selama satu tahun ajaran, penyusunan konten, penyuntingan, desain dan tata letak, persetujuan, penerbitan digital, pencetakan, distribusi, dan pengarsipan. Target output adalah 1 edisi Jurnal Berita Tahunan Akhbar STIBA dalam format cetak dan PDF per tahun.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proses penerbitan tahunan Jurnal Berita Akhbar STIBA yang merangkum berita-berita penting dari situs web institusi dalam satu tahun ajaran. Proses meliputi pengumpulan dan kurasi berita, penyusunan draft, penyuntingan, desain majalah, persetujuan pimpinan, penerbitan digital, pencetakan, distribusi, dan pengarsipan.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Jurnal Berita Akhbar STIBA: </w:t>
            </w:r>
            <w:r>
              <w:rPr>
                <w:rFonts w:ascii="Arial" w:cs="Arial" w:eastAsia="Arial" w:hAnsi="Arial"/>
                <w:b w:val="false"/>
                <w:bCs w:val="false"/>
                <w:color w:val="000000"/>
                <w:sz w:val="20"/>
                <w:szCs w:val="20"/>
              </w:rPr>
              <w:t xml:space="preserve">Kumpulan berita penting yang dirangkum dalam format majalah dari situs web IAI STIBA Makassar, diterbitkan secara tahunan sebagai arsip dan souvenir institusi.</w:t>
            </w:r>
          </w:p>
          <w:p>
            <w:pPr>
              <w:spacing w:after="40" w:before="40"/>
              <w:jc w:val="left"/>
            </w:pPr>
            <w:r>
              <w:rPr>
                <w:rFonts w:ascii="Arial" w:cs="Arial" w:eastAsia="Arial" w:hAnsi="Arial"/>
                <w:b/>
                <w:bCs/>
                <w:color w:val="000000"/>
                <w:sz w:val="20"/>
                <w:szCs w:val="20"/>
              </w:rPr>
              <w:t xml:space="preserve">Tata Letak (Layout): </w:t>
            </w:r>
            <w:r>
              <w:rPr>
                <w:rFonts w:ascii="Arial" w:cs="Arial" w:eastAsia="Arial" w:hAnsi="Arial"/>
                <w:b w:val="false"/>
                <w:bCs w:val="false"/>
                <w:color w:val="000000"/>
                <w:sz w:val="20"/>
                <w:szCs w:val="20"/>
              </w:rPr>
              <w:t xml:space="preserve">Pengaturan visual halaman majalah yang mencakup posisi gambar, teks, dan elemen grafis lainnya.</w:t>
            </w:r>
          </w:p>
          <w:p>
            <w:pPr>
              <w:spacing w:after="40" w:before="40"/>
              <w:jc w:val="left"/>
            </w:pPr>
            <w:r>
              <w:rPr>
                <w:rFonts w:ascii="Arial" w:cs="Arial" w:eastAsia="Arial" w:hAnsi="Arial"/>
                <w:b/>
                <w:bCs/>
                <w:color w:val="000000"/>
                <w:sz w:val="20"/>
                <w:szCs w:val="20"/>
              </w:rPr>
              <w:t xml:space="preserve">PDF (Portable Document Format): </w:t>
            </w:r>
            <w:r>
              <w:rPr>
                <w:rFonts w:ascii="Arial" w:cs="Arial" w:eastAsia="Arial" w:hAnsi="Arial"/>
                <w:b w:val="false"/>
                <w:bCs w:val="false"/>
                <w:color w:val="000000"/>
                <w:sz w:val="20"/>
                <w:szCs w:val="20"/>
              </w:rPr>
              <w:t xml:space="preserve">Format file digital yang digunakan untuk mengarsipkan dan mendistribusikan jurnal dalam bentuk final.</w:t>
            </w:r>
          </w:p>
          <w:p>
            <w:pPr>
              <w:spacing w:after="40" w:before="40"/>
              <w:jc w:val="left"/>
            </w:pPr>
            <w:r>
              <w:rPr>
                <w:rFonts w:ascii="Arial" w:cs="Arial" w:eastAsia="Arial" w:hAnsi="Arial"/>
                <w:b/>
                <w:bCs/>
                <w:color w:val="000000"/>
                <w:sz w:val="20"/>
                <w:szCs w:val="20"/>
              </w:rPr>
              <w:t xml:space="preserve">Souvenir Institusi: </w:t>
            </w:r>
            <w:r>
              <w:rPr>
                <w:rFonts w:ascii="Arial" w:cs="Arial" w:eastAsia="Arial" w:hAnsi="Arial"/>
                <w:b w:val="false"/>
                <w:bCs w:val="false"/>
                <w:color w:val="000000"/>
                <w:sz w:val="20"/>
                <w:szCs w:val="20"/>
              </w:rPr>
              <w:t xml:space="preserve">Jurnal Berita Akhbar dalam bentuk cetak yang diberikan kepada tamu penting institusi sebagai kenang-kenangan resmi.</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Undang-Undang No. 14 Tahun 2008 tentang Keterbukaan Informasi Publik.</w:t>
            </w:r>
          </w:p>
          <w:p>
            <w:pPr>
              <w:spacing w:after="40" w:before="40"/>
              <w:jc w:val="left"/>
            </w:pPr>
            <w:r>
              <w:rPr>
                <w:rFonts w:ascii="Arial" w:cs="Arial" w:eastAsia="Arial" w:hAnsi="Arial"/>
                <w:b w:val="false"/>
                <w:bCs w:val="false"/>
                <w:color w:val="000000"/>
                <w:sz w:val="20"/>
                <w:szCs w:val="20"/>
              </w:rPr>
              <w:t xml:space="preserve">Peraturan Menteri Komunikasi dan Informatika No. 14 Tahun 2016 tentang Pedoman Penyusunan dan Publikasi Informasi.</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Penyusunan Konten Berita, SOP Dokumentasi Kegiatan Strategis, SOP Kendali Mutu Desain dan Visual, SOP Pengelolaan Platform Digital, serta SOP Konsistensi Identitas Visual.</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Media: </w:t>
            </w:r>
            <w:r>
              <w:rPr>
                <w:rFonts w:ascii="Arial" w:cs="Arial" w:eastAsia="Arial" w:hAnsi="Arial"/>
                <w:b w:val="false"/>
                <w:bCs w:val="false"/>
                <w:color w:val="000000"/>
                <w:sz w:val="20"/>
                <w:szCs w:val="20"/>
              </w:rPr>
              <w:t xml:space="preserve">Bertanggung jawab atas pengumpulan berita, penyusunan konten, dan distribusi jurnal kepada pihak yang dituju.</w:t>
            </w:r>
          </w:p>
          <w:p>
            <w:pPr>
              <w:spacing w:after="40" w:before="40"/>
              <w:jc w:val="left"/>
            </w:pPr>
            <w:r>
              <w:rPr>
                <w:rFonts w:ascii="Arial" w:cs="Arial" w:eastAsia="Arial" w:hAnsi="Arial"/>
                <w:b/>
                <w:bCs/>
                <w:color w:val="000000"/>
                <w:sz w:val="20"/>
                <w:szCs w:val="20"/>
              </w:rPr>
              <w:t xml:space="preserve">Editor: </w:t>
            </w:r>
            <w:r>
              <w:rPr>
                <w:rFonts w:ascii="Arial" w:cs="Arial" w:eastAsia="Arial" w:hAnsi="Arial"/>
                <w:b w:val="false"/>
                <w:bCs w:val="false"/>
                <w:color w:val="000000"/>
                <w:sz w:val="20"/>
                <w:szCs w:val="20"/>
              </w:rPr>
              <w:t xml:space="preserve">Memastikan konsistensi penulisan, kelayakan konten, dan kualitas bahasa seluruh isi jurnal.</w:t>
            </w:r>
          </w:p>
          <w:p>
            <w:pPr>
              <w:spacing w:after="40" w:before="40"/>
              <w:jc w:val="left"/>
            </w:pPr>
            <w:r>
              <w:rPr>
                <w:rFonts w:ascii="Arial" w:cs="Arial" w:eastAsia="Arial" w:hAnsi="Arial"/>
                <w:b/>
                <w:bCs/>
                <w:color w:val="000000"/>
                <w:sz w:val="20"/>
                <w:szCs w:val="20"/>
              </w:rPr>
              <w:t xml:space="preserve">Desainer Grafis: </w:t>
            </w:r>
            <w:r>
              <w:rPr>
                <w:rFonts w:ascii="Arial" w:cs="Arial" w:eastAsia="Arial" w:hAnsi="Arial"/>
                <w:b w:val="false"/>
                <w:bCs w:val="false"/>
                <w:color w:val="000000"/>
                <w:sz w:val="20"/>
                <w:szCs w:val="20"/>
              </w:rPr>
              <w:t xml:space="preserve">Bertanggung jawab atas desain visual, tata letak halaman, dan tampilan akhir jurnal.</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Memberikan persetujuan akhir jurnal sebelum diterbitkan dan dicetak.</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Pengumpulan Berita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meninjau dan mengumpulkan berita penting yang telah diposting di situs web stiba.ac.id selama satu tahun ajaran.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Setiap berita dicatat dan disimpan dalam format digital untuk digunakan dalam penyusunan jurnal.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Penyusunan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menyusun draft jurnal berdasarkan berita-berita yang terkumpul, memprioritaskan berita paling relevan dan representatif.</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Draft jurnal mencakup daftar berita yang diringkas dan disesuaikan dengan tema jurnal.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Penyuntingan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 memeriksa draft untuk memastikan kualitas penulisan, konsistensi bahasa, dan kelayakan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Revisi dilakukan jika diperlukan untuk menyempurnakan isi sebelum masuk tahap desain.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Desain dan Tata Letak</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Desainer Grafis mengolah konten jurnal ke dalam format majalah: visualisasi, tata letak, dan elemen grafis.</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dan Editor memastikan tata letak sesuai standar dan mencerminkan identitas IAI STIBA Makassar.</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Setelah desain selesai, jurnal diserahkan kepada Kabag. Media dan Pers untuk 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Persetujuan dilakukan maksimal 7 hari sebelum jadwal penerbitan.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Penerbitan dan Pencetakan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mengunggah jurnal dalam format PDF ke platform distribusi digital (situs web stiba.ac.id dan media sosial resmi).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mengatur proses pencetakan jurnal dalam jumlah yang telah ditentukan.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Hasil cetak diserahkan kepada Bagian Humas untuk digunakan sebagai souvenir bagi tamu penting institusi.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Distribusi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mendistribusikan jurnal digital melalui platform digital (website, media sosial, dan kanal internal).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Jurnal cetak digunakan oleh Bagian Humas sebagai souvenir dalam acara resmi atau kunjungan tamu penting.</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H.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Setelah penerbitan, Tim Media menyimpan file jurnal dalam arsip digital untuk dokumentasi dan referensi edisi mendatang.</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Jurnal diarsipkan dalam format PDF dan file desain mentah.</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Akses ke arsip berita situs web stiba.ac.id.</w:t>
            </w:r>
          </w:p>
          <w:p>
            <w:pPr>
              <w:spacing w:after="40" w:before="40"/>
              <w:jc w:val="left"/>
            </w:pPr>
            <w:r>
              <w:rPr>
                <w:rFonts w:ascii="Arial" w:cs="Arial" w:eastAsia="Arial" w:hAnsi="Arial"/>
                <w:b w:val="false"/>
                <w:bCs w:val="false"/>
                <w:color w:val="000000"/>
                <w:sz w:val="20"/>
                <w:szCs w:val="20"/>
              </w:rPr>
              <w:t xml:space="preserve">Sistem manajemen konten (CMS) untuk publikasi di situs web.</w:t>
            </w:r>
          </w:p>
          <w:p>
            <w:pPr>
              <w:spacing w:after="40" w:before="40"/>
              <w:jc w:val="left"/>
            </w:pPr>
            <w:r>
              <w:rPr>
                <w:rFonts w:ascii="Arial" w:cs="Arial" w:eastAsia="Arial" w:hAnsi="Arial"/>
                <w:b w:val="false"/>
                <w:bCs w:val="false"/>
                <w:color w:val="000000"/>
                <w:sz w:val="20"/>
                <w:szCs w:val="20"/>
              </w:rPr>
              <w:t xml:space="preserve">Aplikasi desain grafis (Adobe InDesign, Canva, atau sejenisnya).</w:t>
            </w:r>
          </w:p>
          <w:p>
            <w:pPr>
              <w:spacing w:after="40" w:before="40"/>
              <w:jc w:val="left"/>
            </w:pPr>
            <w:r>
              <w:rPr>
                <w:rFonts w:ascii="Arial" w:cs="Arial" w:eastAsia="Arial" w:hAnsi="Arial"/>
                <w:b w:val="false"/>
                <w:bCs w:val="false"/>
                <w:color w:val="000000"/>
                <w:sz w:val="20"/>
                <w:szCs w:val="20"/>
              </w:rPr>
              <w:t xml:space="preserve">Anggaran pencetakan yang telah disetujui.</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keterlambatan jika persetujuan atau pengumpulan berita tidak dilakukan tepat waktu.</w:t>
            </w:r>
          </w:p>
          <w:p>
            <w:pPr>
              <w:spacing w:after="40" w:before="40"/>
              <w:jc w:val="left"/>
            </w:pPr>
            <w:r>
              <w:rPr>
                <w:rFonts w:ascii="Arial" w:cs="Arial" w:eastAsia="Arial" w:hAnsi="Arial"/>
                <w:b w:val="false"/>
                <w:bCs w:val="false"/>
                <w:color w:val="000000"/>
                <w:sz w:val="20"/>
                <w:szCs w:val="20"/>
              </w:rPr>
              <w:t xml:space="preserve">Risiko kualitas desain tidak sesuai jika tidak melalui tahap penyuntingan yang baik.</w:t>
            </w:r>
          </w:p>
          <w:p>
            <w:pPr>
              <w:spacing w:after="40" w:before="40"/>
              <w:jc w:val="left"/>
            </w:pPr>
            <w:r>
              <w:rPr>
                <w:rFonts w:ascii="Arial" w:cs="Arial" w:eastAsia="Arial" w:hAnsi="Arial"/>
                <w:b w:val="false"/>
                <w:bCs w:val="false"/>
                <w:color w:val="000000"/>
                <w:sz w:val="20"/>
                <w:szCs w:val="20"/>
              </w:rPr>
              <w:t xml:space="preserve">Risiko keterlambatan pencetakan yang dapat mengganggu distribusi jurnal cetak sebagai souvenir.</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Pengumpulan Berita Tahunan</w:t>
            </w:r>
          </w:p>
          <w:p>
            <w:pPr>
              <w:spacing w:after="40" w:before="40"/>
              <w:jc w:val="left"/>
            </w:pPr>
            <w:r>
              <w:rPr>
                <w:rFonts w:ascii="Arial" w:cs="Arial" w:eastAsia="Arial" w:hAnsi="Arial"/>
                <w:b w:val="false"/>
                <w:bCs w:val="false"/>
                <w:color w:val="000000"/>
                <w:sz w:val="20"/>
                <w:szCs w:val="20"/>
              </w:rPr>
              <w:t xml:space="preserve">Formulir Persetujuan Jurnal Akhbar STIBA</w:t>
            </w:r>
          </w:p>
          <w:p>
            <w:pPr>
              <w:spacing w:after="40" w:before="40"/>
              <w:jc w:val="left"/>
            </w:pPr>
            <w:r>
              <w:rPr>
                <w:rFonts w:ascii="Arial" w:cs="Arial" w:eastAsia="Arial" w:hAnsi="Arial"/>
                <w:b w:val="false"/>
                <w:bCs w:val="false"/>
                <w:color w:val="000000"/>
                <w:sz w:val="20"/>
                <w:szCs w:val="20"/>
              </w:rPr>
              <w:t xml:space="preserve">Log Distribusi Jurnal Cetak</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326"/>
        <w:gridCol w:w="2900"/>
        <w:gridCol w:w="800"/>
      </w:tblGrid>
      <w:tr>
        <w:tc>
          <w:tcPr>
            <w:tcW w:type="dxa" w:w="13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Media</w:t>
            </w:r>
          </w:p>
        </w:tc>
        <w:tc>
          <w:tcPr>
            <w:tcW w:type="dxa" w:w="13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w:t>
            </w:r>
          </w:p>
        </w:tc>
        <w:tc>
          <w:tcPr>
            <w:tcW w:type="dxa" w:w="14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Desainer Grafis</w:t>
            </w:r>
          </w:p>
        </w:tc>
        <w:tc>
          <w:tcPr>
            <w:tcW w:type="dxa" w:w="13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9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8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3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Mengumpulkan berita dari stiba.ac.id selama 1 tahun ajaran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berita penting (1 tahun ajaran)</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proses</w:t>
            </w:r>
          </w:p>
        </w:tc>
      </w:tr>
      <w:tr>
        <w:tc>
          <w:tcPr>
            <w:tcW w:type="dxa" w:w="13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draft jurnal berdasarkan berita terkumpul</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awal jurnal</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ke-1</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Menyunting draft dan melakukan revisi</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hasil revisi</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ke-2</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Mengolah konten ke format majalah (layout, visual)</w:t>
            </w:r>
          </w:p>
        </w:tc>
        <w:tc>
          <w:tcPr>
            <w:tcW w:type="dxa" w:w="13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Tata letak, desain halaman jurnal</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ke-3</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Memeriksa tata letak bersama Tim Media</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Revisi desain jika diperlukan</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ke-3</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Memberikan persetujuan akhir jurnal</w:t>
            </w:r>
          </w:p>
        </w:tc>
        <w:tc>
          <w:tcPr>
            <w:tcW w:type="dxa" w:w="2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Jurnal versi final tersetujui</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H-7 sebelum penerbitan</w:t>
            </w:r>
          </w:p>
        </w:tc>
      </w:tr>
      <w:tr>
        <w:tc>
          <w:tcPr>
            <w:tcW w:type="dxa" w:w="13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Mengunggah PDF ke website dan media sosial</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File PDF/Flipbook terpublikasi</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Hari penerbitan</w:t>
            </w:r>
          </w:p>
        </w:tc>
      </w:tr>
      <w:tr>
        <w:tc>
          <w:tcPr>
            <w:tcW w:type="dxa" w:w="13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Mengatur pencetakan dan menyerahkan ke Humas</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Jurnal cetak + log distribusi</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 s.d. H+2</w:t>
            </w:r>
          </w:p>
        </w:tc>
      </w:tr>
      <w:tr>
        <w:tc>
          <w:tcPr>
            <w:tcW w:type="dxa" w:w="13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file jurnal ke arsip digital</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3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PDF + file desain mentah terarsip</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penerbitan</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2026-05-16T12:02:44.322Z</dcterms:created>
  <dcterms:modified xsi:type="dcterms:W3CDTF">2026-05-16T12:02:44.322Z</dcterms:modified>
</cp:coreProperties>
</file>

<file path=docProps/custom.xml><?xml version="1.0" encoding="utf-8"?>
<Properties xmlns="http://schemas.openxmlformats.org/officeDocument/2006/custom-properties" xmlns:vt="http://schemas.openxmlformats.org/officeDocument/2006/docPropsVTypes"/>
</file>