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626"/>
        <w:gridCol w:w="1200"/>
        <w:gridCol w:w="2000"/>
      </w:tblGrid>
      <w:tr>
        <w:tc>
          <w:tcPr>
            <w:tcW w:type="dxa" w:w="1200"/>
            <w:vMerge w:val="restart"/>
            <w:tcBorders>
              <w:top w:val="single" w:color="888888" w:sz="8"/>
              <w:left w:val="single" w:color="888888" w:sz="8"/>
              <w:bottom w:val="single" w:color="888888" w:sz="8"/>
              <w:right w:val="single" w:color="888888" w:sz="8"/>
            </w:tcBorders>
            <w:tcMar>
              <w:top w:type="dxa" w:w="40"/>
              <w:left w:type="dxa" w:w="40"/>
              <w:bottom w:type="dxa" w:w="40"/>
              <w:right w:type="dxa" w:w="40"/>
            </w:tcMar>
            <w:vAlign w:val="center"/>
          </w:tcPr>
          <w:p>
            <w:pPr>
              <w:spacing w:after="200" w:before="200"/>
              <w:jc w:val="center"/>
            </w:pPr>
            <w:r>
              <w:rPr>
                <w:rFonts w:ascii="Arial" w:cs="Arial" w:eastAsia="Arial" w:hAnsi="Arial"/>
                <w:b w:val="false"/>
                <w:bCs w:val="false"/>
                <w:color w:val="000000"/>
                <w:sz w:val="20"/>
                <w:szCs w:val="20"/>
              </w:rPr>
              <w:t xml:space="preserve"/>
            </w:r>
          </w:p>
        </w:tc>
        <w:tc>
          <w:tcPr>
            <w:tcW w:type="dxa" w:w="4626"/>
            <w:vMerge w:val="restart"/>
            <w:tcBorders>
              <w:top w:val="single" w:color="888888" w:sz="8"/>
              <w:left w:val="single" w:color="888888" w:sz="8"/>
              <w:bottom w:val="single" w:color="888888" w:sz="8"/>
              <w:right w:val="single" w:color="888888" w:sz="8"/>
            </w:tcBorders>
            <w:tcMar>
              <w:top w:type="dxa" w:w="80"/>
              <w:left w:type="dxa" w:w="160"/>
              <w:bottom w:type="dxa" w:w="80"/>
              <w:right w:type="dxa" w:w="160"/>
            </w:tcMar>
            <w:vAlign w:val="center"/>
          </w:tcPr>
          <w:p>
            <w:pPr>
              <w:spacing w:after="40" w:before="40"/>
              <w:jc w:val="center"/>
            </w:pPr>
            <w:r>
              <w:rPr>
                <w:rFonts w:ascii="Arial" w:cs="Arial" w:eastAsia="Arial" w:hAnsi="Arial"/>
                <w:b/>
                <w:bCs/>
                <w:color w:val="000000"/>
                <w:sz w:val="22"/>
                <w:szCs w:val="22"/>
              </w:rPr>
              <w:t xml:space="preserve">SEKOLAH TINGGI ILMU ISLAM DAN BAHASA ARAB MAKASSAR</w:t>
            </w: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Kode/No</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SOP-BMP-18/2026</w:t>
            </w:r>
          </w:p>
        </w:tc>
      </w:tr>
      <w:tr>
        <w:tc>
          <w:tcPr>
            <w:vMerge w:val="continue"/>
            <w:tcBorders>
              <w:top w:val="single" w:color="888888" w:sz="8"/>
              <w:left w:val="single" w:color="888888" w:sz="8"/>
              <w:bottom w:val="single" w:color="888888" w:sz="8"/>
              <w:right w:val="single" w:color="888888" w:sz="8"/>
            </w:tcBorders>
          </w:tcPr>
          <w:p/>
        </w:tc>
        <w:tc>
          <w:tcPr>
            <w:vMerge w:val="continue"/>
            <w:tcBorders>
              <w:top w:val="single" w:color="888888" w:sz="8"/>
              <w:left w:val="single" w:color="888888" w:sz="8"/>
              <w:bottom w:val="single" w:color="888888" w:sz="8"/>
              <w:right w:val="single" w:color="888888" w:sz="8"/>
            </w:tcBorders>
          </w:tcP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Tanggal</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Juni 2026</w:t>
            </w:r>
          </w:p>
        </w:tc>
      </w:tr>
      <w:tr>
        <w:tc>
          <w:tcPr>
            <w:vMerge w:val="continue"/>
            <w:tcBorders>
              <w:top w:val="single" w:color="888888" w:sz="8"/>
              <w:left w:val="single" w:color="888888" w:sz="8"/>
              <w:bottom w:val="single" w:color="888888" w:sz="8"/>
              <w:right w:val="single" w:color="888888" w:sz="8"/>
            </w:tcBorders>
          </w:tcPr>
          <w:p/>
        </w:tc>
        <w:tc>
          <w:tcPr>
            <w:tcW w:type="dxa" w:w="4626"/>
            <w:vMerge w:val="restart"/>
            <w:tcBorders>
              <w:top w:val="single" w:color="888888" w:sz="8"/>
              <w:left w:val="single" w:color="888888" w:sz="8"/>
              <w:bottom w:val="single" w:color="888888" w:sz="8"/>
              <w:right w:val="single" w:color="888888" w:sz="8"/>
            </w:tcBorders>
            <w:tcMar>
              <w:top w:type="dxa" w:w="80"/>
              <w:left w:type="dxa" w:w="160"/>
              <w:bottom w:type="dxa" w:w="80"/>
              <w:right w:type="dxa" w:w="160"/>
            </w:tcMar>
            <w:vAlign w:val="center"/>
          </w:tcPr>
          <w:p>
            <w:pPr>
              <w:spacing w:after="20" w:before="40"/>
              <w:jc w:val="center"/>
            </w:pPr>
            <w:r>
              <w:rPr>
                <w:rFonts w:ascii="Arial" w:cs="Arial" w:eastAsia="Arial" w:hAnsi="Arial"/>
                <w:b/>
                <w:bCs/>
                <w:color w:val="000000"/>
                <w:sz w:val="20"/>
                <w:szCs w:val="20"/>
              </w:rPr>
              <w:t xml:space="preserve">STANDAR OPERATING PROSEDUR</w:t>
            </w:r>
          </w:p>
          <w:p>
            <w:pPr>
              <w:spacing w:after="40" w:before="20"/>
              <w:jc w:val="center"/>
            </w:pPr>
            <w:r>
              <w:rPr>
                <w:rFonts w:ascii="Arial" w:cs="Arial" w:eastAsia="Arial" w:hAnsi="Arial"/>
                <w:b/>
                <w:bCs/>
                <w:color w:val="000000"/>
                <w:sz w:val="20"/>
                <w:szCs w:val="20"/>
              </w:rPr>
              <w:t xml:space="preserve">PRODUKSI DAN PUBLIKASI STIBA PODCAST</w:t>
            </w: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Revisi</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w:t>
            </w:r>
          </w:p>
        </w:tc>
      </w:tr>
      <w:tr>
        <w:tc>
          <w:tcPr>
            <w:vMerge w:val="continue"/>
            <w:tcBorders>
              <w:top w:val="single" w:color="888888" w:sz="8"/>
              <w:left w:val="single" w:color="888888" w:sz="8"/>
              <w:bottom w:val="single" w:color="888888" w:sz="8"/>
              <w:right w:val="single" w:color="888888" w:sz="8"/>
            </w:tcBorders>
          </w:tcPr>
          <w:p/>
        </w:tc>
        <w:tc>
          <w:tcPr>
            <w:vMerge w:val="continue"/>
            <w:tcBorders>
              <w:top w:val="single" w:color="888888" w:sz="8"/>
              <w:left w:val="single" w:color="888888" w:sz="8"/>
              <w:bottom w:val="single" w:color="888888" w:sz="8"/>
              <w:right w:val="single" w:color="888888" w:sz="8"/>
            </w:tcBorders>
          </w:tcPr>
          <w:p/>
        </w:tc>
        <w:tc>
          <w:tcPr>
            <w:tcW w:type="dxa" w:w="12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bCs/>
                <w:color w:val="000000"/>
                <w:sz w:val="18"/>
                <w:szCs w:val="18"/>
              </w:rPr>
              <w:t xml:space="preserve">Halaman</w:t>
            </w:r>
          </w:p>
        </w:tc>
        <w:tc>
          <w:tcPr>
            <w:tcW w:type="dxa" w:w="20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1 dari 4</w:t>
            </w:r>
          </w:p>
        </w:tc>
      </w:tr>
    </w:tbl>
    <w:p>
      <w:pPr>
        <w:spacing w:after="0" w:before="80"/>
        <w:jc w:val="left"/>
      </w:pPr>
      <w:r>
        <w:rPr>
          <w:rFonts w:ascii="Arial" w:cs="Arial" w:eastAsia="Arial" w:hAnsi="Arial"/>
          <w:b w:val="false"/>
          <w:b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326"/>
        <w:gridCol w:w="1500"/>
        <w:gridCol w:w="1600"/>
      </w:tblGrid>
      <w:tr>
        <w:tc>
          <w:tcPr>
            <w:tcW w:type="dxa" w:w="17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Proses</w:t>
            </w:r>
          </w:p>
        </w:tc>
        <w:tc>
          <w:tcPr>
            <w:tcW w:type="dxa" w:w="4226"/>
            <w:gridSpan w:val="2"/>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Penanggung Jawab</w:t>
            </w:r>
          </w:p>
        </w:tc>
        <w:tc>
          <w:tcPr>
            <w:tcW w:type="dxa" w:w="15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Tanda Tangan</w:t>
            </w:r>
          </w:p>
        </w:tc>
        <w:tc>
          <w:tcPr>
            <w:tcW w:type="dxa" w:w="16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20"/>
                <w:szCs w:val="20"/>
              </w:rPr>
              <w:t xml:space="preserve">Tanggal</w:t>
            </w:r>
          </w:p>
        </w:tc>
      </w:tr>
      <w:tr>
        <w:tc>
          <w:tcPr>
            <w:tcW w:type="dxa" w:w="17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9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Nama</w:t>
            </w:r>
          </w:p>
        </w:tc>
        <w:tc>
          <w:tcPr>
            <w:tcW w:type="dxa" w:w="2326"/>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center"/>
            </w:pPr>
            <w:r>
              <w:rPr>
                <w:rFonts w:ascii="Arial" w:cs="Arial" w:eastAsia="Arial" w:hAnsi="Arial"/>
                <w:b/>
                <w:bCs/>
                <w:color w:val="000000"/>
                <w:sz w:val="20"/>
                <w:szCs w:val="20"/>
              </w:rPr>
              <w:t xml:space="preserve">Jabatan</w:t>
            </w:r>
          </w:p>
        </w:tc>
        <w:tc>
          <w:tcPr>
            <w:tcW w:type="dxa" w:w="15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2F2F2"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1. Perumusan</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Syahrul K., Lc.</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Kabag. Media dan Pers</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2. Pemeriksa</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Hendra Wijaya, Lc., M.H.</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Kepala P2M</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r>
        <w:trPr>
          <w:trHeight w:val="900" w:hRule="atLeast"/>
        </w:trPr>
        <w:tc>
          <w:tcPr>
            <w:tcW w:type="dxa" w:w="17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3. Pengesahan</w:t>
            </w:r>
          </w:p>
        </w:tc>
        <w:tc>
          <w:tcPr>
            <w:tcW w:type="dxa" w:w="19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Akhmad Hanafi Dain Yunta, Lc., M.A., Ph.D.</w:t>
            </w:r>
          </w:p>
        </w:tc>
        <w:tc>
          <w:tcPr>
            <w:tcW w:type="dxa" w:w="2326"/>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18"/>
                <w:szCs w:val="18"/>
              </w:rPr>
              <w:t xml:space="preserve">Ketua IAI STIBA Makassar</w:t>
            </w:r>
          </w:p>
        </w:tc>
        <w:tc>
          <w:tcPr>
            <w:tcW w:type="dxa" w:w="15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c>
          <w:tcPr>
            <w:tcW w:type="dxa" w:w="1600"/>
            <w:tcBorders>
              <w:top w:val="single" w:color="888888" w:sz="6"/>
              <w:left w:val="single" w:color="888888" w:sz="6"/>
              <w:bottom w:val="single" w:color="888888" w:sz="6"/>
              <w:right w:val="single" w:color="888888" w:sz="6"/>
            </w:tcBorders>
            <w:shd w:fill="FFFFFF" w:val="clear"/>
            <w:tcMar>
              <w:top w:type="dxa" w:w="80"/>
              <w:left w:type="dxa" w:w="120"/>
              <w:bottom w:type="dxa" w:w="80"/>
              <w:right w:type="dxa" w:w="120"/>
            </w:tcMar>
            <w:vAlign w:val="center"/>
          </w:tcPr>
          <w:p>
            <w:pPr>
              <w:spacing w:after="40" w:before="40"/>
              <w:jc w:val="left"/>
            </w:pPr>
            <w:r>
              <w:rPr>
                <w:rFonts w:ascii="Arial" w:cs="Arial" w:eastAsia="Arial" w:hAnsi="Arial"/>
                <w:b w:val="false"/>
                <w:bCs w:val="false"/>
                <w:color w:val="000000"/>
                <w:sz w:val="20"/>
                <w:szCs w:val="20"/>
              </w:rPr>
              <w:t xml:space="preserve"/>
            </w:r>
          </w:p>
        </w:tc>
      </w:tr>
    </w:tbl>
    <w:p>
      <w:pPr>
        <w:spacing w:after="0" w:before="160"/>
        <w:jc w:val="left"/>
      </w:pPr>
      <w:r>
        <w:rPr>
          <w:rFonts w:ascii="Arial" w:cs="Arial" w:eastAsia="Arial" w:hAnsi="Arial"/>
          <w:b w:val="false"/>
          <w:bCs w:val="false"/>
          <w:color w:val="000000"/>
          <w:sz w:val="20"/>
          <w:szCs w:val="20"/>
        </w:rPr>
        <w:t xml:space="preserve"/>
      </w:r>
    </w:p>
    <w:p>
      <w:pPr>
        <w:spacing w:after="60" w:before="0"/>
        <w:jc w:val="center"/>
      </w:pPr>
      <w:r>
        <w:rPr>
          <w:rFonts w:ascii="Arial" w:cs="Arial" w:eastAsia="Arial" w:hAnsi="Arial"/>
          <w:b/>
          <w:bCs/>
          <w:color w:val="000000"/>
          <w:sz w:val="28"/>
          <w:szCs w:val="28"/>
        </w:rPr>
        <w:t xml:space="preserve">STANDAR OPERATING PROSEDUR</w:t>
      </w:r>
    </w:p>
    <w:p>
      <w:pPr>
        <w:spacing w:after="200" w:before="0"/>
        <w:jc w:val="center"/>
      </w:pPr>
      <w:r>
        <w:rPr>
          <w:rFonts w:ascii="Arial" w:cs="Arial" w:eastAsia="Arial" w:hAnsi="Arial"/>
          <w:b/>
          <w:bCs/>
          <w:color w:val="000000"/>
          <w:sz w:val="28"/>
          <w:szCs w:val="28"/>
        </w:rPr>
        <w:t xml:space="preserve">PRODUKSI DAN PUBLIKASI STIBA PODCAST</w:t>
      </w:r>
    </w:p>
    <w:p>
      <w:pPr>
        <w:spacing w:after="60" w:before="180"/>
        <w:jc w:val="left"/>
      </w:pPr>
      <w:r>
        <w:rPr>
          <w:rFonts w:ascii="Arial" w:cs="Arial" w:eastAsia="Arial" w:hAnsi="Arial"/>
          <w:b/>
          <w:bCs/>
          <w:color w:val="000000"/>
          <w:sz w:val="22"/>
          <w:szCs w:val="22"/>
        </w:rPr>
        <w:t xml:space="preserve">1. </w:t>
      </w:r>
      <w:r>
        <w:rPr>
          <w:rFonts w:ascii="Arial" w:cs="Arial" w:eastAsia="Arial" w:hAnsi="Arial"/>
          <w:b/>
          <w:bCs/>
          <w:color w:val="000000"/>
          <w:sz w:val="22"/>
          <w:szCs w:val="22"/>
        </w:rPr>
        <w:t xml:space="preserve">TUJUAN / MAKSUD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dimaksudkan untuk mengatur proses produksi dan publikasi podcast STIBA yang tayang secara rutin di kanal YouTube STIBA TV. SOP ini memastikan setiap episode podcast diproduksi dengan standar kualitas yang baik, diterbitkan tepat waktu, dan mendukung misi dakwah serta penyebaran informasi institusi kepada publik yang lebih luas.</w:t>
            </w:r>
          </w:p>
        </w:tc>
      </w:tr>
    </w:tbl>
    <w:p>
      <w:pPr>
        <w:spacing w:after="60" w:before="180"/>
        <w:jc w:val="left"/>
      </w:pPr>
      <w:r>
        <w:rPr>
          <w:rFonts w:ascii="Arial" w:cs="Arial" w:eastAsia="Arial" w:hAnsi="Arial"/>
          <w:b/>
          <w:bCs/>
          <w:color w:val="000000"/>
          <w:sz w:val="22"/>
          <w:szCs w:val="22"/>
        </w:rPr>
        <w:t xml:space="preserve">2. </w:t>
      </w:r>
      <w:r>
        <w:rPr>
          <w:rFonts w:ascii="Arial" w:cs="Arial" w:eastAsia="Arial" w:hAnsi="Arial"/>
          <w:b/>
          <w:bCs/>
          <w:color w:val="000000"/>
          <w:sz w:val="22"/>
          <w:szCs w:val="22"/>
        </w:rPr>
        <w:t xml:space="preserve">RUANG LINGKUP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mencakup perencanaan episode, persiapan materi dan narasumber, pelaksanaan rekaman, editing audio/video, review, publikasi di YouTube STIBA TV, promosi di media sosial, pemantauan performa, dan pengarsipan. Target output adalah 1 episode podcast yang tayang rutin per bulan.</w:t>
            </w:r>
          </w:p>
        </w:tc>
      </w:tr>
    </w:tbl>
    <w:p>
      <w:pPr>
        <w:spacing w:after="60" w:before="180"/>
        <w:jc w:val="left"/>
      </w:pPr>
      <w:r>
        <w:rPr>
          <w:rFonts w:ascii="Arial" w:cs="Arial" w:eastAsia="Arial" w:hAnsi="Arial"/>
          <w:b/>
          <w:bCs/>
          <w:color w:val="000000"/>
          <w:sz w:val="22"/>
          <w:szCs w:val="22"/>
        </w:rPr>
        <w:t xml:space="preserve">3. </w:t>
      </w:r>
      <w:r>
        <w:rPr>
          <w:rFonts w:ascii="Arial" w:cs="Arial" w:eastAsia="Arial" w:hAnsi="Arial"/>
          <w:b/>
          <w:bCs/>
          <w:color w:val="000000"/>
          <w:sz w:val="22"/>
          <w:szCs w:val="22"/>
        </w:rPr>
        <w:t xml:space="preserve">RINGKASAN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mengatur siklus produksi bulanan podcast STIBA yang dipublikasikan di kanal YouTube STIBA TV. Proses meliputi perencanaan tema dan narasumber, persiapan rekaman, produksi podcast, editing profesional, persetujuan Kabag., publikasi lengkap dengan thumbnail dan deskripsi, promosi, dan pemantauan performa episode.</w:t>
            </w:r>
          </w:p>
        </w:tc>
      </w:tr>
    </w:tbl>
    <w:p>
      <w:pPr>
        <w:spacing w:after="60" w:before="180"/>
        <w:jc w:val="left"/>
      </w:pPr>
      <w:r>
        <w:rPr>
          <w:rFonts w:ascii="Arial" w:cs="Arial" w:eastAsia="Arial" w:hAnsi="Arial"/>
          <w:b/>
          <w:bCs/>
          <w:color w:val="000000"/>
          <w:sz w:val="22"/>
          <w:szCs w:val="22"/>
        </w:rPr>
        <w:t xml:space="preserve">4. </w:t>
      </w:r>
      <w:r>
        <w:rPr>
          <w:rFonts w:ascii="Arial" w:cs="Arial" w:eastAsia="Arial" w:hAnsi="Arial"/>
          <w:b/>
          <w:bCs/>
          <w:color w:val="000000"/>
          <w:sz w:val="22"/>
          <w:szCs w:val="22"/>
        </w:rPr>
        <w:t xml:space="preserve">DEFINISI ISTILAH / SINGKATAN / SIMBOL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bCs/>
                <w:color w:val="000000"/>
                <w:sz w:val="20"/>
                <w:szCs w:val="20"/>
              </w:rPr>
              <w:t xml:space="preserve">Podcast: </w:t>
            </w:r>
            <w:r>
              <w:rPr>
                <w:rFonts w:ascii="Arial" w:cs="Arial" w:eastAsia="Arial" w:hAnsi="Arial"/>
                <w:b w:val="false"/>
                <w:bCs w:val="false"/>
                <w:color w:val="000000"/>
                <w:sz w:val="20"/>
                <w:szCs w:val="20"/>
              </w:rPr>
              <w:t xml:space="preserve">Konten audio/video yang membahas topik tertentu dalam format percakapan atau monolog, dipublikasikan secara berkala di platform digital.</w:t>
            </w:r>
          </w:p>
          <w:p>
            <w:pPr>
              <w:spacing w:after="40" w:before="40"/>
              <w:jc w:val="left"/>
            </w:pPr>
            <w:r>
              <w:rPr>
                <w:rFonts w:ascii="Arial" w:cs="Arial" w:eastAsia="Arial" w:hAnsi="Arial"/>
                <w:b/>
                <w:bCs/>
                <w:color w:val="000000"/>
                <w:sz w:val="20"/>
                <w:szCs w:val="20"/>
              </w:rPr>
              <w:t xml:space="preserve">Episode: </w:t>
            </w:r>
            <w:r>
              <w:rPr>
                <w:rFonts w:ascii="Arial" w:cs="Arial" w:eastAsia="Arial" w:hAnsi="Arial"/>
                <w:b w:val="false"/>
                <w:bCs w:val="false"/>
                <w:color w:val="000000"/>
                <w:sz w:val="20"/>
                <w:szCs w:val="20"/>
              </w:rPr>
              <w:t xml:space="preserve">Satu unit konten podcast yang berdiri sendiri dengan tema atau topik yang spesifik.</w:t>
            </w:r>
          </w:p>
          <w:p>
            <w:pPr>
              <w:spacing w:after="40" w:before="40"/>
              <w:jc w:val="left"/>
            </w:pPr>
            <w:r>
              <w:rPr>
                <w:rFonts w:ascii="Arial" w:cs="Arial" w:eastAsia="Arial" w:hAnsi="Arial"/>
                <w:b/>
                <w:bCs/>
                <w:color w:val="000000"/>
                <w:sz w:val="20"/>
                <w:szCs w:val="20"/>
              </w:rPr>
              <w:t xml:space="preserve">Rundown: </w:t>
            </w:r>
            <w:r>
              <w:rPr>
                <w:rFonts w:ascii="Arial" w:cs="Arial" w:eastAsia="Arial" w:hAnsi="Arial"/>
                <w:b w:val="false"/>
                <w:bCs w:val="false"/>
                <w:color w:val="000000"/>
                <w:sz w:val="20"/>
                <w:szCs w:val="20"/>
              </w:rPr>
              <w:t xml:space="preserve">Susunan acara atau panduan alur yang digunakan selama sesi rekaman podcast.</w:t>
            </w:r>
          </w:p>
          <w:p>
            <w:pPr>
              <w:spacing w:after="40" w:before="40"/>
              <w:jc w:val="left"/>
            </w:pPr>
            <w:r>
              <w:rPr>
                <w:rFonts w:ascii="Arial" w:cs="Arial" w:eastAsia="Arial" w:hAnsi="Arial"/>
                <w:b/>
                <w:bCs/>
                <w:color w:val="000000"/>
                <w:sz w:val="20"/>
                <w:szCs w:val="20"/>
              </w:rPr>
              <w:t xml:space="preserve">Thumbnail: </w:t>
            </w:r>
            <w:r>
              <w:rPr>
                <w:rFonts w:ascii="Arial" w:cs="Arial" w:eastAsia="Arial" w:hAnsi="Arial"/>
                <w:b w:val="false"/>
                <w:bCs w:val="false"/>
                <w:color w:val="000000"/>
                <w:sz w:val="20"/>
                <w:szCs w:val="20"/>
              </w:rPr>
              <w:t xml:space="preserve">Gambar sampul yang mewakili episode podcast dan ditampilkan di platform distribusi.</w:t>
            </w:r>
          </w:p>
          <w:p>
            <w:pPr>
              <w:spacing w:after="40" w:before="40"/>
              <w:jc w:val="left"/>
            </w:pPr>
            <w:r>
              <w:rPr>
                <w:rFonts w:ascii="Arial" w:cs="Arial" w:eastAsia="Arial" w:hAnsi="Arial"/>
                <w:b/>
                <w:bCs/>
                <w:color w:val="000000"/>
                <w:sz w:val="20"/>
                <w:szCs w:val="20"/>
              </w:rPr>
              <w:t xml:space="preserve">Intro/Outro: </w:t>
            </w:r>
            <w:r>
              <w:rPr>
                <w:rFonts w:ascii="Arial" w:cs="Arial" w:eastAsia="Arial" w:hAnsi="Arial"/>
                <w:b w:val="false"/>
                <w:bCs w:val="false"/>
                <w:color w:val="000000"/>
                <w:sz w:val="20"/>
                <w:szCs w:val="20"/>
              </w:rPr>
              <w:t xml:space="preserve">Segmen pembuka dan penutup standar yang digunakan secara konsisten di setiap episode podcast STIBA.</w:t>
            </w:r>
          </w:p>
        </w:tc>
      </w:tr>
    </w:tbl>
    <w:p>
      <w:pPr>
        <w:spacing w:after="60" w:before="180"/>
        <w:jc w:val="left"/>
      </w:pPr>
      <w:r>
        <w:rPr>
          <w:rFonts w:ascii="Arial" w:cs="Arial" w:eastAsia="Arial" w:hAnsi="Arial"/>
          <w:b/>
          <w:bCs/>
          <w:color w:val="000000"/>
          <w:sz w:val="22"/>
          <w:szCs w:val="22"/>
        </w:rPr>
        <w:t xml:space="preserve">5. </w:t>
      </w:r>
      <w:r>
        <w:rPr>
          <w:rFonts w:ascii="Arial" w:cs="Arial" w:eastAsia="Arial" w:hAnsi="Arial"/>
          <w:b/>
          <w:bCs/>
          <w:color w:val="000000"/>
          <w:sz w:val="22"/>
          <w:szCs w:val="22"/>
        </w:rPr>
        <w:t xml:space="preserve">LANDASAN HUKUM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Pedoman Konten Digital BMP IAI STIBA Makassar.</w:t>
            </w:r>
          </w:p>
          <w:p>
            <w:pPr>
              <w:spacing w:after="40" w:before="40"/>
              <w:jc w:val="left"/>
            </w:pPr>
            <w:r>
              <w:rPr>
                <w:rFonts w:ascii="Arial" w:cs="Arial" w:eastAsia="Arial" w:hAnsi="Arial"/>
                <w:b w:val="false"/>
                <w:bCs w:val="false"/>
                <w:color w:val="000000"/>
                <w:sz w:val="20"/>
                <w:szCs w:val="20"/>
              </w:rPr>
              <w:t xml:space="preserve">Kebijakan penggunaan kanal YouTube resmi IAI STIBA Makassar.</w:t>
            </w:r>
          </w:p>
        </w:tc>
      </w:tr>
    </w:tbl>
    <w:p>
      <w:pPr>
        <w:spacing w:after="60" w:before="180"/>
        <w:jc w:val="left"/>
      </w:pPr>
      <w:r>
        <w:rPr>
          <w:rFonts w:ascii="Arial" w:cs="Arial" w:eastAsia="Arial" w:hAnsi="Arial"/>
          <w:b/>
          <w:bCs/>
          <w:color w:val="000000"/>
          <w:sz w:val="22"/>
          <w:szCs w:val="22"/>
        </w:rPr>
        <w:t xml:space="preserve">6. </w:t>
      </w:r>
      <w:r>
        <w:rPr>
          <w:rFonts w:ascii="Arial" w:cs="Arial" w:eastAsia="Arial" w:hAnsi="Arial"/>
          <w:b/>
          <w:bCs/>
          <w:color w:val="000000"/>
          <w:sz w:val="22"/>
          <w:szCs w:val="22"/>
        </w:rPr>
        <w:t xml:space="preserve">KETERKAITAN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SOP ini terkait dengan SOP Pengelolaan Platform Digital, SOP Penyusunan Kalender Konten Bulanan, SOP Peningkatan Kualitas Produksi Konten Digital, SOP Pengadaan Sarana Multimedia, serta SOP Monitoring dan Pelaporan Media.</w:t>
            </w:r>
          </w:p>
        </w:tc>
      </w:tr>
    </w:tbl>
    <w:p>
      <w:pPr>
        <w:spacing w:after="60" w:before="180"/>
        <w:jc w:val="left"/>
      </w:pPr>
      <w:r>
        <w:rPr>
          <w:rFonts w:ascii="Arial" w:cs="Arial" w:eastAsia="Arial" w:hAnsi="Arial"/>
          <w:b/>
          <w:bCs/>
          <w:color w:val="000000"/>
          <w:sz w:val="22"/>
          <w:szCs w:val="22"/>
        </w:rPr>
        <w:t xml:space="preserve">7. </w:t>
      </w:r>
      <w:r>
        <w:rPr>
          <w:rFonts w:ascii="Arial" w:cs="Arial" w:eastAsia="Arial" w:hAnsi="Arial"/>
          <w:b/>
          <w:bCs/>
          <w:color w:val="000000"/>
          <w:sz w:val="22"/>
          <w:szCs w:val="22"/>
        </w:rPr>
        <w:t xml:space="preserve">KUALIFIKASI / POSISI PELAKSANA SOP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80" w:before="40"/>
              <w:jc w:val="left"/>
            </w:pPr>
            <w:r>
              <w:rPr>
                <w:rFonts w:ascii="Arial" w:cs="Arial" w:eastAsia="Arial" w:hAnsi="Arial"/>
                <w:b w:val="false"/>
                <w:bCs w:val="false"/>
                <w:color w:val="000000"/>
                <w:sz w:val="20"/>
                <w:szCs w:val="20"/>
              </w:rPr>
              <w:t xml:space="preserve">Pelaksana SOP ini harus memiliki kualifikasi sebagai berikut:</w:t>
            </w:r>
          </w:p>
          <w:p>
            <w:pPr>
              <w:spacing w:after="40" w:before="40"/>
              <w:jc w:val="left"/>
            </w:pPr>
            <w:r>
              <w:rPr>
                <w:rFonts w:ascii="Arial" w:cs="Arial" w:eastAsia="Arial" w:hAnsi="Arial"/>
                <w:b/>
                <w:bCs/>
                <w:color w:val="000000"/>
                <w:sz w:val="20"/>
                <w:szCs w:val="20"/>
              </w:rPr>
              <w:t xml:space="preserve">Tim Produksi Podcast: </w:t>
            </w:r>
            <w:r>
              <w:rPr>
                <w:rFonts w:ascii="Arial" w:cs="Arial" w:eastAsia="Arial" w:hAnsi="Arial"/>
                <w:b w:val="false"/>
                <w:bCs w:val="false"/>
                <w:color w:val="000000"/>
                <w:sz w:val="20"/>
                <w:szCs w:val="20"/>
              </w:rPr>
              <w:t xml:space="preserve">Merencanakan, menyiapkan, dan mengoordinasikan seluruh aspek produksi podcast dari pra-produksi hingga pasca-produksi.</w:t>
            </w:r>
          </w:p>
          <w:p>
            <w:pPr>
              <w:spacing w:after="40" w:before="40"/>
              <w:jc w:val="left"/>
            </w:pPr>
            <w:r>
              <w:rPr>
                <w:rFonts w:ascii="Arial" w:cs="Arial" w:eastAsia="Arial" w:hAnsi="Arial"/>
                <w:b/>
                <w:bCs/>
                <w:color w:val="000000"/>
                <w:sz w:val="20"/>
                <w:szCs w:val="20"/>
              </w:rPr>
              <w:t xml:space="preserve">Editor Audio/Video: </w:t>
            </w:r>
            <w:r>
              <w:rPr>
                <w:rFonts w:ascii="Arial" w:cs="Arial" w:eastAsia="Arial" w:hAnsi="Arial"/>
                <w:b w:val="false"/>
                <w:bCs w:val="false"/>
                <w:color w:val="000000"/>
                <w:sz w:val="20"/>
                <w:szCs w:val="20"/>
              </w:rPr>
              <w:t xml:space="preserve">Melakukan editing profesional terhadap rekaman mentah podcast, termasuk pemotongan, penyesuaian audio, dan penambahan elemen visual.</w:t>
            </w:r>
          </w:p>
          <w:p>
            <w:pPr>
              <w:spacing w:after="40" w:before="40"/>
              <w:jc w:val="left"/>
            </w:pPr>
            <w:r>
              <w:rPr>
                <w:rFonts w:ascii="Arial" w:cs="Arial" w:eastAsia="Arial" w:hAnsi="Arial"/>
                <w:b/>
                <w:bCs/>
                <w:color w:val="000000"/>
                <w:sz w:val="20"/>
                <w:szCs w:val="20"/>
              </w:rPr>
              <w:t xml:space="preserve">Kabag. Media dan Pers: </w:t>
            </w:r>
            <w:r>
              <w:rPr>
                <w:rFonts w:ascii="Arial" w:cs="Arial" w:eastAsia="Arial" w:hAnsi="Arial"/>
                <w:b w:val="false"/>
                <w:bCs w:val="false"/>
                <w:color w:val="000000"/>
                <w:sz w:val="20"/>
                <w:szCs w:val="20"/>
              </w:rPr>
              <w:t xml:space="preserve">Menyetujui rencana episode, meninjau hasil editing, memberikan persetujuan final, dan memastikan konten sesuai dengan nilai-nilai institusi.</w:t>
            </w:r>
          </w:p>
        </w:tc>
      </w:tr>
    </w:tbl>
    <w:p>
      <w:pPr>
        <w:spacing w:after="60" w:before="180"/>
        <w:jc w:val="left"/>
      </w:pPr>
      <w:r>
        <w:rPr>
          <w:rFonts w:ascii="Arial" w:cs="Arial" w:eastAsia="Arial" w:hAnsi="Arial"/>
          <w:b/>
          <w:bCs/>
          <w:color w:val="000000"/>
          <w:sz w:val="22"/>
          <w:szCs w:val="22"/>
        </w:rPr>
        <w:t xml:space="preserve">8. </w:t>
      </w:r>
      <w:r>
        <w:rPr>
          <w:rFonts w:ascii="Arial" w:cs="Arial" w:eastAsia="Arial" w:hAnsi="Arial"/>
          <w:b/>
          <w:bCs/>
          <w:color w:val="000000"/>
          <w:sz w:val="22"/>
          <w:szCs w:val="22"/>
        </w:rPr>
        <w:t xml:space="preserve">PROSEDUR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100"/>
              <w:jc w:val="left"/>
            </w:pPr>
            <w:r>
              <w:rPr>
                <w:rFonts w:ascii="Arial" w:cs="Arial" w:eastAsia="Arial" w:hAnsi="Arial"/>
                <w:b/>
                <w:bCs/>
                <w:color w:val="000000"/>
                <w:sz w:val="20"/>
                <w:szCs w:val="20"/>
              </w:rPr>
              <w:t xml:space="preserve">A. </w:t>
            </w:r>
            <w:r>
              <w:rPr>
                <w:rFonts w:ascii="Arial" w:cs="Arial" w:eastAsia="Arial" w:hAnsi="Arial"/>
                <w:b/>
                <w:bCs/>
                <w:color w:val="000000"/>
                <w:sz w:val="20"/>
                <w:szCs w:val="20"/>
              </w:rPr>
              <w:t xml:space="preserve">Perencanaan Episode</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Kabag./Tim menetapkan tema dan narasumber episode bulan berjalan berdasarkan kalender konten dan agenda institusi.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Brief produksi disiapkan: topik, narasumber, format, durasi target, dan jadwal rekaman.</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B. </w:t>
            </w:r>
            <w:r>
              <w:rPr>
                <w:rFonts w:ascii="Arial" w:cs="Arial" w:eastAsia="Arial" w:hAnsi="Arial"/>
                <w:b/>
                <w:bCs/>
                <w:color w:val="000000"/>
                <w:sz w:val="20"/>
                <w:szCs w:val="20"/>
              </w:rPr>
              <w:t xml:space="preserve">Persiapan Materi dan Narasumber</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Tim Produksi menyusun pertanyaan dan rundown diskusi berdasarkan tema yang ditetapkan.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Narasumber dihubungi untuk konfirmasi ketersediaan dan disepakati jadwal rekaman.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Perlengkapan rekaman diperiksa dan disiapkan sebelum hari rekaman.</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C. </w:t>
            </w:r>
            <w:r>
              <w:rPr>
                <w:rFonts w:ascii="Arial" w:cs="Arial" w:eastAsia="Arial" w:hAnsi="Arial"/>
                <w:b/>
                <w:bCs/>
                <w:color w:val="000000"/>
                <w:sz w:val="20"/>
                <w:szCs w:val="20"/>
              </w:rPr>
              <w:t xml:space="preserve">Pelaksanaan Rekaman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Rekaman podcast dilaksanakan sesuai jadwal di studio atau lokasi yang ditetapkan.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Tim memastikan kualitas audio dan video memadai selama sesi berlangsung.</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File rekaman mentah (raw) disimpan segera setelah sesi rekaman selesai.</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D. </w:t>
            </w:r>
            <w:r>
              <w:rPr>
                <w:rFonts w:ascii="Arial" w:cs="Arial" w:eastAsia="Arial" w:hAnsi="Arial"/>
                <w:b/>
                <w:bCs/>
                <w:color w:val="000000"/>
                <w:sz w:val="20"/>
                <w:szCs w:val="20"/>
              </w:rPr>
              <w:t xml:space="preserve">Editing Audio/Video</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Editor melakukan editing: pemotongan segmen yang tidak diperlukan, penyesuaian level audio, color correction (jika video), penambahan intro/outro, lower third, dan subtitel jika diperlukan.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Thumbnail episode dirancang sesuai panduan visual BMP.</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E. </w:t>
            </w:r>
            <w:r>
              <w:rPr>
                <w:rFonts w:ascii="Arial" w:cs="Arial" w:eastAsia="Arial" w:hAnsi="Arial"/>
                <w:b/>
                <w:bCs/>
                <w:color w:val="000000"/>
                <w:sz w:val="20"/>
                <w:szCs w:val="20"/>
              </w:rPr>
              <w:t xml:space="preserve">Review dan Revisi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Hasil editing diserahkan kepada Kabag. untuk ditinjau.</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Revisi dilakukan jika ada yang perlu diperbaiki, kemudian episode difinalisasi.</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F. </w:t>
            </w:r>
            <w:r>
              <w:rPr>
                <w:rFonts w:ascii="Arial" w:cs="Arial" w:eastAsia="Arial" w:hAnsi="Arial"/>
                <w:b/>
                <w:bCs/>
                <w:color w:val="000000"/>
                <w:sz w:val="20"/>
                <w:szCs w:val="20"/>
              </w:rPr>
              <w:t xml:space="preserve">Publikasi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Episode yang disetujui diunggah ke kanal YouTube STIBA TV sesuai jadwal yang ditetapkan.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Judul, deskripsi, tag, thumbnail, dan pengaturan publik disiapkan dengan optimal sebelum pengunggahan.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Link episode dipromosikan melalui media sosial resmi (Instagram, Facebook, WhatsApp).</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G. </w:t>
            </w:r>
            <w:r>
              <w:rPr>
                <w:rFonts w:ascii="Arial" w:cs="Arial" w:eastAsia="Arial" w:hAnsi="Arial"/>
                <w:b/>
                <w:bCs/>
                <w:color w:val="000000"/>
                <w:sz w:val="20"/>
                <w:szCs w:val="20"/>
              </w:rPr>
              <w:t xml:space="preserve">Pemantauan Performa</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Tim memantau performa episode (views, likes, komentar, durasi tonton rata-rata) dalam 7 hari pertama setelah publikasi.</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Data disimpan untuk keperluan laporan monitoring bulanan.</w:t>
            </w:r>
          </w:p>
          <w:p>
            <w:pPr>
              <w:spacing w:after="0" w:before="60"/>
              <w:jc w:val="left"/>
            </w:pPr>
            <w:r>
              <w:rPr>
                <w:rFonts w:ascii="Arial" w:cs="Arial" w:eastAsia="Arial" w:hAnsi="Arial"/>
                <w:b w:val="false"/>
                <w:bCs w:val="false"/>
                <w:color w:val="000000"/>
                <w:sz w:val="20"/>
                <w:szCs w:val="20"/>
              </w:rPr>
              <w:t xml:space="preserve"/>
            </w:r>
          </w:p>
          <w:p>
            <w:pPr>
              <w:spacing w:after="40" w:before="100"/>
              <w:jc w:val="left"/>
            </w:pPr>
            <w:r>
              <w:rPr>
                <w:rFonts w:ascii="Arial" w:cs="Arial" w:eastAsia="Arial" w:hAnsi="Arial"/>
                <w:b/>
                <w:bCs/>
                <w:color w:val="000000"/>
                <w:sz w:val="20"/>
                <w:szCs w:val="20"/>
              </w:rPr>
              <w:t xml:space="preserve">H. </w:t>
            </w:r>
            <w:r>
              <w:rPr>
                <w:rFonts w:ascii="Arial" w:cs="Arial" w:eastAsia="Arial" w:hAnsi="Arial"/>
                <w:b/>
                <w:bCs/>
                <w:color w:val="000000"/>
                <w:sz w:val="20"/>
                <w:szCs w:val="20"/>
              </w:rPr>
              <w:t xml:space="preserve">Pengarsipan</w:t>
            </w:r>
          </w:p>
          <w:p>
            <w:pPr>
              <w:spacing w:after="20" w:before="20"/>
              <w:jc w:val="left"/>
            </w:pPr>
            <w:r>
              <w:rPr>
                <w:rFonts w:ascii="Arial" w:cs="Arial" w:eastAsia="Arial" w:hAnsi="Arial"/>
                <w:b w:val="false"/>
                <w:bCs w:val="false"/>
                <w:color w:val="000000"/>
                <w:sz w:val="20"/>
                <w:szCs w:val="20"/>
              </w:rPr>
              <w:t xml:space="preserve">    •  </w:t>
            </w:r>
            <w:r>
              <w:rPr>
                <w:rFonts w:ascii="Arial" w:cs="Arial" w:eastAsia="Arial" w:hAnsi="Arial"/>
                <w:b w:val="false"/>
                <w:bCs w:val="false"/>
                <w:color w:val="000000"/>
                <w:sz w:val="20"/>
                <w:szCs w:val="20"/>
              </w:rPr>
              <w:t xml:space="preserve">File mentah dan final episode (audio, video, thumbnail) disimpan dalam arsip digital yang terstruktur per episode.</w:t>
            </w:r>
          </w:p>
          <w:p>
            <w:pPr>
              <w:spacing w:after="0" w:before="60"/>
              <w:jc w:val="left"/>
            </w:pPr>
            <w:r>
              <w:rPr>
                <w:rFonts w:ascii="Arial" w:cs="Arial" w:eastAsia="Arial" w:hAnsi="Arial"/>
                <w:b w:val="false"/>
                <w:bCs w:val="false"/>
                <w:color w:val="000000"/>
                <w:sz w:val="20"/>
                <w:szCs w:val="20"/>
              </w:rPr>
              <w:t xml:space="preserve"/>
            </w:r>
          </w:p>
        </w:tc>
      </w:tr>
    </w:tbl>
    <w:p>
      <w:pPr>
        <w:spacing w:after="60" w:before="180"/>
        <w:jc w:val="left"/>
      </w:pPr>
      <w:r>
        <w:rPr>
          <w:rFonts w:ascii="Arial" w:cs="Arial" w:eastAsia="Arial" w:hAnsi="Arial"/>
          <w:b/>
          <w:bCs/>
          <w:color w:val="000000"/>
          <w:sz w:val="22"/>
          <w:szCs w:val="22"/>
        </w:rPr>
        <w:t xml:space="preserve">9. </w:t>
      </w:r>
      <w:r>
        <w:rPr>
          <w:rFonts w:ascii="Arial" w:cs="Arial" w:eastAsia="Arial" w:hAnsi="Arial"/>
          <w:b/>
          <w:bCs/>
          <w:color w:val="000000"/>
          <w:sz w:val="22"/>
          <w:szCs w:val="22"/>
        </w:rPr>
        <w:t xml:space="preserve">PERLENGKAPAN / PERALATAN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Perangkat rekaman: mikrofon, kamera video, headphone monitoring, dan pencahayaan.</w:t>
            </w:r>
          </w:p>
          <w:p>
            <w:pPr>
              <w:spacing w:after="40" w:before="40"/>
              <w:jc w:val="left"/>
            </w:pPr>
            <w:r>
              <w:rPr>
                <w:rFonts w:ascii="Arial" w:cs="Arial" w:eastAsia="Arial" w:hAnsi="Arial"/>
                <w:b w:val="false"/>
                <w:bCs w:val="false"/>
                <w:color w:val="000000"/>
                <w:sz w:val="20"/>
                <w:szCs w:val="20"/>
              </w:rPr>
              <w:t xml:space="preserve">Aplikasi editing audio/video (Adobe Premiere Pro, Audacity, CapCut, atau sejenisnya).</w:t>
            </w:r>
          </w:p>
          <w:p>
            <w:pPr>
              <w:spacing w:after="40" w:before="40"/>
              <w:jc w:val="left"/>
            </w:pPr>
            <w:r>
              <w:rPr>
                <w:rFonts w:ascii="Arial" w:cs="Arial" w:eastAsia="Arial" w:hAnsi="Arial"/>
                <w:b w:val="false"/>
                <w:bCs w:val="false"/>
                <w:color w:val="000000"/>
                <w:sz w:val="20"/>
                <w:szCs w:val="20"/>
              </w:rPr>
              <w:t xml:space="preserve">Akses ke kanal YouTube STIBA TV (YouTube Studio).</w:t>
            </w:r>
          </w:p>
          <w:p>
            <w:pPr>
              <w:spacing w:after="40" w:before="40"/>
              <w:jc w:val="left"/>
            </w:pPr>
            <w:r>
              <w:rPr>
                <w:rFonts w:ascii="Arial" w:cs="Arial" w:eastAsia="Arial" w:hAnsi="Arial"/>
                <w:b w:val="false"/>
                <w:bCs w:val="false"/>
                <w:color w:val="000000"/>
                <w:sz w:val="20"/>
                <w:szCs w:val="20"/>
              </w:rPr>
              <w:t xml:space="preserve">Template thumbnail podcast STIBA.</w:t>
            </w:r>
          </w:p>
        </w:tc>
      </w:tr>
    </w:tbl>
    <w:p>
      <w:pPr>
        <w:spacing w:after="60" w:before="180"/>
        <w:jc w:val="left"/>
      </w:pPr>
      <w:r>
        <w:rPr>
          <w:rFonts w:ascii="Arial" w:cs="Arial" w:eastAsia="Arial" w:hAnsi="Arial"/>
          <w:b/>
          <w:bCs/>
          <w:color w:val="000000"/>
          <w:sz w:val="22"/>
          <w:szCs w:val="22"/>
        </w:rPr>
        <w:t xml:space="preserve">10. </w:t>
      </w:r>
      <w:r>
        <w:rPr>
          <w:rFonts w:ascii="Arial" w:cs="Arial" w:eastAsia="Arial" w:hAnsi="Arial"/>
          <w:b/>
          <w:bCs/>
          <w:color w:val="000000"/>
          <w:sz w:val="22"/>
          <w:szCs w:val="22"/>
        </w:rPr>
        <w:t xml:space="preserve">PERINGATAN / RISIKO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Risiko episode tidak tayang tepat waktu jika persiapan narasumber dan rekaman tidak dijadwalkan lebih awal.</w:t>
            </w:r>
          </w:p>
          <w:p>
            <w:pPr>
              <w:spacing w:after="40" w:before="40"/>
              <w:jc w:val="left"/>
            </w:pPr>
            <w:r>
              <w:rPr>
                <w:rFonts w:ascii="Arial" w:cs="Arial" w:eastAsia="Arial" w:hAnsi="Arial"/>
                <w:b w:val="false"/>
                <w:bCs w:val="false"/>
                <w:color w:val="000000"/>
                <w:sz w:val="20"/>
                <w:szCs w:val="20"/>
              </w:rPr>
              <w:t xml:space="preserve">Risiko kualitas audio buruk jika perlengkapan rekaman tidak diperiksa sebelum sesi berlangsung.</w:t>
            </w:r>
          </w:p>
          <w:p>
            <w:pPr>
              <w:spacing w:after="40" w:before="40"/>
              <w:jc w:val="left"/>
            </w:pPr>
            <w:r>
              <w:rPr>
                <w:rFonts w:ascii="Arial" w:cs="Arial" w:eastAsia="Arial" w:hAnsi="Arial"/>
                <w:b w:val="false"/>
                <w:bCs w:val="false"/>
                <w:color w:val="000000"/>
                <w:sz w:val="20"/>
                <w:szCs w:val="20"/>
              </w:rPr>
              <w:t xml:space="preserve">Risiko konten tidak sesuai nilai institusi jika tidak melalui tahap review Kabag. sebelum dipublikasikan.</w:t>
            </w:r>
          </w:p>
        </w:tc>
      </w:tr>
    </w:tbl>
    <w:p>
      <w:pPr>
        <w:spacing w:after="60" w:before="180"/>
        <w:jc w:val="left"/>
      </w:pPr>
      <w:r>
        <w:rPr>
          <w:rFonts w:ascii="Arial" w:cs="Arial" w:eastAsia="Arial" w:hAnsi="Arial"/>
          <w:b/>
          <w:bCs/>
          <w:color w:val="000000"/>
          <w:sz w:val="22"/>
          <w:szCs w:val="22"/>
        </w:rPr>
        <w:t xml:space="preserve">11. </w:t>
      </w:r>
      <w:r>
        <w:rPr>
          <w:rFonts w:ascii="Arial" w:cs="Arial" w:eastAsia="Arial" w:hAnsi="Arial"/>
          <w:b/>
          <w:bCs/>
          <w:color w:val="000000"/>
          <w:sz w:val="22"/>
          <w:szCs w:val="22"/>
        </w:rPr>
        <w:t xml:space="preserve">FORMULIR KEGIATAN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88888" w:sz="6"/>
              <w:left w:val="single" w:color="888888" w:sz="6"/>
              <w:bottom w:val="single" w:color="888888" w:sz="6"/>
              <w:right w:val="single" w:color="888888" w:sz="6"/>
            </w:tcBorders>
            <w:tcMar>
              <w:top w:type="dxa" w:w="120"/>
              <w:left w:type="dxa" w:w="200"/>
              <w:bottom w:type="dxa" w:w="120"/>
              <w:right w:type="dxa" w:w="200"/>
            </w:tcMar>
          </w:tcPr>
          <w:p>
            <w:pPr>
              <w:spacing w:after="40" w:before="40"/>
              <w:jc w:val="left"/>
            </w:pPr>
            <w:r>
              <w:rPr>
                <w:rFonts w:ascii="Arial" w:cs="Arial" w:eastAsia="Arial" w:hAnsi="Arial"/>
                <w:b w:val="false"/>
                <w:bCs w:val="false"/>
                <w:color w:val="000000"/>
                <w:sz w:val="20"/>
                <w:szCs w:val="20"/>
              </w:rPr>
              <w:t xml:space="preserve">Formulir Perencanaan Episode Podcast</w:t>
            </w:r>
          </w:p>
          <w:p>
            <w:pPr>
              <w:spacing w:after="40" w:before="40"/>
              <w:jc w:val="left"/>
            </w:pPr>
            <w:r>
              <w:rPr>
                <w:rFonts w:ascii="Arial" w:cs="Arial" w:eastAsia="Arial" w:hAnsi="Arial"/>
                <w:b w:val="false"/>
                <w:bCs w:val="false"/>
                <w:color w:val="000000"/>
                <w:sz w:val="20"/>
                <w:szCs w:val="20"/>
              </w:rPr>
              <w:t xml:space="preserve">Log Produksi Episode Podcast</w:t>
            </w:r>
          </w:p>
          <w:p>
            <w:pPr>
              <w:spacing w:after="40" w:before="40"/>
              <w:jc w:val="left"/>
            </w:pPr>
            <w:r>
              <w:rPr>
                <w:rFonts w:ascii="Arial" w:cs="Arial" w:eastAsia="Arial" w:hAnsi="Arial"/>
                <w:b w:val="false"/>
                <w:bCs w:val="false"/>
                <w:color w:val="000000"/>
                <w:sz w:val="20"/>
                <w:szCs w:val="20"/>
              </w:rPr>
              <w:t xml:space="preserve">Checklist Publikasi YouTube</w:t>
            </w:r>
          </w:p>
        </w:tc>
      </w:tr>
    </w:tbl>
    <w:p>
      <w:pPr>
        <w:spacing w:after="60" w:before="180"/>
        <w:jc w:val="left"/>
      </w:pPr>
      <w:r>
        <w:rPr>
          <w:rFonts w:ascii="Arial" w:cs="Arial" w:eastAsia="Arial" w:hAnsi="Arial"/>
          <w:b/>
          <w:bCs/>
          <w:color w:val="000000"/>
          <w:sz w:val="22"/>
          <w:szCs w:val="22"/>
        </w:rPr>
        <w:t xml:space="preserve">12. </w:t>
      </w:r>
      <w:r>
        <w:rPr>
          <w:rFonts w:ascii="Arial" w:cs="Arial" w:eastAsia="Arial" w:hAnsi="Arial"/>
          <w:b/>
          <w:bCs/>
          <w:color w:val="000000"/>
          <w:sz w:val="22"/>
          <w:szCs w:val="22"/>
        </w:rPr>
        <w:t xml:space="preserve">FLOWCHART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26"/>
        <w:gridCol w:w="1400"/>
        <w:gridCol w:w="2700"/>
        <w:gridCol w:w="1300"/>
      </w:tblGrid>
      <w:tr>
        <w:tc>
          <w:tcPr>
            <w:tcW w:type="dxa" w:w="18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Tim Produksi Podcast</w:t>
            </w:r>
          </w:p>
        </w:tc>
        <w:tc>
          <w:tcPr>
            <w:tcW w:type="dxa" w:w="1826"/>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Editor Audio/Video</w:t>
            </w:r>
          </w:p>
        </w:tc>
        <w:tc>
          <w:tcPr>
            <w:tcW w:type="dxa" w:w="14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Kabag. Media dan Pers</w:t>
            </w:r>
          </w:p>
        </w:tc>
        <w:tc>
          <w:tcPr>
            <w:tcW w:type="dxa" w:w="27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Kelengkapan Administrasi</w:t>
            </w:r>
          </w:p>
        </w:tc>
        <w:tc>
          <w:tcPr>
            <w:tcW w:type="dxa" w:w="1300"/>
            <w:tcBorders>
              <w:top w:val="single" w:color="888888" w:sz="6"/>
              <w:left w:val="single" w:color="888888" w:sz="6"/>
              <w:bottom w:val="single" w:color="888888" w:sz="6"/>
              <w:right w:val="single" w:color="888888" w:sz="6"/>
            </w:tcBorders>
            <w:shd w:fill="1E3A5F" w:val="clear"/>
            <w:tcMar>
              <w:top w:type="dxa" w:w="80"/>
              <w:left w:type="dxa" w:w="120"/>
              <w:bottom w:type="dxa" w:w="80"/>
              <w:right w:type="dxa" w:w="120"/>
            </w:tcMar>
            <w:vAlign w:val="center"/>
          </w:tcPr>
          <w:p>
            <w:pPr>
              <w:spacing w:after="40" w:before="40"/>
              <w:jc w:val="center"/>
            </w:pPr>
            <w:r>
              <w:rPr>
                <w:rFonts w:ascii="Arial" w:cs="Arial" w:eastAsia="Arial" w:hAnsi="Arial"/>
                <w:b/>
                <w:bCs/>
                <w:color w:val="FFFFFF"/>
                <w:sz w:val="18"/>
                <w:szCs w:val="18"/>
              </w:rPr>
              <w:t xml:space="preserve">Waktu</w:t>
            </w:r>
          </w:p>
        </w:tc>
      </w:tr>
      <w:tr>
        <w:tc>
          <w:tcPr>
            <w:tcW w:type="dxa" w:w="18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8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Menetapkan tema, narasumber, dan brief produksi episode</w:t>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Brief produksi episode</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Awal bulan / H-14 sebelum tayang</w:t>
            </w:r>
          </w:p>
        </w:tc>
      </w:tr>
      <w:tr>
        <w:tc>
          <w:tcPr>
            <w:tcW w:type="dxa" w:w="18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Menyusun rundown, menghubungi narasumber, menyiapkan perlengkapan</w:t>
            </w:r>
          </w:p>
        </w:tc>
        <w:tc>
          <w:tcPr>
            <w:tcW w:type="dxa" w:w="18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Rundown + konfirmasi narasumber + checklist perlengkapan</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H-10 s.d. H-7 sebelum tayang</w:t>
            </w:r>
          </w:p>
        </w:tc>
      </w:tr>
      <w:tr>
        <w:tc>
          <w:tcPr>
            <w:tcW w:type="dxa" w:w="18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Melaksanakan sesi rekaman podcast</w:t>
            </w:r>
          </w:p>
        </w:tc>
        <w:tc>
          <w:tcPr>
            <w:tcW w:type="dxa" w:w="18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File rekaman mentah (raw audio/video)</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Sesuai jadwal rekaman</w:t>
            </w:r>
          </w:p>
        </w:tc>
      </w:tr>
      <w:tr>
        <w:tc>
          <w:tcPr>
            <w:tcW w:type="dxa" w:w="18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826"/>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Melakukan editing: pemotongan, audio, intro/outro, subtitel, thumbnail</w:t>
            </w:r>
          </w:p>
        </w:tc>
        <w:tc>
          <w:tcPr>
            <w:tcW w:type="dxa" w:w="14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File episode hasil editing + thumbnail</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H+3 s.d. H+5 setelah rekaman</w:t>
            </w:r>
          </w:p>
        </w:tc>
      </w:tr>
      <w:tr>
        <w:tc>
          <w:tcPr>
            <w:tcW w:type="dxa" w:w="18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8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Meninjau hasil editing dan memberikan persetujuan</w:t>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Episode final tersetujui</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H+6 s.d. H+7 setelah rekaman</w:t>
            </w:r>
          </w:p>
        </w:tc>
      </w:tr>
      <w:tr>
        <w:tc>
          <w:tcPr>
            <w:tcW w:type="dxa" w:w="18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Mengunggah episode ke YouTube STIBA TV dan mempromosikan di media sosial</w:t>
            </w:r>
          </w:p>
        </w:tc>
        <w:tc>
          <w:tcPr>
            <w:tcW w:type="dxa" w:w="18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Judul, deskripsi, tag, thumbnail siap unggah; link terpromosikan</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Sesuai jadwal tayang</w:t>
            </w:r>
          </w:p>
        </w:tc>
      </w:tr>
      <w:tr>
        <w:tc>
          <w:tcPr>
            <w:tcW w:type="dxa" w:w="1800"/>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Memantau performa episode dalam 7 hari pertama setelah tayang</w:t>
            </w:r>
          </w:p>
        </w:tc>
        <w:tc>
          <w:tcPr>
            <w:tcW w:type="dxa" w:w="1826"/>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4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Data performa episode (views, likes, durasi)</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H+1 s.d. H+7 setelah tayang</w:t>
            </w:r>
          </w:p>
        </w:tc>
      </w:tr>
      <w:tr>
        <w:tc>
          <w:tcPr>
            <w:tcW w:type="dxa" w:w="18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1826"/>
            <w:tcBorders>
              <w:top w:val="single" w:color="888888" w:sz="4"/>
              <w:left w:val="single" w:color="888888" w:sz="4"/>
              <w:bottom w:val="single" w:color="888888" w:sz="4"/>
              <w:right w:val="single" w:color="888888" w:sz="4"/>
            </w:tcBorders>
            <w:shd w:fill="DCE6F1"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Menyimpan file mentah dan final ke arsip digital per episode</w:t>
            </w:r>
          </w:p>
        </w:tc>
        <w:tc>
          <w:tcPr>
            <w:tcW w:type="dxa" w:w="14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
            </w:r>
          </w:p>
        </w:tc>
        <w:tc>
          <w:tcPr>
            <w:tcW w:type="dxa" w:w="27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Arsip digital episode (audio, video, thumbnail)</w:t>
            </w:r>
          </w:p>
        </w:tc>
        <w:tc>
          <w:tcPr>
            <w:tcW w:type="dxa" w:w="1300"/>
            <w:tcBorders>
              <w:top w:val="single" w:color="888888" w:sz="4"/>
              <w:left w:val="single" w:color="888888" w:sz="4"/>
              <w:bottom w:val="single" w:color="888888" w:sz="4"/>
              <w:right w:val="single" w:color="888888" w:sz="4"/>
            </w:tcBorders>
            <w:shd w:fill="FFFFFF" w:val="clear"/>
            <w:tcMar>
              <w:top w:type="dxa" w:w="80"/>
              <w:left w:type="dxa" w:w="100"/>
              <w:bottom w:type="dxa" w:w="80"/>
              <w:right w:type="dxa" w:w="100"/>
            </w:tcMar>
            <w:vAlign w:val="top"/>
          </w:tcPr>
          <w:p>
            <w:pPr>
              <w:spacing w:after="40" w:before="40"/>
              <w:jc w:val="left"/>
            </w:pPr>
            <w:r>
              <w:rPr>
                <w:rFonts w:ascii="Arial" w:cs="Arial" w:eastAsia="Arial" w:hAnsi="Arial"/>
                <w:b w:val="false"/>
                <w:bCs w:val="false"/>
                <w:color w:val="000000"/>
                <w:sz w:val="18"/>
                <w:szCs w:val="18"/>
              </w:rPr>
              <w:t xml:space="preserve">Setelah publikasi</w:t>
            </w:r>
          </w:p>
        </w:tc>
      </w:tr>
    </w:tbl>
    <w:p>
      <w:pPr>
        <w:spacing w:after="0" w:before="200"/>
        <w:jc w:val="left"/>
      </w:pPr>
      <w:r>
        <w:rPr>
          <w:rFonts w:ascii="Arial" w:cs="Arial" w:eastAsia="Arial" w:hAnsi="Arial"/>
          <w:b w:val="false"/>
          <w:bCs w:val="false"/>
          <w:color w:val="000000"/>
          <w:sz w:val="20"/>
          <w:szCs w:val="20"/>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2026-05-16T12:02:44.373Z</dcterms:created>
  <dcterms:modified xsi:type="dcterms:W3CDTF">2026-05-16T12:02:44.373Z</dcterms:modified>
</cp:coreProperties>
</file>

<file path=docProps/custom.xml><?xml version="1.0" encoding="utf-8"?>
<Properties xmlns="http://schemas.openxmlformats.org/officeDocument/2006/custom-properties" xmlns:vt="http://schemas.openxmlformats.org/officeDocument/2006/docPropsVTypes"/>
</file>