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</w:rPr>
        <w:t>Project Design Phase-II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</w:rPr>
        <w:t>Technology Stack (Architecture &amp; Stack)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</w:rPr>
      </w:pPr>
    </w:p>
    <w:tbl>
      <w:tblPr>
        <w:tblStyle w:val="T3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en-US"/>
              </w:rPr>
              <w:t>22</w:t>
            </w:r>
            <w:r>
              <w:rPr>
                <w:rFonts w:ascii="Arial" w:hAnsi="Arial" w:cs="Arial" w:eastAsia="Arial"/>
              </w:rPr>
              <w:t xml:space="preserve"> J</w:t>
            </w:r>
            <w:r>
              <w:rPr>
                <w:rFonts w:ascii="Arial" w:hAnsi="Arial" w:cs="Arial" w:eastAsia="Arial"/>
                <w:lang w:val="en-US"/>
              </w:rPr>
              <w:t>une</w:t>
            </w:r>
            <w:r>
              <w:rPr>
                <w:rFonts w:ascii="Arial" w:hAnsi="Arial" w:cs="Arial" w:eastAsia="Arial"/>
              </w:rPr>
              <w:t xml:space="preserve"> </w:t>
            </w:r>
            <w:r>
              <w:rPr>
                <w:rFonts w:ascii="Arial" w:hAnsi="Arial" w:cs="Arial" w:eastAsia="Arial"/>
                <w:lang w:val="en-US"/>
              </w:rPr>
              <w:t>2025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LTVIP2025TMID42023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en-US"/>
              </w:rPr>
              <w:t>docspot: seamless appointment booking for health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4 Marks</w:t>
            </w:r>
          </w:p>
        </w:tc>
      </w:tr>
    </w:tbl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>Technical Architecture:</w:t>
      </w:r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>Example: Order processing during pandemics for offline mode</w:t>
      </w: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 xml:space="preserve">Reference: </w:t>
      </w:r>
      <w:hyperlink xmlns:r="http://schemas.openxmlformats.org/officeDocument/2006/relationships" r:id="R2">
        <w:r>
          <w:rPr>
            <w:rFonts w:ascii="Arial" w:hAnsi="Arial" w:cs="Arial" w:eastAsia="Arial"/>
            <w:b w:val="1"/>
            <w:color w:val="0563C1"/>
            <w:u w:val="single"/>
          </w:rPr>
          <w:t>https://developer.ibm.com/patterns/ai-powered-backend-system-for-order-processing-during-pandemics/</w:t>
        </w:r>
      </w:hyperlink>
    </w:p>
    <w:p>
      <w:pPr>
        <w:rPr>
          <w:rFonts w:ascii="Arial" w:hAnsi="Arial" w:cs="Arial" w:eastAsia="Arial"/>
          <w:b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1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264160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spacing w:lineRule="auto" w:line="259" w:before="0" w:after="160" w:beforeAutospacing="0" w:afterAutospacing="0"/>
                              <w:ind w:firstLine="0" w:left="0" w:right="0"/>
                              <w:jc w:val="left"/>
                            </w:pPr>
                            <w:r>
                              <w:rPr>
                                <w:rFonts w:ascii="Calibri" w:hAnsi="Calibri" w:cs="Calibri" w:eastAsia="Calibri"/>
                                <w:b w:val="0"/>
                                <w:i w:val="0"/>
                                <w:smallCaps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wrap="square" lIns="90805" tIns="45085" rIns="90805" bIns="4508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1" o:spid="_x0000_s1026" style="position:absolute;width:375.5pt;height:208pt;z-index:10;mso-wrap-distance-left:0pt;mso-wrap-distance-top:0pt;mso-wrap-distance-right:0pt;mso-wrap-distance-bottom:0pt;margin-left:337pt;margin-top:15pt;mso-position-horizontal:absolute;mso-position-horizontal-relative:text;mso-position-vertical:absolute;mso-position-vertical-relative:text" o:allowincell="t" fillcolor="#FFFFFF" strokecolor="#000000" strokeweight="0.75pt" stroked="t">
                <v:textbox inset="3mm,1mm,3mm,1mm">
                  <w:txbxContent>
                    <w:p>
                      <w:pPr>
                        <w:spacing w:lineRule="auto" w:line="259" w:before="0" w:after="160" w:beforeAutospacing="0" w:afterAutospacing="0"/>
                        <w:ind w:firstLine="0" w:left="0" w:right="0"/>
                        <w:jc w:val="left"/>
                      </w:pPr>
                      <w:r>
                        <w:rPr>
                          <w:rFonts w:ascii="Calibri" w:hAnsi="Calibri" w:cs="Calibri" w:eastAsia="Calibri"/>
                          <w:b w:val="0"/>
                          <w:i w:val="0"/>
                          <w:smallCaps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  <v:stroke startarrowwidth="narrow" startarrowlength="short" endarrowwidth="narrow" endarrowlength="short"/>
              </v:rect>
            </w:pict>
          </mc:Fallback>
        </mc:AlternateContent>
      </w:r>
    </w:p>
    <w:p>
      <w:pPr>
        <w:rPr>
          <w:rFonts w:ascii="Arial" w:hAnsi="Arial" w:cs="Arial" w:eastAsia="Arial"/>
          <w:b w:val="1"/>
        </w:rPr>
      </w:pPr>
      <w:r>
        <w:drawing>
          <wp:anchor xmlns:wp="http://schemas.openxmlformats.org/drawingml/2006/wordprocessingDrawing" distT="0" distB="0" distL="114300" distR="11430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027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 w="9525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ab/>
        <w:tab/>
        <w:tab/>
      </w:r>
      <w:r>
        <w:rPr>
          <w:rFonts w:ascii="Arial" w:hAnsi="Arial" w:cs="Arial" w:eastAsia="Arial"/>
          <w:b w:val="1"/>
        </w:rPr>
        <w:br w:type="textWrapping"/>
      </w: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>Table-1 : Components &amp; Technologies:</w:t>
      </w:r>
    </w:p>
    <w:tbl>
      <w:tblPr>
        <w:tblStyle w:val="T4"/>
        <w:tblW w:w="14205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>
        <w:trPr>
          <w:trHeight w:hRule="atLeast" w:val="398"/>
        </w:trPr>
        <w:tc>
          <w:tcPr>
            <w:tcW w:w="8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S.No</w:t>
            </w: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Component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Description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Technology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User Interface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How user interacts with application e.g.</w:t>
            </w:r>
          </w:p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Web UI, Mobile App, Chatbot etc.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HTML, CSS, JavaScript / Angular Js / React Js etc.</w:t>
            </w:r>
          </w:p>
        </w:tc>
      </w:tr>
      <w:tr>
        <w:trPr>
          <w:trHeight w:hRule="atLeast" w:val="470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Application Logic-1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Logic for a process in the application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Java / Python </w:t>
            </w:r>
          </w:p>
        </w:tc>
      </w:tr>
      <w:tr>
        <w:trPr>
          <w:trHeight w:hRule="atLeast" w:val="470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Application Logic-2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Logic for a process in the application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IBM Watson STT service </w:t>
            </w:r>
          </w:p>
        </w:tc>
      </w:tr>
      <w:tr>
        <w:trPr>
          <w:trHeight w:hRule="atLeast" w:val="470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Application Logic-3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Logic for a process in the application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IBM Watson Assistant 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Database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Data Type, Configurations etc.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MySQL, NoSQL, etc.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Cloud Database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Database Service on Cloud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IBM DB2, IBM Cloudant etc.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File Storage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File storage requirements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IBM Block Storage or Other Storage Service or Local Filesystem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External API-1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Purpose of External API used in the application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IBM Weather API, etc.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External API-2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Purpose of External API used in the application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Aadhar API, etc.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Machine Learning Model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Purpose of Machine Learning Model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Object Recognition Model, etc.</w:t>
            </w:r>
          </w:p>
        </w:tc>
      </w:tr>
      <w:tr>
        <w:trPr>
          <w:trHeight w:hRule="atLeast" w:val="489"/>
        </w:trPr>
        <w:tc>
          <w:tcPr>
            <w:tcW w:w="840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2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Infrastructure (Server / Cloud)</w:t>
            </w:r>
          </w:p>
        </w:tc>
        <w:tc>
          <w:tcPr>
            <w:tcW w:w="520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Application Deployment on Local System / Cloud</w:t>
            </w:r>
          </w:p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Local Server Configuration:</w:t>
            </w:r>
          </w:p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Cloud Server Configuration : </w:t>
            </w:r>
          </w:p>
        </w:tc>
        <w:tc>
          <w:tcPr>
            <w:tcW w:w="414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Local, Cloud Foundry, Kubernetes, etc.</w:t>
            </w:r>
          </w:p>
        </w:tc>
      </w:tr>
    </w:tbl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>Table-2: Application Characteristics:</w:t>
      </w:r>
    </w:p>
    <w:tbl>
      <w:tblPr>
        <w:tblStyle w:val="T5"/>
        <w:tblW w:w="14062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>
        <w:trPr>
          <w:trHeight w:hRule="atLeast" w:val="539"/>
          <w:tblHeader/>
        </w:trPr>
        <w:tc>
          <w:tcPr>
            <w:tcW w:w="82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</w:rPr>
              <w:t xml:space="preserve">Technology 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List the open-source frameworks used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Technology of Opensource framework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e.g. SHA-256, Encryptions, IAM Controls, OWASP etc.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Technology used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Technology used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Technology used</w:t>
            </w:r>
          </w:p>
        </w:tc>
      </w:tr>
    </w:tbl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</w:rPr>
        <w:t>References:</w:t>
      </w:r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3">
        <w:r>
          <w:rPr>
            <w:rFonts w:ascii="Arial" w:hAnsi="Arial" w:cs="Arial" w:eastAsia="Arial"/>
            <w:b w:val="1"/>
            <w:color w:val="0563C1"/>
            <w:u w:val="single"/>
          </w:rPr>
          <w:t>https://c4model.com/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4">
        <w:r>
          <w:rPr>
            <w:rFonts w:ascii="Arial" w:hAnsi="Arial" w:cs="Arial" w:eastAsia="Arial"/>
            <w:b w:val="1"/>
            <w:color w:val="0563C1"/>
            <w:u w:val="single"/>
          </w:rPr>
          <w:t>https://developer.ibm.com/patterns/online-order-processing-system-during-pandemic/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5">
        <w:r>
          <w:rPr>
            <w:rFonts w:ascii="Arial" w:hAnsi="Arial" w:cs="Arial" w:eastAsia="Arial"/>
            <w:b w:val="1"/>
            <w:color w:val="0563C1"/>
            <w:u w:val="single"/>
          </w:rPr>
          <w:t>https://www.ibm.com/cloud/architecture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6">
        <w:r>
          <w:rPr>
            <w:rFonts w:ascii="Arial" w:hAnsi="Arial" w:cs="Arial" w:eastAsia="Arial"/>
            <w:b w:val="1"/>
            <w:color w:val="0563C1"/>
            <w:u w:val="single"/>
          </w:rPr>
          <w:t>https://aws.amazon.com/architecture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7">
        <w:r>
          <w:rPr>
            <w:rFonts w:ascii="Arial" w:hAnsi="Arial" w:cs="Arial" w:eastAsia="Arial"/>
            <w:b w:val="1"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sectPr>
      <w:type w:val="nextPage"/>
      <w:pgSz w:w="16838" w:h="11906" w:code="0" w:orient="landscape"/>
      <w:pgMar w:left="1440" w:right="851" w:top="1440" w:bottom="1134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00000000"/>
    <w:multiLevelType w:val="multilevel"/>
    <w:lvl w:ilvl="0">
      <w:start w:val="1"/>
      <w:numFmt w:val="decimal"/>
      <w:suff w:val="tab"/>
      <w:lvlText w:val="%1."/>
      <w:lvlJc w:val="left"/>
      <w:pPr>
        <w:ind w:hanging="360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abstractNum w:abstractNumId="1">
    <w:nsid w:val="00000001"/>
    <w:multiLevelType w:val="multilevel"/>
    <w:lvl w:ilvl="0">
      <w:start w:val="1"/>
      <w:numFmt w:val="decimal"/>
      <w:suff w:val="tab"/>
      <w:lvlText w:val="%1."/>
      <w:lvlJc w:val="left"/>
      <w:pPr>
        <w:ind w:hanging="360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next w:val="P8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1"/>
    <w:basedOn w:val="C0"/>
    <w:rPr>
      <w:color w:val="605E5C"/>
      <w:shd w:val="clear" w:color="auto" w:fill="E1DFDD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2" Type="http://schemas.openxmlformats.org/officeDocument/2006/relationships/hyperlink" Target="https://developer.ibm.com/patterns/ai-powered-backend-system-for-order-processing-during-pandemics/" TargetMode="External" /><Relationship Id="R3" Type="http://schemas.openxmlformats.org/officeDocument/2006/relationships/hyperlink" Target="https://c4model.com/" TargetMode="External" /><Relationship Id="R4" Type="http://schemas.openxmlformats.org/officeDocument/2006/relationships/hyperlink" Target="https://developer.ibm.com/patterns/online-order-processing-system-during-pandemic/" TargetMode="External" /><Relationship Id="R5" Type="http://schemas.openxmlformats.org/officeDocument/2006/relationships/hyperlink" Target="https://www.ibm.com/cloud/architecture" TargetMode="External" /><Relationship Id="R6" Type="http://schemas.openxmlformats.org/officeDocument/2006/relationships/hyperlink" Target="https://aws.amazon.com/architecture" TargetMode="External" /><Relationship Id="R7" Type="http://schemas.openxmlformats.org/officeDocument/2006/relationships/hyperlink" Target="https://medium.com/the-internal-startup/how-to-draw-useful-technical-architecture-diagrams-2d20c9fda90d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2025-06-28T17:30:09Z</dcterms:created>
  <cp:lastModifiedBy>Anusuri Syam Praveen</cp:lastModifiedBy>
  <dcterms:modified xsi:type="dcterms:W3CDTF">2025-06-30T11:03:53Z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041b39e64bfc47da9d71ad1fe2f371db</vt:lpwstr>
  </property>
</Properties>
</file>