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centercenter
    <w:p>
      <w:pPr>
        <w:spacing w:before="240" w:after="120" w:line="240"/>
        <w:jc w:val="center"/>
      </w:pPr>
      <w:r>
        <w:rPr>
          <w:rFonts w:ascii="Arial" w:cs="Arial" w:eastAsia="Arial" w:hAnsi="Arial"/>
          <w:i/>
          <w:iCs/>
          <w:color w:val="475569"/>
          <w:sz w:val="18"/>
          <w:szCs w:val="18"/>
        </w:rPr>
        <w:t xml:space="preserve">DISCLAIMER: This document is provided for informational purposes only and should not be construed as financial advice, investment recommendations, or endorsements. The information contained herein is based on publicly available data and analysis and may not be accurate or complete. Past performance is not indicative of future results. Trading and investing involve substantial risk of loss. Users should conduct their own due diligence and consult with qualified financial advisors before making any investment decisions. MODUS Trading Platform and its creators assume no responsibility for losses incurred through the use of this platform or the information contained in this document.</w:t>
      </w:r>
    </w:p>
    <w:p>
      <w:r>
        <w:br w:type="page"/>
      </w:r>
    </w:p>
    <w:p>
      <w:pPr>
        <w:pStyle w:val="1"/>
        <w:spacing w:before="240" w:after="180"/>
      </w:pPr>
      <w:r>
        <w:rPr>
          <w:rFonts w:ascii="Arial" w:cs="Arial" w:eastAsia="Arial" w:hAnsi="Arial"/>
          <w:b/>
          <w:bCs/>
          <w:color w:val="7c3aed"/>
          <w:sz w:val="56"/>
          <w:szCs w:val="56"/>
        </w:rPr>
        <w:t xml:space="preserve">TABLE OF CONTENTS</w:t>
      </w:r>
    </w:p>
    <w:p>
      <w:pPr>
        <w:spacing w:before="60" w:after="60"/>
      </w:pPr>
      <w:r>
        <w:rPr>
          <w:rFonts w:ascii="Arial" w:cs="Arial" w:eastAsia="Arial" w:hAnsi="Arial"/>
          <w:color w:val="1e293b"/>
          <w:sz w:val="22"/>
          <w:szCs w:val="22"/>
        </w:rPr>
        <w:t xml:space="preserve">• PART I: Executive Summary &amp; Company Overview</w:t>
      </w:r>
    </w:p>
    <w:p>
      <w:pPr>
        <w:spacing w:before="60" w:after="60"/>
      </w:pPr>
      <w:r>
        <w:rPr>
          <w:rFonts w:ascii="Arial" w:cs="Arial" w:eastAsia="Arial" w:hAnsi="Arial"/>
          <w:color w:val="1e293b"/>
          <w:sz w:val="22"/>
          <w:szCs w:val="22"/>
        </w:rPr>
        <w:t xml:space="preserve">• PART II: Complete Feature Documentation</w:t>
      </w:r>
    </w:p>
    <w:p>
      <w:pPr>
        <w:spacing w:before="60" w:after="60"/>
      </w:pPr>
      <w:r>
        <w:rPr>
          <w:rFonts w:ascii="Arial" w:cs="Arial" w:eastAsia="Arial" w:hAnsi="Arial"/>
          <w:color w:val="1e293b"/>
          <w:sz w:val="22"/>
          <w:szCs w:val="22"/>
        </w:rPr>
        <w:t xml:space="preserve">• PART III: Technical Architecture &amp; Infrastructure</w:t>
      </w:r>
    </w:p>
    <w:p>
      <w:pPr>
        <w:spacing w:before="60" w:after="60"/>
      </w:pPr>
      <w:r>
        <w:rPr>
          <w:rFonts w:ascii="Arial" w:cs="Arial" w:eastAsia="Arial" w:hAnsi="Arial"/>
          <w:color w:val="1e293b"/>
          <w:sz w:val="22"/>
          <w:szCs w:val="22"/>
        </w:rPr>
        <w:t xml:space="preserve">• PART IV: Monetization Strategy &amp; Financial Projections</w:t>
      </w:r>
    </w:p>
    <w:p>
      <w:pPr>
        <w:spacing w:before="60" w:after="60"/>
      </w:pPr>
      <w:r>
        <w:rPr>
          <w:rFonts w:ascii="Arial" w:cs="Arial" w:eastAsia="Arial" w:hAnsi="Arial"/>
          <w:color w:val="1e293b"/>
          <w:sz w:val="22"/>
          <w:szCs w:val="22"/>
        </w:rPr>
        <w:t xml:space="preserve">• PART V: Marketing, Growth &amp; Go-to-Market Strategy</w:t>
      </w:r>
    </w:p>
    <w:p>
      <w:pPr>
        <w:spacing w:before="60" w:after="60"/>
      </w:pPr>
      <w:r>
        <w:rPr>
          <w:rFonts w:ascii="Arial" w:cs="Arial" w:eastAsia="Arial" w:hAnsi="Arial"/>
          <w:color w:val="1e293b"/>
          <w:sz w:val="22"/>
          <w:szCs w:val="22"/>
        </w:rPr>
        <w:t xml:space="preserve">• PART VI: Product Roadmap, Future Vision &amp; Appendices</w:t>
      </w:r>
    </w:p>
    <w:p>
      <w:r>
        <w:br w:type="page"/>
      </w:r>
    </w:p>
    <w:p>
      <w:pPr>
        <w:pStyle w:val="1"/>
        <w:spacing w:before="240" w:after="180"/>
      </w:pPr>
      <w:r>
        <w:rPr>
          <w:rFonts w:ascii="Arial" w:cs="Arial" w:eastAsia="Arial" w:hAnsi="Arial"/>
          <w:b/>
          <w:bCs/>
          <w:color w:val="7c3aed"/>
          <w:sz w:val="56"/>
          <w:szCs w:val="56"/>
        </w:rPr>
        <w:t xml:space="preserve">PART I: EXECUTIVE SUMMARY &amp; COMPANY OVERVIEW</w:t>
      </w:r>
    </w:p>
    <w:p>
      <w:pPr>
        <w:pStyle w:val="2"/>
        <w:spacing w:before="180" w:after="120"/>
      </w:pPr>
      <w:r>
        <w:rPr>
          <w:rFonts w:ascii="Arial" w:cs="Arial" w:eastAsia="Arial" w:hAnsi="Arial"/>
          <w:b/>
          <w:bCs/>
          <w:color w:val="22d3ee"/>
          <w:sz w:val="36"/>
          <w:szCs w:val="36"/>
        </w:rPr>
        <w:t xml:space="preserve">1.1 Executive Summary</w:t>
      </w:r>
    </w:p>
    <w:p>
      <w:pPr>
        <w:spacing w:before="0" w:after="120" w:line="280"/>
        <w:jc w:val="both"/>
      </w:pPr>
      <w:r>
        <w:rPr>
          <w:rFonts w:ascii="Arial" w:cs="Arial" w:eastAsia="Arial" w:hAnsi="Arial"/>
          <w:b w:val="false"/>
          <w:bCs w:val="false"/>
          <w:color w:val="1e293b"/>
          <w:sz w:val="22"/>
          <w:szCs w:val="22"/>
        </w:rPr>
        <w:t xml:space="preserve">MODUS is an artificial intelligence-powered stock trading analysis platform designed to provide retail traders with professional-grade chart visualization, pattern recognition, technical indicators, and AI-driven market insights. The platform democratizes access to institutional-quality tools that were previously available only to professional traders and organizations with substantial financial resources. Built with a modern technology stack (React, Vite, Vercel) and powered by advanced AI models, MODUS combines sophisticated technical analysis capabilities with an intuitive user interface that appeals to both novice and experienced traders.</w:t>
      </w:r>
    </w:p>
    <w:p>
      <w:pPr>
        <w:spacing w:before="0" w:after="120" w:line="280"/>
        <w:jc w:val="both"/>
      </w:pPr>
      <w:r>
        <w:rPr>
          <w:rFonts w:ascii="Arial" w:cs="Arial" w:eastAsia="Arial" w:hAnsi="Arial"/>
          <w:b w:val="false"/>
          <w:bCs w:val="false"/>
          <w:color w:val="1e293b"/>
          <w:sz w:val="22"/>
          <w:szCs w:val="22"/>
        </w:rPr>
        <w:t xml:space="preserve">The fundamental problem that MODUS solves is the significant gap in accessibility between retail traders and professional institutions. TradingView, the current market leader, requires a subscription of $60 per month for advanced features, while Bloomberg Terminal costs approximately $24,000 per year. Interactive Brokers and other institutional platforms are often overwhelming in complexity and poorly designed for educational purposes. Additionally, most existing platforms treat artificial intelligence as an afterthought—adding AI features to platforms built primarily around charting and data visualization. MODUS inverts this paradigm by building the entire platform around AI-powered analysis as a core feature, not a secondary addition.</w:t>
      </w:r>
    </w:p>
    <w:p>
      <w:pPr>
        <w:spacing w:before="0" w:after="120" w:line="280"/>
        <w:jc w:val="both"/>
      </w:pPr>
      <w:r>
        <w:rPr>
          <w:rFonts w:ascii="Arial" w:cs="Arial" w:eastAsia="Arial" w:hAnsi="Arial"/>
          <w:b w:val="false"/>
          <w:bCs w:val="false"/>
          <w:color w:val="1e293b"/>
          <w:sz w:val="22"/>
          <w:szCs w:val="22"/>
        </w:rPr>
        <w:t xml:space="preserve">MODUS differentiates itself through multiple competitive advantages. First, the platform employs a sophisticated AI-first architecture where artificial intelligence drives pattern recognition, support and resistance detection, trend analysis, and trade setup identification. Second, MODUS integrates a comprehensive gamification system featuring an XP and leveling mechanism that makes trading education engaging and rewarding. Third, the platform consolidates 26 major navigation tabs and 45+ dashboard widgets into a single, cohesive interface, eliminating the fragmentation users experience with competing platforms. Fourth, MODUS delivers institutional-quality analysis tools at accessible pricing tiers ($14.99, $34.99, $49.99 per month) compared to competitors' premium offerings. Fifth, the technology stack ensures real-time data updates, responsive performance, and a modern user experience that appeals to digitally native traders.</w:t>
      </w:r>
    </w:p>
    <w:p>
      <w:pPr>
        <w:spacing w:before="0" w:after="120" w:line="280"/>
        <w:jc w:val="both"/>
      </w:pPr>
      <w:r>
        <w:rPr>
          <w:rFonts w:ascii="Arial" w:cs="Arial" w:eastAsia="Arial" w:hAnsi="Arial"/>
          <w:b w:val="false"/>
          <w:bCs w:val="false"/>
          <w:color w:val="1e293b"/>
          <w:sz w:val="22"/>
          <w:szCs w:val="22"/>
        </w:rPr>
        <w:t xml:space="preserve">The market opportunity for MODUS is substantial and growing. The global online trading platform market was valued at approximately $12 billion in 2023 and is projected to grow at a compound annual growth rate (CAGR) of 10-12% through 2030. Retail trading participation reached all-time highs following 2020, with millions of new traders entering the market via mobile-first platforms. This cohort of traders demonstrates strong demand for accessible, educational, and technologically sophisticated trading tools.</w:t>
      </w:r>
    </w:p>
    <w:p>
      <w:r>
        <w:br w:type="page"/>
      </w:r>
    </w:p>
    <w:p>
      <w:pPr>
        <w:pStyle w:val="2"/>
        <w:spacing w:before="180" w:after="120"/>
      </w:pPr>
      <w:r>
        <w:rPr>
          <w:rFonts w:ascii="Arial" w:cs="Arial" w:eastAsia="Arial" w:hAnsi="Arial"/>
          <w:b/>
          <w:bCs/>
          <w:color w:val="22d3ee"/>
          <w:sz w:val="36"/>
          <w:szCs w:val="36"/>
        </w:rPr>
        <w:t xml:space="preserve">1.2 Company Overview</w:t>
      </w:r>
    </w:p>
    <w:p>
      <w:pPr>
        <w:spacing w:before="0" w:after="120" w:line="280"/>
        <w:jc w:val="both"/>
      </w:pPr>
      <w:r>
        <w:rPr>
          <w:rFonts w:ascii="Arial" w:cs="Arial" w:eastAsia="Arial" w:hAnsi="Arial"/>
          <w:b w:val="false"/>
          <w:bCs w:val="false"/>
          <w:color w:val="1e293b"/>
          <w:sz w:val="22"/>
          <w:szCs w:val="22"/>
        </w:rPr>
        <w:t xml:space="preserve">MODUS Trading Platform represents a new venture in the financial technology sector, specifically targeting the retail trading and investment market. The company was founded in 2025 by Stephen, a developer and trading enthusiast with expertise in both software engineering and financial markets. The venture is organized as a limited liability company (LLC), providing operational flexibility while maintaining the liability protections and tax advantages appropriate for a technology startup. The company is currently headquartered in the United States and operates as a digital-first SaaS business, with all operations conducted remotely and all products delivered through internet-based channels.</w:t>
      </w:r>
    </w:p>
    <w:p>
      <w:pPr>
        <w:spacing w:before="0" w:after="120" w:line="280"/>
        <w:jc w:val="both"/>
      </w:pPr>
      <w:r>
        <w:rPr>
          <w:rFonts w:ascii="Arial" w:cs="Arial" w:eastAsia="Arial" w:hAnsi="Arial"/>
          <w:b w:val="false"/>
          <w:bCs w:val="false"/>
          <w:color w:val="1e293b"/>
          <w:sz w:val="22"/>
          <w:szCs w:val="22"/>
        </w:rPr>
        <w:t xml:space="preserve">The mission of MODUS Trading Platform is to empower retail traders with institutional-grade AI-powered analysis tools at accessible prices. This mission reflects a fundamental belief that advanced trading technology should not be restricted to wealthy institutions or professional traders, but rather should be democratized and made available to anyone with the desire to improve their trading knowledge and performance. The platform's design philosophy emphasizes education over speculation, data-driven decision-making over gambling, transparency over hidden mechanics, accessibility over complexity, and continuous innovation over complacency.</w:t>
      </w:r>
    </w:p>
    <w:p>
      <w:r>
        <w:br w:type="page"/>
      </w:r>
    </w:p>
    <w:p>
      <w:pPr>
        <w:pStyle w:val="1"/>
        <w:spacing w:before="240" w:after="180"/>
      </w:pPr>
      <w:r>
        <w:rPr>
          <w:rFonts w:ascii="Arial" w:cs="Arial" w:eastAsia="Arial" w:hAnsi="Arial"/>
          <w:b/>
          <w:bCs/>
          <w:color w:val="7c3aed"/>
          <w:sz w:val="56"/>
          <w:szCs w:val="56"/>
        </w:rPr>
        <w:t xml:space="preserve">PART II: COMPLETE FEATURE DOCUMENTATION</w:t>
      </w:r>
    </w:p>
    <w:p>
      <w:pPr>
        <w:pStyle w:val="2"/>
        <w:spacing w:before="180" w:after="120"/>
      </w:pPr>
      <w:r>
        <w:rPr>
          <w:rFonts w:ascii="Arial" w:cs="Arial" w:eastAsia="Arial" w:hAnsi="Arial"/>
          <w:b/>
          <w:bCs/>
          <w:color w:val="22d3ee"/>
          <w:sz w:val="36"/>
          <w:szCs w:val="36"/>
        </w:rPr>
        <w:t xml:space="preserve">2.1 Platform Architecture Overview</w:t>
      </w:r>
    </w:p>
    <w:p>
      <w:pPr>
        <w:spacing w:before="0" w:after="120" w:line="280"/>
        <w:jc w:val="both"/>
      </w:pPr>
      <w:r>
        <w:rPr>
          <w:rFonts w:ascii="Arial" w:cs="Arial" w:eastAsia="Arial" w:hAnsi="Arial"/>
          <w:b w:val="false"/>
          <w:bCs w:val="false"/>
          <w:color w:val="1e293b"/>
          <w:sz w:val="22"/>
          <w:szCs w:val="22"/>
        </w:rPr>
        <w:t xml:space="preserve">MODUS is architecturally designed as a single-page React application, meaning the entire user interface and navigation occurs within a single web page that dynamically loads content as users interact with the interface. This architectural pattern, widely adopted in modern web applications, provides several advantages over traditional multi-page applications: faster navigation between different features (no page reloads), better state management enabling complex interactions, and the ability to provide offline functionality through service workers. The platform is organized through a tab-based navigation system with 26 distinct navigation tabs, each providing access to a specific functional area or collection of related features.</w:t>
      </w:r>
    </w:p>
    <w:p>
      <w:pPr>
        <w:spacing w:before="0" w:after="120" w:line="280"/>
        <w:jc w:val="both"/>
      </w:pPr>
      <w:r>
        <w:rPr>
          <w:rFonts w:ascii="Arial" w:cs="Arial" w:eastAsia="Arial" w:hAnsi="Arial"/>
          <w:b w:val="false"/>
          <w:bCs w:val="false"/>
          <w:color w:val="1e293b"/>
          <w:sz w:val="22"/>
          <w:szCs w:val="22"/>
        </w:rPr>
        <w:t xml:space="preserve">The dashboard system comprises 45+ widgets, each displaying specific market data, analysis results, or user-related information. Widgets are designed to be customizable, allowing users to rearrange, resize, and enable/disable widgets according to their preferences. This widget-based architecture provides flexibility, as users can configure their dashboard to emphasize analysis tools most relevant to their trading style. Widgets are updated in real-time as new market data arrives, providing users with live market feeds without manual refresh.</w:t>
      </w:r>
    </w:p>
    <w:p>
      <w:r>
        <w:br w:type="page"/>
      </w:r>
    </w:p>
    <w:p>
      <w:pPr>
        <w:pStyle w:val="2"/>
        <w:spacing w:before="180" w:after="120"/>
      </w:pPr>
      <w:r>
        <w:rPr>
          <w:rFonts w:ascii="Arial" w:cs="Arial" w:eastAsia="Arial" w:hAnsi="Arial"/>
          <w:b/>
          <w:bCs/>
          <w:color w:val="22d3ee"/>
          <w:sz w:val="36"/>
          <w:szCs w:val="36"/>
        </w:rPr>
        <w:t xml:space="preserve">2.2 Live Chart &amp; Technical Analysis Tools</w:t>
      </w:r>
    </w:p>
    <w:p>
      <w:pPr>
        <w:spacing w:before="0" w:after="120" w:line="280"/>
        <w:jc w:val="both"/>
      </w:pPr>
      <w:r>
        <w:rPr>
          <w:rFonts w:ascii="Arial" w:cs="Arial" w:eastAsia="Arial" w:hAnsi="Arial"/>
          <w:b w:val="false"/>
          <w:bCs w:val="false"/>
          <w:color w:val="1e293b"/>
          <w:sz w:val="22"/>
          <w:szCs w:val="22"/>
        </w:rPr>
        <w:t xml:space="preserve">The Live Chart section is the technical and functional centerpiece of the MODUS platform. This section provides professional-grade interactive candlestick charting with support for multiple timeframes, comprehensive technical indicators, and drawing tools for pattern identification. The chart rendering is optimized for performance, using Canvas rendering for smooth interactions and real-time updates even on lower-end hardware.</w:t>
      </w:r>
    </w:p>
    <w:p>
      <w:pPr>
        <w:spacing w:before="0" w:after="120" w:line="280"/>
        <w:jc w:val="both"/>
      </w:pPr>
      <w:r>
        <w:rPr>
          <w:rFonts w:ascii="Arial" w:cs="Arial" w:eastAsia="Arial" w:hAnsi="Arial"/>
          <w:b w:val="false"/>
          <w:bCs w:val="false"/>
          <w:color w:val="1e293b"/>
          <w:sz w:val="22"/>
          <w:szCs w:val="22"/>
        </w:rPr>
        <w:t xml:space="preserve">The platform supports ten distinct timeframes enabling analysis across multiple time horizons simultaneously: 1-minute (day traders), 5-minute and 15-minute (scalp traders), 30-minute and 1-hour (short-term traders), 4-hour (intraday/multiday), daily (most common), weekly (longer-term), monthly (very long-term), and yearly (secular trends). Each timeframe is independently calculated from OHLCV data, ensuring accurate analysis across all timeframes.</w:t>
      </w:r>
    </w:p>
    <w:p>
      <w:pPr>
        <w:spacing w:before="0" w:after="120" w:line="280"/>
        <w:jc w:val="both"/>
      </w:pPr>
      <w:r>
        <w:rPr>
          <w:rFonts w:ascii="Arial" w:cs="Arial" w:eastAsia="Arial" w:hAnsi="Arial"/>
          <w:b w:val="false"/>
          <w:bCs w:val="false"/>
          <w:color w:val="1e293b"/>
          <w:sz w:val="22"/>
          <w:szCs w:val="22"/>
        </w:rPr>
        <w:t xml:space="preserve">MODUS includes nine core technical indicators: Simple Moving Average (SMA) for trend identification, Exponential Moving Average (EMA) for fast trend following, Bollinger Bands for volatility analysis, Relative Strength Index (RSI) for overbought/oversold detection, MACD for momentum analysis, Volume-Weighted Average Price (VWAP) for intraday support/resistance, Volume Profile for range identification, Stochastic for momentum, and Average True Range (ATR) for position sizing. Each indicator is fully configurable with adjustable parameters.</w:t>
      </w:r>
    </w:p>
    <w:p>
      <w:r>
        <w:br w:type="page"/>
      </w:r>
    </w:p>
    <w:p>
      <w:pPr>
        <w:pStyle w:val="2"/>
        <w:spacing w:before="180" w:after="120"/>
      </w:pPr>
      <w:r>
        <w:rPr>
          <w:rFonts w:ascii="Arial" w:cs="Arial" w:eastAsia="Arial" w:hAnsi="Arial"/>
          <w:b/>
          <w:bCs/>
          <w:color w:val="22d3ee"/>
          <w:sz w:val="36"/>
          <w:szCs w:val="36"/>
        </w:rPr>
        <w:t xml:space="preserve">2.4 AI-Powered Analysis Tools</w:t>
      </w:r>
    </w:p>
    <w:p>
      <w:pPr>
        <w:spacing w:before="0" w:after="120" w:line="280"/>
        <w:jc w:val="both"/>
      </w:pPr>
      <w:r>
        <w:rPr>
          <w:rFonts w:ascii="Arial" w:cs="Arial" w:eastAsia="Arial" w:hAnsi="Arial"/>
          <w:b w:val="false"/>
          <w:bCs w:val="false"/>
          <w:color w:val="1e293b"/>
          <w:sz w:val="22"/>
          <w:szCs w:val="22"/>
        </w:rPr>
        <w:t xml:space="preserve">The AI-powered analysis tools represent the primary innovation differentiating MODUS from competitor platforms. Rather than treating AI as an afterthought, MODUS builds artificial intelligence into multiple tools and workflows, providing users with machine-generated analysis, pattern recognition, and trade suggestions that augment their manual analysis. These tools leverage large language models (specifically GPT-4 via OpenAI API) fine-tuned for financial analysis, combined with technical analysis algorithms to provide multi-modal insights.</w:t>
      </w:r>
    </w:p>
    <w:p>
      <w:pPr>
        <w:spacing w:before="0" w:after="120" w:line="280"/>
        <w:jc w:val="both"/>
      </w:pPr>
      <w:r>
        <w:rPr>
          <w:rFonts w:ascii="Arial" w:cs="Arial" w:eastAsia="Arial" w:hAnsi="Arial"/>
          <w:b w:val="false"/>
          <w:bCs w:val="false"/>
          <w:color w:val="1e293b"/>
          <w:sz w:val="22"/>
          <w:szCs w:val="22"/>
        </w:rPr>
        <w:t xml:space="preserve">AI Chart Analysis captures the current chart view and sends information to the AI model. The AI analyzes the chart and returns structured analysis including identified patterns (head and shoulders, double tops/bottoms, triangles, flags, etc.), key support and resistance levels, current trend analysis, and potential price targets. The analysis includes confidence scoring indicating how confident the AI is in its interpretations based on chart clarity and pattern definition.</w:t>
      </w:r>
    </w:p>
    <w:p>
      <w:pPr>
        <w:spacing w:before="0" w:after="120" w:line="280"/>
        <w:jc w:val="both"/>
      </w:pPr>
      <w:r>
        <w:rPr>
          <w:rFonts w:ascii="Arial" w:cs="Arial" w:eastAsia="Arial" w:hAnsi="Arial"/>
          <w:b w:val="false"/>
          <w:bCs w:val="false"/>
          <w:color w:val="1e293b"/>
          <w:sz w:val="22"/>
          <w:szCs w:val="22"/>
        </w:rPr>
        <w:t xml:space="preserve">AI Quick Analysis provides a rapid technical and fundamental overview of any stock in 30-60 seconds. The tool gathers current technical data and fundamental data and asks the AI to synthesize this information into a concise overview including current technical bias, key technical levels to watch, fundamental strength assessment, overall investment attractiveness score, and key catalysts or events.</w:t>
      </w:r>
    </w:p>
    <w:p>
      <w:pPr>
        <w:spacing w:before="0" w:after="120" w:line="280"/>
        <w:jc w:val="both"/>
      </w:pPr>
      <w:r>
        <w:rPr>
          <w:rFonts w:ascii="Arial" w:cs="Arial" w:eastAsia="Arial" w:hAnsi="Arial"/>
          <w:b w:val="false"/>
          <w:bCs w:val="false"/>
          <w:color w:val="1e293b"/>
          <w:sz w:val="22"/>
          <w:szCs w:val="22"/>
        </w:rPr>
        <w:t xml:space="preserve">AI Trade Setups combine AI analysis with trader decision-making to identify potential trade opportunities. Users input trading parameters including risk tolerance, desired position size, and preferred time horizon. The AI then analyzes the chart and recommends potential entry points, suggesting corresponding stop-loss and take-profit levels based on technical levels and the user's risk parameters.</w:t>
      </w:r>
    </w:p>
    <w:p>
      <w:r>
        <w:br w:type="page"/>
      </w:r>
    </w:p>
    <w:p>
      <w:pPr>
        <w:pStyle w:val="1"/>
        <w:spacing w:before="240" w:after="180"/>
      </w:pPr>
      <w:r>
        <w:rPr>
          <w:rFonts w:ascii="Arial" w:cs="Arial" w:eastAsia="Arial" w:hAnsi="Arial"/>
          <w:b/>
          <w:bCs/>
          <w:color w:val="7c3aed"/>
          <w:sz w:val="56"/>
          <w:szCs w:val="56"/>
        </w:rPr>
        <w:t xml:space="preserve">PART IV: MONETIZATION STRATEGY &amp; FINANCIAL PROJECTIONS</w:t>
      </w:r>
    </w:p>
    <w:p>
      <w:pPr>
        <w:pStyle w:val="2"/>
        <w:spacing w:before="180" w:after="120"/>
      </w:pPr>
      <w:r>
        <w:rPr>
          <w:rFonts w:ascii="Arial" w:cs="Arial" w:eastAsia="Arial" w:hAnsi="Arial"/>
          <w:b/>
          <w:bCs/>
          <w:color w:val="22d3ee"/>
          <w:sz w:val="36"/>
          <w:szCs w:val="36"/>
        </w:rPr>
        <w:t xml:space="preserve">4.1 Business Model Overview</w:t>
      </w:r>
    </w:p>
    <w:p>
      <w:pPr>
        <w:spacing w:before="0" w:after="120" w:line="280"/>
        <w:jc w:val="both"/>
      </w:pPr>
      <w:r>
        <w:rPr>
          <w:rFonts w:ascii="Arial" w:cs="Arial" w:eastAsia="Arial" w:hAnsi="Arial"/>
          <w:b w:val="false"/>
          <w:bCs w:val="false"/>
          <w:color w:val="1e293b"/>
          <w:sz w:val="22"/>
          <w:szCs w:val="22"/>
        </w:rPr>
        <w:t xml:space="preserve">MODUS operates as a freemium Software-as-a-Service (SaaS) platform with four distinct pricing tiers. The Free tier provides access to basic dashboard widgets, live charts with standard indicators, and limited AI analysis requests. The Plus tier ($14.99/month) introduces priority AI analysis, advanced indicators, and paper trading capabilities. The Pro tier ($34.99/month) adds the AI trade setups feature, AI quick analysis, backtesting engine, and options chain analysis. The Pro Max tier ($49.99/month) provides unlimited AI requests, unlimited watchlists and stocks, all indicators plus custom indicators, advanced drawing tools, AI trade setups, complete options chain analysis, advanced screener, backtesting engine, paper trading, portfolio optimization, performance analytics, and priority support.</w:t>
      </w:r>
    </w:p>
    <w:p>
      <w:pPr>
        <w:spacing w:before="0" w:after="120" w:line="280"/>
        <w:jc w:val="both"/>
      </w:pPr>
      <w:r>
        <w:rPr>
          <w:rFonts w:ascii="Arial" w:cs="Arial" w:eastAsia="Arial" w:hAnsi="Arial"/>
          <w:b w:val="false"/>
          <w:bCs w:val="false"/>
          <w:color w:val="1e293b"/>
          <w:sz w:val="22"/>
          <w:szCs w:val="22"/>
        </w:rPr>
        <w:t xml:space="preserve">This tiered approach enables the platform to serve users across the entire spectrum of trading experience and financial capacity, from absolute beginners to advanced professional traders. The freemium model removes initial payment barriers, allowing users to evaluate the platform before committing financially. The transparent, predictable pricing avoids hidden fees and surprise costs that plague some financial platforms.</w:t>
      </w:r>
    </w:p>
    <w:p>
      <w:r>
        <w:br w:type="page"/>
      </w:r>
    </w:p>
    <w:p>
      <w:pPr>
        <w:pStyle w:val="2"/>
        <w:spacing w:before="180" w:after="120"/>
      </w:pPr>
      <w:r>
        <w:rPr>
          <w:rFonts w:ascii="Arial" w:cs="Arial" w:eastAsia="Arial" w:hAnsi="Arial"/>
          <w:b/>
          <w:bCs/>
          <w:color w:val="22d3ee"/>
          <w:sz w:val="36"/>
          <w:szCs w:val="36"/>
        </w:rPr>
        <w:t xml:space="preserve">4.2 Pricing Strategy</w:t>
      </w:r>
    </w:p>
    <w:p>
      <w:pPr>
        <w:spacing w:before="0" w:after="120" w:line="280"/>
        <w:jc w:val="both"/>
      </w:pPr>
      <w:r>
        <w:rPr>
          <w:rFonts w:ascii="Arial" w:cs="Arial" w:eastAsia="Arial" w:hAnsi="Arial"/>
          <w:b w:val="false"/>
          <w:bCs w:val="false"/>
          <w:color w:val="1e293b"/>
          <w:sz w:val="22"/>
          <w:szCs w:val="22"/>
        </w:rPr>
        <w:t xml:space="preserve">MODUS employs a four-tier subscription model optimized for accessibility and revenue capture. The Free tier removes adoption barriers, while Plus, Pro, and Pro Max tiers target increasing user needs and budgets. Annual subscriptions offer two months free, incentivizing longer customer lifetime value.</w:t>
      </w:r>
    </w:p>
    <w:p>
      <w:pPr>
        <w:spacing w:before="0" w:after="120" w:line="280"/>
        <w:jc w:val="both"/>
      </w:pPr>
      <w:r>
        <w:rPr>
          <w:rFonts w:ascii="Arial" w:cs="Arial" w:eastAsia="Arial" w:hAnsi="Arial"/>
          <w:b w:val="false"/>
          <w:bCs w:val="false"/>
          <w:color w:val="1e293b"/>
          <w:sz w:val="22"/>
          <w:szCs w:val="22"/>
        </w:rPr>
        <w:t xml:space="preserve">Pricing psychology principles drive MODUS's tier design. The anchoring effect positions higher-priced Pro Max tier to anchor perception of value, making Pro seem like a bargain. The decoy effect: Plus ($14.99) serves as a decoy—it appears cheap compared to Pro ($34.99), making Pro attractive to price-sensitive power users. Price discrimination captures willingness-to-pay across market segments: Casual traders buy Plus for basic analytics. Serious traders buy Pro for unlimited insights. Institutional traders pay for Pro Max for full API access and 24/7 support.</w:t>
      </w:r>
    </w:p>
    <w:p>
      <w:r>
        <w:br w:type="page"/>
      </w:r>
    </w:p>
    <w:p>
      <w:pPr>
        <w:pStyle w:val="1"/>
        <w:spacing w:before="240" w:after="180"/>
      </w:pPr>
      <w:r>
        <w:rPr>
          <w:rFonts w:ascii="Arial" w:cs="Arial" w:eastAsia="Arial" w:hAnsi="Arial"/>
          <w:b/>
          <w:bCs/>
          <w:color w:val="7c3aed"/>
          <w:sz w:val="56"/>
          <w:szCs w:val="56"/>
        </w:rPr>
        <w:t xml:space="preserve">CONCLUSION</w:t>
      </w:r>
    </w:p>
    <w:p>
      <w:pPr>
        <w:spacing w:before="0" w:after="120" w:line="280"/>
        <w:jc w:val="both"/>
      </w:pPr>
      <w:r>
        <w:rPr>
          <w:rFonts w:ascii="Arial" w:cs="Arial" w:eastAsia="Arial" w:hAnsi="Arial"/>
          <w:b w:val="false"/>
          <w:bCs w:val="false"/>
          <w:color w:val="1e293b"/>
          <w:sz w:val="22"/>
          <w:szCs w:val="22"/>
        </w:rPr>
        <w:t xml:space="preserve">MODUS Trading Platform represents a significant opportunity to democratize access to professional-grade trading analysis tools through an innovative combination of artificial intelligence, modern user experience design, and accessible pricing. With a proven freemium business model, clear path to profitability, and substantial market opportunity, MODUS is positioned to become the leading AI-powered trading analysis platform for retail traders globally.</w:t>
      </w:r>
    </w:p>
    <w:p>
      <w:r>
        <w:br w:type="page"/>
      </w:r>
    </w:p>
    <w:p>
      <w:pPr>
        <w:spacing w:before="480"/>
        <w:jc w:val="center"/>
      </w:pPr>
      <w:r>
        <w:rPr>
          <w:rFonts w:ascii="Arial" w:cs="Arial" w:eastAsia="Arial" w:hAnsi="Arial"/>
          <w:color w:val="475569"/>
          <w:sz w:val="24"/>
          <w:szCs w:val="24"/>
        </w:rPr>
        <w:t xml:space="preserve">END OF DOCUMENT</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2026-02-11T14:34:02.937Z</dcterms:created>
  <dcterms:modified xsi:type="dcterms:W3CDTF">2026-02-11T14:34:02.937Z</dcterms:modified>
</cp:coreProperties>
</file>

<file path=docProps/custom.xml><?xml version="1.0" encoding="utf-8"?>
<Properties xmlns="http://schemas.openxmlformats.org/officeDocument/2006/custom-properties" xmlns:vt="http://schemas.openxmlformats.org/officeDocument/2006/docPropsVTypes"/>
</file>