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2966C" w14:textId="6EBDE864" w:rsidR="00121159" w:rsidRDefault="00121159" w:rsidP="009C148B">
      <w:pPr>
        <w:widowControl/>
        <w:pBdr>
          <w:top w:val="single" w:sz="18" w:space="5" w:color="2387FF"/>
          <w:bottom w:val="single" w:sz="6" w:space="5" w:color="FFFFFF"/>
        </w:pBdr>
        <w:shd w:val="clear" w:color="auto" w:fill="FFFFFF"/>
        <w:ind w:left="720" w:right="60"/>
        <w:jc w:val="left"/>
        <w:rPr>
          <w:rFonts w:ascii="Open Sans" w:hAnsi="Open Sans" w:cs="Open Sans"/>
          <w:color w:val="676767"/>
          <w:szCs w:val="21"/>
          <w:shd w:val="clear" w:color="auto" w:fill="FCFCFC"/>
        </w:rPr>
      </w:pPr>
      <w:r>
        <w:rPr>
          <w:rFonts w:ascii="Segoe UI" w:eastAsia="宋体" w:hAnsi="Segoe UI" w:cs="Segoe UI" w:hint="eastAsia"/>
          <w:color w:val="000000"/>
          <w:kern w:val="0"/>
          <w:sz w:val="22"/>
        </w:rPr>
        <w:t>目前查阅大量数据集，发现最合适的是</w:t>
      </w:r>
      <w:r>
        <w:t>TCIA</w:t>
      </w:r>
      <w:r w:rsidR="00C75867">
        <w:rPr>
          <w:rFonts w:hint="eastAsia"/>
        </w:rPr>
        <w:t>（造影数据）</w:t>
      </w:r>
      <w:r>
        <w:t>+</w:t>
      </w:r>
      <w:r w:rsidRPr="00121159">
        <w:t xml:space="preserve"> </w:t>
      </w:r>
      <w:r>
        <w:t>GDC Data Portal</w:t>
      </w:r>
      <w:r w:rsidR="00C75867">
        <w:rPr>
          <w:rFonts w:hint="eastAsia"/>
        </w:rPr>
        <w:t>（</w:t>
      </w:r>
      <w:r>
        <w:t>临床与病理数据</w:t>
      </w:r>
      <w:r w:rsidR="00C75867">
        <w:rPr>
          <w:rFonts w:hint="eastAsia"/>
        </w:rPr>
        <w:t>），但数据很难对齐，目前找到的最好的已经整合好的是</w:t>
      </w:r>
      <w:r w:rsidR="00C75867" w:rsidRPr="00C75867">
        <w:rPr>
          <w:rFonts w:hint="eastAsia"/>
        </w:rPr>
        <w:t>汉考克</w:t>
      </w:r>
      <w:r w:rsidR="00C75867" w:rsidRPr="00C75867">
        <w:t>|多模态头颈癌数据集</w:t>
      </w:r>
      <w:r w:rsidR="00C75867">
        <w:rPr>
          <w:rFonts w:hint="eastAsia"/>
        </w:rPr>
        <w:t>，十分齐全，</w:t>
      </w:r>
      <w:r w:rsidR="00C75867">
        <w:rPr>
          <w:rFonts w:ascii="Open Sans" w:hAnsi="Open Sans" w:cs="Open Sans"/>
          <w:color w:val="676767"/>
          <w:szCs w:val="21"/>
          <w:shd w:val="clear" w:color="auto" w:fill="FCFCFC"/>
        </w:rPr>
        <w:t>763</w:t>
      </w:r>
      <w:r w:rsidR="00C75867">
        <w:rPr>
          <w:rFonts w:ascii="Open Sans" w:hAnsi="Open Sans" w:cs="Open Sans" w:hint="eastAsia"/>
          <w:color w:val="676767"/>
          <w:szCs w:val="21"/>
          <w:shd w:val="clear" w:color="auto" w:fill="FCFCFC"/>
        </w:rPr>
        <w:t>个样本</w:t>
      </w:r>
      <w:r w:rsidR="00C75867">
        <w:rPr>
          <w:rFonts w:ascii="Open Sans" w:hAnsi="Open Sans" w:cs="Open Sans"/>
          <w:color w:val="676767"/>
          <w:szCs w:val="21"/>
          <w:shd w:val="clear" w:color="auto" w:fill="FCFCFC"/>
        </w:rPr>
        <w:t>4.5TB</w:t>
      </w:r>
      <w:r w:rsidR="00C75867">
        <w:rPr>
          <w:rFonts w:ascii="Open Sans" w:hAnsi="Open Sans" w:cs="Open Sans" w:hint="eastAsia"/>
          <w:color w:val="676767"/>
          <w:szCs w:val="21"/>
          <w:shd w:val="clear" w:color="auto" w:fill="FCFCFC"/>
        </w:rPr>
        <w:t>（生成的</w:t>
      </w:r>
      <w:r w:rsidR="00C75867">
        <w:rPr>
          <w:rFonts w:ascii="Open Sans" w:hAnsi="Open Sans" w:cs="Open Sans" w:hint="eastAsia"/>
          <w:color w:val="676767"/>
          <w:szCs w:val="21"/>
          <w:shd w:val="clear" w:color="auto" w:fill="FCFCFC"/>
        </w:rPr>
        <w:t>j</w:t>
      </w:r>
      <w:r w:rsidR="00C75867">
        <w:rPr>
          <w:rFonts w:ascii="Open Sans" w:hAnsi="Open Sans" w:cs="Open Sans"/>
          <w:color w:val="676767"/>
          <w:szCs w:val="21"/>
          <w:shd w:val="clear" w:color="auto" w:fill="FCFCFC"/>
        </w:rPr>
        <w:t>son</w:t>
      </w:r>
      <w:r w:rsidR="00C75867">
        <w:rPr>
          <w:rFonts w:ascii="Open Sans" w:hAnsi="Open Sans" w:cs="Open Sans" w:hint="eastAsia"/>
          <w:color w:val="676767"/>
          <w:szCs w:val="21"/>
          <w:shd w:val="clear" w:color="auto" w:fill="FCFCFC"/>
        </w:rPr>
        <w:t>和数据集中的样本例子放在最后了）</w:t>
      </w:r>
    </w:p>
    <w:p w14:paraId="32D9ECC2" w14:textId="77777777" w:rsidR="00C75867" w:rsidRDefault="00C75867"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p>
    <w:p w14:paraId="3961B4D0" w14:textId="77777777" w:rsidR="00C75867" w:rsidRPr="00EB6658" w:rsidRDefault="00C75867" w:rsidP="00C75867">
      <w:pPr>
        <w:widowControl/>
        <w:spacing w:before="100" w:beforeAutospacing="1" w:after="100" w:afterAutospacing="1"/>
        <w:jc w:val="left"/>
        <w:rPr>
          <w:rFonts w:ascii="宋体" w:eastAsia="宋体" w:hAnsi="宋体" w:cs="宋体"/>
          <w:kern w:val="0"/>
          <w:sz w:val="24"/>
          <w:szCs w:val="24"/>
        </w:rPr>
      </w:pPr>
      <w:r w:rsidRPr="00EB6658">
        <w:rPr>
          <w:rFonts w:ascii="宋体" w:eastAsia="宋体" w:hAnsi="宋体" w:cs="宋体"/>
          <w:kern w:val="0"/>
          <w:sz w:val="24"/>
          <w:szCs w:val="24"/>
        </w:rPr>
        <w:t>主要工作集中在医学肿瘤学指南研究、癌症医学影像数据集探索、以及学术会议追踪等方面。</w:t>
      </w:r>
    </w:p>
    <w:p w14:paraId="746255D8" w14:textId="77777777" w:rsidR="00C75867" w:rsidRPr="00C75867" w:rsidRDefault="00C75867" w:rsidP="00C75867">
      <w:pPr>
        <w:pStyle w:val="a5"/>
        <w:widowControl/>
        <w:numPr>
          <w:ilvl w:val="0"/>
          <w:numId w:val="8"/>
        </w:numPr>
        <w:spacing w:before="100" w:beforeAutospacing="1" w:after="100" w:afterAutospacing="1"/>
        <w:ind w:firstLineChars="0"/>
        <w:jc w:val="left"/>
        <w:rPr>
          <w:rFonts w:ascii="宋体" w:eastAsia="宋体" w:hAnsi="宋体" w:cs="宋体"/>
          <w:kern w:val="0"/>
          <w:sz w:val="24"/>
          <w:szCs w:val="24"/>
        </w:rPr>
      </w:pPr>
      <w:r w:rsidRPr="00C75867">
        <w:rPr>
          <w:rFonts w:ascii="宋体" w:eastAsia="宋体" w:hAnsi="宋体" w:cs="宋体"/>
          <w:kern w:val="0"/>
          <w:sz w:val="24"/>
          <w:szCs w:val="24"/>
        </w:rPr>
        <w:t xml:space="preserve">临床肿瘤学指南与文献研读 </w:t>
      </w:r>
    </w:p>
    <w:p w14:paraId="7B8427D7" w14:textId="77777777" w:rsidR="00C75867" w:rsidRPr="00C75867" w:rsidRDefault="00C75867" w:rsidP="00C75867">
      <w:pPr>
        <w:pStyle w:val="a5"/>
        <w:widowControl/>
        <w:spacing w:before="100" w:beforeAutospacing="1" w:after="100" w:afterAutospacing="1"/>
        <w:ind w:left="360" w:firstLineChars="0" w:firstLine="0"/>
        <w:jc w:val="left"/>
        <w:rPr>
          <w:rFonts w:ascii="宋体" w:eastAsia="宋体" w:hAnsi="宋体" w:cs="宋体"/>
          <w:kern w:val="0"/>
          <w:sz w:val="24"/>
          <w:szCs w:val="24"/>
        </w:rPr>
      </w:pPr>
      <w:r w:rsidRPr="00C75867">
        <w:rPr>
          <w:rFonts w:ascii="宋体" w:eastAsia="宋体" w:hAnsi="宋体" w:cs="宋体"/>
          <w:kern w:val="0"/>
          <w:sz w:val="24"/>
          <w:szCs w:val="24"/>
        </w:rPr>
        <w:t>NCCN（美国国家综合癌症网络）：使用了NCCN指南导航和LogicNets专家系统。重点研读了前列腺癌的筛查与检测指南（prostate.pdf, prostate_detection.pdf）、结直肠癌筛查指南以及骨肿瘤指南的更新解读。</w:t>
      </w:r>
    </w:p>
    <w:p w14:paraId="17F9645C" w14:textId="77777777" w:rsidR="00C75867" w:rsidRPr="00C75867" w:rsidRDefault="00C75867" w:rsidP="00C75867">
      <w:pPr>
        <w:pStyle w:val="a5"/>
        <w:widowControl/>
        <w:spacing w:before="100" w:beforeAutospacing="1" w:after="100" w:afterAutospacing="1"/>
        <w:ind w:left="360" w:firstLineChars="0" w:firstLine="0"/>
        <w:jc w:val="left"/>
        <w:rPr>
          <w:rFonts w:ascii="宋体" w:eastAsia="宋体" w:hAnsi="宋体" w:cs="宋体"/>
          <w:kern w:val="0"/>
          <w:sz w:val="24"/>
          <w:szCs w:val="24"/>
        </w:rPr>
      </w:pPr>
      <w:r w:rsidRPr="00EB6658">
        <w:rPr>
          <w:rFonts w:ascii="宋体" w:eastAsia="宋体" w:hAnsi="宋体" w:cs="宋体"/>
          <w:kern w:val="0"/>
          <w:sz w:val="24"/>
          <w:szCs w:val="24"/>
        </w:rPr>
        <w:t>ASCO（美国临床肿瘤学会）：重点查阅了转移性去势抵抗性前列腺癌、阴茎癌、早期与转移性乳腺癌等系统性治疗及放射治疗指南。</w:t>
      </w:r>
    </w:p>
    <w:p w14:paraId="558BDDA2" w14:textId="77777777" w:rsidR="00C75867" w:rsidRPr="00C75867" w:rsidRDefault="00C75867" w:rsidP="00C75867">
      <w:pPr>
        <w:pStyle w:val="a5"/>
        <w:widowControl/>
        <w:spacing w:before="100" w:beforeAutospacing="1" w:after="100" w:afterAutospacing="1"/>
        <w:ind w:left="360" w:firstLineChars="0" w:firstLine="0"/>
        <w:jc w:val="left"/>
        <w:rPr>
          <w:rFonts w:ascii="宋体" w:eastAsia="宋体" w:hAnsi="宋体" w:cs="宋体"/>
          <w:kern w:val="0"/>
          <w:sz w:val="24"/>
          <w:szCs w:val="24"/>
        </w:rPr>
      </w:pPr>
      <w:r w:rsidRPr="00EB6658">
        <w:rPr>
          <w:rFonts w:ascii="宋体" w:eastAsia="宋体" w:hAnsi="宋体" w:cs="宋体"/>
          <w:kern w:val="0"/>
          <w:sz w:val="24"/>
          <w:szCs w:val="24"/>
        </w:rPr>
        <w:t>ACR（美国放射学会）：查阅了其适当性标准（Appropriateness Criteria）的简介。</w:t>
      </w:r>
    </w:p>
    <w:p w14:paraId="71C2833D" w14:textId="77777777" w:rsidR="00C75867" w:rsidRPr="00EB6658" w:rsidRDefault="00C75867" w:rsidP="00C75867">
      <w:pPr>
        <w:pStyle w:val="a5"/>
        <w:widowControl/>
        <w:spacing w:before="100" w:beforeAutospacing="1" w:after="100" w:afterAutospacing="1"/>
        <w:ind w:left="360" w:firstLineChars="0" w:firstLine="0"/>
        <w:jc w:val="left"/>
        <w:rPr>
          <w:rFonts w:ascii="宋体" w:eastAsia="宋体" w:hAnsi="宋体" w:cs="宋体"/>
          <w:kern w:val="0"/>
          <w:sz w:val="24"/>
          <w:szCs w:val="24"/>
        </w:rPr>
      </w:pPr>
      <w:r w:rsidRPr="00EB6658">
        <w:rPr>
          <w:rFonts w:ascii="宋体" w:eastAsia="宋体" w:hAnsi="宋体" w:cs="宋体"/>
          <w:kern w:val="0"/>
          <w:sz w:val="24"/>
          <w:szCs w:val="24"/>
        </w:rPr>
        <w:t>国内指南与文献数据库：查阅了国家</w:t>
      </w:r>
      <w:proofErr w:type="gramStart"/>
      <w:r w:rsidRPr="00EB6658">
        <w:rPr>
          <w:rFonts w:ascii="宋体" w:eastAsia="宋体" w:hAnsi="宋体" w:cs="宋体"/>
          <w:kern w:val="0"/>
          <w:sz w:val="24"/>
          <w:szCs w:val="24"/>
        </w:rPr>
        <w:t>卫健委的</w:t>
      </w:r>
      <w:proofErr w:type="gramEnd"/>
      <w:r w:rsidRPr="00EB6658">
        <w:rPr>
          <w:rFonts w:ascii="宋体" w:eastAsia="宋体" w:hAnsi="宋体" w:cs="宋体"/>
          <w:kern w:val="0"/>
          <w:sz w:val="24"/>
          <w:szCs w:val="24"/>
        </w:rPr>
        <w:t>《结直肠癌诊治规范》，以及《中国抗癌协会乳腺癌诊治指南与规范（2026年版）》。在文献检索方面，访问了UpToDate临床决策系统、PubMed和EBSCO等研究数据库。</w:t>
      </w:r>
    </w:p>
    <w:p w14:paraId="4E31B0DF" w14:textId="77777777" w:rsidR="00C75867" w:rsidRPr="00C75867" w:rsidRDefault="00C75867" w:rsidP="00C75867">
      <w:pPr>
        <w:pStyle w:val="a5"/>
        <w:widowControl/>
        <w:numPr>
          <w:ilvl w:val="0"/>
          <w:numId w:val="8"/>
        </w:numPr>
        <w:spacing w:before="100" w:beforeAutospacing="1" w:after="100" w:afterAutospacing="1"/>
        <w:ind w:firstLineChars="0"/>
        <w:jc w:val="left"/>
        <w:rPr>
          <w:rFonts w:ascii="宋体" w:eastAsia="宋体" w:hAnsi="宋体" w:cs="宋体"/>
          <w:kern w:val="0"/>
          <w:sz w:val="24"/>
          <w:szCs w:val="24"/>
        </w:rPr>
      </w:pPr>
      <w:r w:rsidRPr="00C75867">
        <w:rPr>
          <w:rFonts w:ascii="宋体" w:eastAsia="宋体" w:hAnsi="宋体" w:cs="宋体"/>
          <w:kern w:val="0"/>
          <w:sz w:val="24"/>
          <w:szCs w:val="24"/>
        </w:rPr>
        <w:t>癌症医学影像数据集（TCIA）</w:t>
      </w:r>
    </w:p>
    <w:p w14:paraId="563CDB41" w14:textId="77777777" w:rsidR="00C75867" w:rsidRDefault="00C75867" w:rsidP="00C75867">
      <w:pPr>
        <w:widowControl/>
        <w:spacing w:before="100" w:beforeAutospacing="1" w:after="100" w:afterAutospacing="1"/>
        <w:jc w:val="left"/>
        <w:rPr>
          <w:rFonts w:ascii="宋体" w:eastAsia="宋体" w:hAnsi="宋体" w:cs="宋体"/>
          <w:kern w:val="0"/>
          <w:sz w:val="24"/>
          <w:szCs w:val="24"/>
        </w:rPr>
      </w:pPr>
      <w:r w:rsidRPr="00C75867">
        <w:rPr>
          <w:rFonts w:ascii="宋体" w:eastAsia="宋体" w:hAnsi="宋体" w:cs="宋体"/>
          <w:kern w:val="0"/>
          <w:sz w:val="24"/>
          <w:szCs w:val="24"/>
        </w:rPr>
        <w:tab/>
        <w:t>广泛检索并浏览了多种癌症类型的医学影像数据集</w:t>
      </w:r>
    </w:p>
    <w:p w14:paraId="17307769" w14:textId="3BD0D9B5" w:rsidR="00C75867" w:rsidRPr="00C75867" w:rsidRDefault="00C75867" w:rsidP="00C75867">
      <w:pPr>
        <w:widowControl/>
        <w:spacing w:before="100" w:beforeAutospacing="1" w:after="100" w:afterAutospacing="1"/>
        <w:jc w:val="left"/>
        <w:rPr>
          <w:rFonts w:ascii="宋体" w:eastAsia="宋体" w:hAnsi="宋体" w:cs="宋体" w:hint="eastAsia"/>
          <w:kern w:val="0"/>
          <w:sz w:val="24"/>
          <w:szCs w:val="24"/>
        </w:rPr>
      </w:pPr>
      <w:r w:rsidRPr="00EB6658">
        <w:rPr>
          <w:rFonts w:ascii="宋体" w:eastAsia="宋体" w:hAnsi="宋体" w:cs="宋体"/>
          <w:kern w:val="0"/>
          <w:sz w:val="24"/>
          <w:szCs w:val="24"/>
        </w:rPr>
        <w:t>涵盖了乳腺癌（如QIN-BREAST-02、SLN-BREAST、杜克大学MRI及超声基准数据集等）、前列腺癌（PROSTATE-DIAGNOSIS, CMB-PCA）、胶质母细胞瘤（CFB-GBM）、结直肠癌（CMB-CRC）、胃癌（CPTAC-STAD）以及肺部病变（LIDC-IDRI、脑转移肺MRI等）</w:t>
      </w:r>
      <w:r w:rsidRPr="00C75867">
        <w:rPr>
          <w:rFonts w:ascii="宋体" w:eastAsia="宋体" w:hAnsi="宋体" w:cs="宋体" w:hint="eastAsia"/>
          <w:kern w:val="0"/>
          <w:sz w:val="24"/>
          <w:szCs w:val="24"/>
        </w:rPr>
        <w:t>。</w:t>
      </w:r>
      <w:r w:rsidRPr="00EB6658">
        <w:rPr>
          <w:rFonts w:ascii="宋体" w:eastAsia="宋体" w:hAnsi="宋体" w:cs="宋体"/>
          <w:kern w:val="0"/>
          <w:sz w:val="24"/>
          <w:szCs w:val="24"/>
        </w:rPr>
        <w:t>访问了UCSF ChimeraX主页，以及GitHub上与医学影像信息学相关的数据组织仓库（ImagingInformatics/hackathon-dataset）。查看了基于MIMIC-IV数据库关于动脉穿刺（aline）研究的复现代码项目（alistairewj/mimic-iv-aline-study）</w:t>
      </w:r>
    </w:p>
    <w:p w14:paraId="4D4A4FB3" w14:textId="77777777" w:rsidR="00C75867" w:rsidRDefault="00C75867" w:rsidP="00C75867">
      <w:r>
        <w:t>{</w:t>
      </w:r>
    </w:p>
    <w:p w14:paraId="36E0609E" w14:textId="77777777" w:rsidR="00C75867" w:rsidRDefault="00C75867" w:rsidP="00C75867">
      <w:r>
        <w:t xml:space="preserve">  "</w:t>
      </w:r>
      <w:proofErr w:type="gramStart"/>
      <w:r>
        <w:t>case</w:t>
      </w:r>
      <w:proofErr w:type="gramEnd"/>
      <w:r>
        <w:t>_id": "HNC_Multimodal_Patient_1",</w:t>
      </w:r>
    </w:p>
    <w:p w14:paraId="58E75807" w14:textId="77777777" w:rsidR="00C75867" w:rsidRDefault="00C75867" w:rsidP="00C75867">
      <w:r>
        <w:t xml:space="preserve">  "metadata": {</w:t>
      </w:r>
    </w:p>
    <w:p w14:paraId="3E28DB16" w14:textId="77777777" w:rsidR="00C75867" w:rsidRDefault="00C75867" w:rsidP="00C75867">
      <w:r>
        <w:t xml:space="preserve">    "patient_info": "65岁男性，既往吸烟史 [cite: 2]。确诊为右侧下咽癌伴双侧结节性甲状腺肿 [cite: 50, 52]。",</w:t>
      </w:r>
    </w:p>
    <w:p w14:paraId="4069ACF7" w14:textId="77777777" w:rsidR="00C75867" w:rsidRDefault="00C75867" w:rsidP="00C75867">
      <w:r>
        <w:t xml:space="preserve">    "</w:t>
      </w:r>
      <w:proofErr w:type="gramStart"/>
      <w:r>
        <w:t>pathway</w:t>
      </w:r>
      <w:proofErr w:type="gramEnd"/>
      <w:r>
        <w:t>_type": "Advanced_Hypopharyngeal_Cancer_Surgery_to_Adjuvant_Pathway",</w:t>
      </w:r>
    </w:p>
    <w:p w14:paraId="311D4EA2" w14:textId="77777777" w:rsidR="00C75867" w:rsidRDefault="00C75867" w:rsidP="00C75867">
      <w:r>
        <w:lastRenderedPageBreak/>
        <w:t xml:space="preserve">    "</w:t>
      </w:r>
      <w:proofErr w:type="gramStart"/>
      <w:r>
        <w:t>evaluation</w:t>
      </w:r>
      <w:proofErr w:type="gramEnd"/>
      <w:r>
        <w:t>_guidelines": "NCCN Head and Neck Cancers Guidelines"</w:t>
      </w:r>
    </w:p>
    <w:p w14:paraId="4C5E5A98" w14:textId="77777777" w:rsidR="00C75867" w:rsidRDefault="00C75867" w:rsidP="00C75867">
      <w:r>
        <w:t xml:space="preserve">  },</w:t>
      </w:r>
    </w:p>
    <w:p w14:paraId="5AC64678" w14:textId="77777777" w:rsidR="00C75867" w:rsidRDefault="00C75867" w:rsidP="00C75867">
      <w:r>
        <w:t xml:space="preserve">  "</w:t>
      </w:r>
      <w:proofErr w:type="gramStart"/>
      <w:r>
        <w:t>reasoning</w:t>
      </w:r>
      <w:proofErr w:type="gramEnd"/>
      <w:r>
        <w:t>_trace": [</w:t>
      </w:r>
    </w:p>
    <w:p w14:paraId="038A4DDA" w14:textId="77777777" w:rsidR="00C75867" w:rsidRDefault="00C75867" w:rsidP="00C75867">
      <w:r>
        <w:t xml:space="preserve">    {</w:t>
      </w:r>
    </w:p>
    <w:p w14:paraId="6BD95904" w14:textId="77777777" w:rsidR="00C75867" w:rsidRDefault="00C75867" w:rsidP="00C75867">
      <w:r>
        <w:t xml:space="preserve">      "step": 1,</w:t>
      </w:r>
    </w:p>
    <w:p w14:paraId="0C38F0D5" w14:textId="77777777" w:rsidR="00C75867" w:rsidRDefault="00C75867" w:rsidP="00C75867">
      <w:r>
        <w:t xml:space="preserve">      "task": "术前临床分期与手术指征评估 (Pre-op Staging &amp; Surgical Indication)",</w:t>
      </w:r>
    </w:p>
    <w:p w14:paraId="7F7BD0F3" w14:textId="77777777" w:rsidR="00C75867" w:rsidRDefault="00C75867" w:rsidP="00C75867">
      <w:r>
        <w:t xml:space="preserve">      "modality": "Clinical History &amp; Laboratory (临床病史与实验室检查)",</w:t>
      </w:r>
    </w:p>
    <w:p w14:paraId="4C0BF59C" w14:textId="77777777" w:rsidR="00C75867" w:rsidRDefault="00C75867" w:rsidP="00C75867">
      <w:r>
        <w:t xml:space="preserve">      "</w:t>
      </w:r>
      <w:proofErr w:type="gramStart"/>
      <w:r>
        <w:t>input</w:t>
      </w:r>
      <w:proofErr w:type="gramEnd"/>
      <w:r>
        <w:t>_data": "[patient_1.docx - Medical history &amp; Laboratory]",</w:t>
      </w:r>
    </w:p>
    <w:p w14:paraId="01DA3AEA" w14:textId="77777777" w:rsidR="00C75867" w:rsidRDefault="00C75867" w:rsidP="00C75867">
      <w:r>
        <w:t xml:space="preserve">      "</w:t>
      </w:r>
      <w:proofErr w:type="gramStart"/>
      <w:r>
        <w:t>step</w:t>
      </w:r>
      <w:proofErr w:type="gramEnd"/>
      <w:r>
        <w:t>_1_findings": {</w:t>
      </w:r>
    </w:p>
    <w:p w14:paraId="2C12E34C" w14:textId="77777777" w:rsidR="00C75867" w:rsidRDefault="00C75867" w:rsidP="00C75867">
      <w:r>
        <w:t xml:space="preserve">        "section_name": "客观特征提取 (Objective Findings)",</w:t>
      </w:r>
    </w:p>
    <w:p w14:paraId="6BA6AE9B" w14:textId="77777777" w:rsidR="00C75867" w:rsidRDefault="00C75867" w:rsidP="00C75867">
      <w:r>
        <w:t xml:space="preserve">        "content": "临床及超声/CT影像学提示为右侧下咽喉癌，分期为 cT3 cN2b [cite: 50, 51]。患者双侧甲状腺存在大于 2 cm 的结节性甲状腺肿 [cite: 52]。术前实验室凝血功能 (PT 100%, aPTT 25.6s)、血常规 (Hb 15.4 g/dl, 淋巴细胞 1.26 x10^3/µl) 及肾功能 (肌</w:t>
      </w:r>
      <w:proofErr w:type="gramStart"/>
      <w:r>
        <w:t>酐</w:t>
      </w:r>
      <w:proofErr w:type="gramEnd"/>
      <w:r>
        <w:t xml:space="preserve"> 0.93 mg/dl) 均处于可接受的手术耐受范围内 [cite: 8]。未见初始远处转移 (primarily_metastasis: no) [cite: 2]。"</w:t>
      </w:r>
    </w:p>
    <w:p w14:paraId="74855289" w14:textId="77777777" w:rsidR="00C75867" w:rsidRDefault="00C75867" w:rsidP="00C75867">
      <w:r>
        <w:t xml:space="preserve">      },</w:t>
      </w:r>
    </w:p>
    <w:p w14:paraId="39BC5711" w14:textId="77777777" w:rsidR="00C75867" w:rsidRDefault="00C75867" w:rsidP="00C75867">
      <w:r>
        <w:t xml:space="preserve">      "</w:t>
      </w:r>
      <w:proofErr w:type="gramStart"/>
      <w:r>
        <w:t>step</w:t>
      </w:r>
      <w:proofErr w:type="gramEnd"/>
      <w:r>
        <w:t>_2_thought_process": {</w:t>
      </w:r>
    </w:p>
    <w:p w14:paraId="0965066A" w14:textId="77777777" w:rsidR="00C75867" w:rsidRDefault="00C75867" w:rsidP="00C75867">
      <w:r>
        <w:t xml:space="preserve">        "section_name": "临床推理链 (Step-by-Step Reasoning)",</w:t>
      </w:r>
    </w:p>
    <w:p w14:paraId="03B3BED1" w14:textId="77777777" w:rsidR="00C75867" w:rsidRDefault="00C75867" w:rsidP="00C75867">
      <w:r>
        <w:t xml:space="preserve">        "content": "1. 肿瘤负荷与分期评估：患者临床分期为 cT3 cN2b，属于局部晚期头颈部鳞癌，存在多发或显著的颈部淋巴结转移风险。2. 治疗意图与方案选择：经详细讨论，确立了以治愈为目的 (curative intent) 的首选局部手术治疗策略 [cite: 2, 53]。3. 手术范围推导：鉴于原发</w:t>
      </w:r>
      <w:proofErr w:type="gramStart"/>
      <w:r>
        <w:t>灶范围</w:t>
      </w:r>
      <w:proofErr w:type="gramEnd"/>
      <w:r>
        <w:t>及双侧甲状腺结节，手术需大范围切除以保证切缘安全。干预推导：具备明确的手术指征，需</w:t>
      </w:r>
      <w:proofErr w:type="gramStart"/>
      <w:r>
        <w:t>执行喉全切除</w:t>
      </w:r>
      <w:proofErr w:type="gramEnd"/>
      <w:r>
        <w:t>、部分</w:t>
      </w:r>
      <w:proofErr w:type="gramStart"/>
      <w:r>
        <w:t>咽</w:t>
      </w:r>
      <w:proofErr w:type="gramEnd"/>
      <w:r>
        <w:t>切除、双侧</w:t>
      </w:r>
      <w:proofErr w:type="gramStart"/>
      <w:r>
        <w:t>颈</w:t>
      </w:r>
      <w:proofErr w:type="gramEnd"/>
      <w:r>
        <w:t>淋巴结清扫及甲状腺半切除术 [cite: 54]。"</w:t>
      </w:r>
    </w:p>
    <w:p w14:paraId="21AC1525" w14:textId="77777777" w:rsidR="00C75867" w:rsidRDefault="00C75867" w:rsidP="00C75867">
      <w:r>
        <w:t xml:space="preserve">      },</w:t>
      </w:r>
    </w:p>
    <w:p w14:paraId="61B3EF47" w14:textId="77777777" w:rsidR="00C75867" w:rsidRDefault="00C75867" w:rsidP="00C75867">
      <w:r>
        <w:t xml:space="preserve">      "</w:t>
      </w:r>
      <w:proofErr w:type="gramStart"/>
      <w:r>
        <w:t>step</w:t>
      </w:r>
      <w:proofErr w:type="gramEnd"/>
      <w:r>
        <w:t>_3_impression": {</w:t>
      </w:r>
    </w:p>
    <w:p w14:paraId="4EEF5188" w14:textId="77777777" w:rsidR="00C75867" w:rsidRDefault="00C75867" w:rsidP="00C75867">
      <w:r>
        <w:t xml:space="preserve">        "section_name": "诊断意见 (Impression)",</w:t>
      </w:r>
    </w:p>
    <w:p w14:paraId="4E17A6F9" w14:textId="77777777" w:rsidR="00C75867" w:rsidRDefault="00C75867" w:rsidP="00C75867">
      <w:r>
        <w:t xml:space="preserve">        "content": "右侧下咽喉癌 (cT3 cN2b)，伴双侧结节性甲状腺肿，具备根治性手术指征 [cite: 51, 52, 54]。"</w:t>
      </w:r>
    </w:p>
    <w:p w14:paraId="7C6D6CC1" w14:textId="77777777" w:rsidR="00C75867" w:rsidRDefault="00C75867" w:rsidP="00C75867">
      <w:r>
        <w:t xml:space="preserve">      },</w:t>
      </w:r>
    </w:p>
    <w:p w14:paraId="0CF22133" w14:textId="77777777" w:rsidR="00C75867" w:rsidRDefault="00C75867" w:rsidP="00C75867">
      <w:r>
        <w:t xml:space="preserve">      "</w:t>
      </w:r>
      <w:proofErr w:type="gramStart"/>
      <w:r>
        <w:t>step</w:t>
      </w:r>
      <w:proofErr w:type="gramEnd"/>
      <w:r>
        <w:t>_4_management": {</w:t>
      </w:r>
    </w:p>
    <w:p w14:paraId="3FF06962" w14:textId="77777777" w:rsidR="00C75867" w:rsidRDefault="00C75867" w:rsidP="00C75867">
      <w:r>
        <w:t xml:space="preserve">        "section_name": "下一步干预 (Next Action)",</w:t>
      </w:r>
    </w:p>
    <w:p w14:paraId="0507B5DD" w14:textId="77777777" w:rsidR="00C75867" w:rsidRDefault="00C75867" w:rsidP="00C75867">
      <w:r>
        <w:t xml:space="preserve">        "content": "实施喉全切除术伴部分</w:t>
      </w:r>
      <w:proofErr w:type="gramStart"/>
      <w:r>
        <w:t>咽</w:t>
      </w:r>
      <w:proofErr w:type="gramEnd"/>
      <w:r>
        <w:t>切除术，双侧颈部淋巴结清扫术，及左侧甲状腺半切除术 [cite: 54]。"</w:t>
      </w:r>
    </w:p>
    <w:p w14:paraId="13D889EC" w14:textId="77777777" w:rsidR="00C75867" w:rsidRDefault="00C75867" w:rsidP="00C75867">
      <w:r>
        <w:t xml:space="preserve">      }</w:t>
      </w:r>
    </w:p>
    <w:p w14:paraId="752FE3C5" w14:textId="77777777" w:rsidR="00C75867" w:rsidRDefault="00C75867" w:rsidP="00C75867">
      <w:r>
        <w:t xml:space="preserve">    },</w:t>
      </w:r>
    </w:p>
    <w:p w14:paraId="4941EFE1" w14:textId="77777777" w:rsidR="00C75867" w:rsidRDefault="00C75867" w:rsidP="00C75867">
      <w:r>
        <w:t xml:space="preserve">    {</w:t>
      </w:r>
    </w:p>
    <w:p w14:paraId="019C7990" w14:textId="77777777" w:rsidR="00C75867" w:rsidRDefault="00C75867" w:rsidP="00C75867">
      <w:r>
        <w:t xml:space="preserve">      "step": 2,</w:t>
      </w:r>
    </w:p>
    <w:p w14:paraId="6AF02F39" w14:textId="77777777" w:rsidR="00C75867" w:rsidRDefault="00C75867" w:rsidP="00C75867">
      <w:r>
        <w:t xml:space="preserve">      "task": "术中探查与冰冻病理评估 (Intraoperative Exploration &amp; Frozen Section)",</w:t>
      </w:r>
    </w:p>
    <w:p w14:paraId="1B509A77" w14:textId="77777777" w:rsidR="00C75867" w:rsidRDefault="00C75867" w:rsidP="00C75867">
      <w:r>
        <w:t xml:space="preserve">      "modality": "Surgery Report (手术报告文本)",</w:t>
      </w:r>
    </w:p>
    <w:p w14:paraId="7E4296E0" w14:textId="77777777" w:rsidR="00C75867" w:rsidRDefault="00C75867" w:rsidP="00C75867">
      <w:r>
        <w:t xml:space="preserve">      "</w:t>
      </w:r>
      <w:proofErr w:type="gramStart"/>
      <w:r>
        <w:t>input</w:t>
      </w:r>
      <w:proofErr w:type="gramEnd"/>
      <w:r>
        <w:t>_data": "[patient_1.docx - Surgery report]",</w:t>
      </w:r>
    </w:p>
    <w:p w14:paraId="5BA312CC" w14:textId="77777777" w:rsidR="00C75867" w:rsidRDefault="00C75867" w:rsidP="00C75867">
      <w:r>
        <w:t xml:space="preserve">      "</w:t>
      </w:r>
      <w:proofErr w:type="gramStart"/>
      <w:r>
        <w:t>step</w:t>
      </w:r>
      <w:proofErr w:type="gramEnd"/>
      <w:r>
        <w:t>_1_findings": {</w:t>
      </w:r>
    </w:p>
    <w:p w14:paraId="1A150D07" w14:textId="77777777" w:rsidR="00C75867" w:rsidRDefault="00C75867" w:rsidP="00C75867">
      <w:r>
        <w:t xml:space="preserve">        "section_name": "客观特征提取 (Objective Findings)",</w:t>
      </w:r>
    </w:p>
    <w:p w14:paraId="34A1951E" w14:textId="77777777" w:rsidR="00C75867" w:rsidRDefault="00C75867" w:rsidP="00C75867">
      <w:r>
        <w:t xml:space="preserve">        "content": "术中探查发现右侧颈部 II、III 区至 IV 区存在广泛的转移性淋巴结融合</w:t>
      </w:r>
      <w:r>
        <w:lastRenderedPageBreak/>
        <w:t>团块，与周围组织粘连紧密，分离颈内静脉困难，且向内侧延伸至迷走神经 [cite: 71, 72, 73]。左侧甲状腺</w:t>
      </w:r>
      <w:proofErr w:type="gramStart"/>
      <w:r>
        <w:t>叶突出</w:t>
      </w:r>
      <w:proofErr w:type="gramEnd"/>
      <w:r>
        <w:t>且结节外观可疑，遂行左侧甲状腺半切除术 [cite: 93]。术中对肿瘤标本进行边缘采样并送冰冻切片，冰冻病理提示切缘无肿瘤细胞 (tumor-free resection margin) [cite: 105, 106]。"</w:t>
      </w:r>
    </w:p>
    <w:p w14:paraId="35E275FE" w14:textId="77777777" w:rsidR="00C75867" w:rsidRDefault="00C75867" w:rsidP="00C75867">
      <w:r>
        <w:t xml:space="preserve">      },</w:t>
      </w:r>
    </w:p>
    <w:p w14:paraId="4BD55FCC" w14:textId="77777777" w:rsidR="00C75867" w:rsidRDefault="00C75867" w:rsidP="00C75867">
      <w:r>
        <w:t xml:space="preserve">      "</w:t>
      </w:r>
      <w:proofErr w:type="gramStart"/>
      <w:r>
        <w:t>step</w:t>
      </w:r>
      <w:proofErr w:type="gramEnd"/>
      <w:r>
        <w:t>_2_thought_process": {</w:t>
      </w:r>
    </w:p>
    <w:p w14:paraId="53C8FCBC" w14:textId="77777777" w:rsidR="00C75867" w:rsidRDefault="00C75867" w:rsidP="00C75867">
      <w:r>
        <w:t xml:space="preserve">        "section_name": "临床推理链 (Step-by-Step Reasoning)",</w:t>
      </w:r>
    </w:p>
    <w:p w14:paraId="60949A27" w14:textId="77777777" w:rsidR="00C75867" w:rsidRDefault="00C75867" w:rsidP="00C75867">
      <w:r>
        <w:t xml:space="preserve">        "content": "1. 术中局部侵犯评估：颈部广泛的转移性融合团块证实了术前 N2b 的重度淋巴结负荷，且表现出明显的囊外侵犯及周围组织粘连特征。2. 神经血管保护：尽管粘连紧密，术中仍成功进行了迷走神经及舌下神经的游离和保护 (Neurolysis and re-embedding)，避免了严重的术后神经功能障碍 [cite: 74, 86]。3. 切缘评估：术中冰冻切片确认切缘</w:t>
      </w:r>
      <w:proofErr w:type="gramStart"/>
      <w:r>
        <w:t>阴性是</w:t>
      </w:r>
      <w:proofErr w:type="gramEnd"/>
      <w:r>
        <w:t>局部晚期头颈肿瘤手术成功的核心前提。干预推导：基于冰冻切片提示的 R0 状态 [cite: 106]</w:t>
      </w:r>
      <w:r>
        <w:rPr>
          <w:rFonts w:hint="eastAsia"/>
        </w:rPr>
        <w:t>，可安全结束肿瘤切除阶段，进行咽部重建与缝合，并等待最终常规石蜡病理学报告以制定后续方案。</w:t>
      </w:r>
      <w:r>
        <w:t>"</w:t>
      </w:r>
    </w:p>
    <w:p w14:paraId="3FEAAC8D" w14:textId="77777777" w:rsidR="00C75867" w:rsidRDefault="00C75867" w:rsidP="00C75867">
      <w:r>
        <w:t xml:space="preserve">      },</w:t>
      </w:r>
    </w:p>
    <w:p w14:paraId="28EA63A8" w14:textId="77777777" w:rsidR="00C75867" w:rsidRDefault="00C75867" w:rsidP="00C75867">
      <w:r>
        <w:t xml:space="preserve">      "</w:t>
      </w:r>
      <w:proofErr w:type="gramStart"/>
      <w:r>
        <w:t>step</w:t>
      </w:r>
      <w:proofErr w:type="gramEnd"/>
      <w:r>
        <w:t>_3_impression": {</w:t>
      </w:r>
    </w:p>
    <w:p w14:paraId="42FDF3FB" w14:textId="77777777" w:rsidR="00C75867" w:rsidRDefault="00C75867" w:rsidP="00C75867">
      <w:r>
        <w:t xml:space="preserve">        "section_name": "诊断意见 (Impression)",</w:t>
      </w:r>
    </w:p>
    <w:p w14:paraId="2385B6C2" w14:textId="77777777" w:rsidR="00C75867" w:rsidRDefault="00C75867" w:rsidP="00C75867">
      <w:r>
        <w:t xml:space="preserve">        "content": "局部晚期下咽癌伴广泛右颈淋巴结转移团块，术中冰冻切片提示切缘阴性 (R0 状态) [cite: 71, 106]。"</w:t>
      </w:r>
    </w:p>
    <w:p w14:paraId="5BC0EA65" w14:textId="77777777" w:rsidR="00C75867" w:rsidRDefault="00C75867" w:rsidP="00C75867">
      <w:r>
        <w:t xml:space="preserve">      },</w:t>
      </w:r>
    </w:p>
    <w:p w14:paraId="12ED0E32" w14:textId="77777777" w:rsidR="00C75867" w:rsidRDefault="00C75867" w:rsidP="00C75867">
      <w:r>
        <w:t xml:space="preserve">      "</w:t>
      </w:r>
      <w:proofErr w:type="gramStart"/>
      <w:r>
        <w:t>step</w:t>
      </w:r>
      <w:proofErr w:type="gramEnd"/>
      <w:r>
        <w:t>_4_management": {</w:t>
      </w:r>
    </w:p>
    <w:p w14:paraId="2B463E0D" w14:textId="77777777" w:rsidR="00C75867" w:rsidRDefault="00C75867" w:rsidP="00C75867">
      <w:r>
        <w:t xml:space="preserve">        "section_name": "下一步干预 (Next Action)",</w:t>
      </w:r>
    </w:p>
    <w:p w14:paraId="40C740CE" w14:textId="77777777" w:rsidR="00C75867" w:rsidRDefault="00C75867" w:rsidP="00C75867">
      <w:r>
        <w:t xml:space="preserve">        "content": "完成咽部 T 型缝合及造口重建，放置引流，术后继续抗生素治疗五天 [cite: 112, 116, 120]；等待最终组织病理学与多模态免疫微环境 (TMA) 结果以决定辅助治疗。"</w:t>
      </w:r>
    </w:p>
    <w:p w14:paraId="370DEEA3" w14:textId="77777777" w:rsidR="00C75867" w:rsidRDefault="00C75867" w:rsidP="00C75867">
      <w:r>
        <w:t xml:space="preserve">      }</w:t>
      </w:r>
    </w:p>
    <w:p w14:paraId="2C88A7DA" w14:textId="77777777" w:rsidR="00C75867" w:rsidRDefault="00C75867" w:rsidP="00C75867">
      <w:r>
        <w:t xml:space="preserve">    },</w:t>
      </w:r>
    </w:p>
    <w:p w14:paraId="119C185C" w14:textId="77777777" w:rsidR="00C75867" w:rsidRDefault="00C75867" w:rsidP="00C75867">
      <w:r>
        <w:t xml:space="preserve">    {</w:t>
      </w:r>
    </w:p>
    <w:p w14:paraId="2C5F43CF" w14:textId="77777777" w:rsidR="00C75867" w:rsidRDefault="00C75867" w:rsidP="00C75867">
      <w:r>
        <w:t xml:space="preserve">      "step": 3,</w:t>
      </w:r>
    </w:p>
    <w:p w14:paraId="5DB9337D" w14:textId="77777777" w:rsidR="00C75867" w:rsidRDefault="00C75867" w:rsidP="00C75867">
      <w:r>
        <w:t xml:space="preserve">      "task": "术后大体病理与高危因素确诊 (Post-op Pathology &amp; High-Risk Assessment)",</w:t>
      </w:r>
    </w:p>
    <w:p w14:paraId="24F933B4" w14:textId="77777777" w:rsidR="00C75867" w:rsidRDefault="00C75867" w:rsidP="00C75867">
      <w:r>
        <w:t xml:space="preserve">      "modality": "Pathology Report &amp; Multimodal Slides (大体病理学与数字病理全切片)",</w:t>
      </w:r>
    </w:p>
    <w:p w14:paraId="07414C72" w14:textId="77777777" w:rsidR="00C75867" w:rsidRDefault="00C75867" w:rsidP="00C75867">
      <w:r>
        <w:t xml:space="preserve">      "</w:t>
      </w:r>
      <w:proofErr w:type="gramStart"/>
      <w:r>
        <w:t>input</w:t>
      </w:r>
      <w:proofErr w:type="gramEnd"/>
      <w:r>
        <w:t>_data": "[patient_1.docx - Pathology report, Slides 10-42]",</w:t>
      </w:r>
    </w:p>
    <w:p w14:paraId="6F1E72E6" w14:textId="77777777" w:rsidR="00C75867" w:rsidRDefault="00C75867" w:rsidP="00C75867">
      <w:r>
        <w:t xml:space="preserve">      "</w:t>
      </w:r>
      <w:proofErr w:type="gramStart"/>
      <w:r>
        <w:t>step</w:t>
      </w:r>
      <w:proofErr w:type="gramEnd"/>
      <w:r>
        <w:t>_1_findings": {</w:t>
      </w:r>
    </w:p>
    <w:p w14:paraId="7E2AD850" w14:textId="77777777" w:rsidR="00C75867" w:rsidRDefault="00C75867" w:rsidP="00C75867">
      <w:r>
        <w:t xml:space="preserve">        "section_name": "客观特征提取 (Objective Findings)",</w:t>
      </w:r>
    </w:p>
    <w:p w14:paraId="4CB97185" w14:textId="77777777" w:rsidR="00C75867" w:rsidRDefault="00C75867" w:rsidP="00C75867">
      <w:r>
        <w:t xml:space="preserve">        "content": "原发肿瘤部位为下咽，组织学类型为基底细胞样鳞状细胞癌 (SCC_Basaloid)，浸润深度高达 19 mm，肿瘤分级为 G3 (低分化) [cite: 4]。病理分期上调为 pT4a pN2b [cite: 4]。切除的 61 枚淋巴结中有 3 枚阳性 [cite: 4]。检出</w:t>
      </w:r>
      <w:proofErr w:type="gramStart"/>
      <w:r>
        <w:t>多重极</w:t>
      </w:r>
      <w:proofErr w:type="gramEnd"/>
      <w:r>
        <w:t>高危病理特征：存在结节外侵犯 (Perinodal invasion: yes) 和脉管侵犯 (Lymphovascular invasion: yes) [cite: 4]。虽然整体切</w:t>
      </w:r>
      <w:r>
        <w:rPr>
          <w:rFonts w:hint="eastAsia"/>
        </w:rPr>
        <w:t>除状态为</w:t>
      </w:r>
      <w:r>
        <w:t xml:space="preserve"> R0，但最近切缘距离小于 0.1 cm [cite: 4]。"</w:t>
      </w:r>
    </w:p>
    <w:p w14:paraId="0144C9EC" w14:textId="77777777" w:rsidR="00C75867" w:rsidRDefault="00C75867" w:rsidP="00C75867">
      <w:r>
        <w:t xml:space="preserve">      },</w:t>
      </w:r>
    </w:p>
    <w:p w14:paraId="4703049A" w14:textId="77777777" w:rsidR="00C75867" w:rsidRDefault="00C75867" w:rsidP="00C75867">
      <w:r>
        <w:t xml:space="preserve">      "</w:t>
      </w:r>
      <w:proofErr w:type="gramStart"/>
      <w:r>
        <w:t>step</w:t>
      </w:r>
      <w:proofErr w:type="gramEnd"/>
      <w:r>
        <w:t>_2_thought_process": {</w:t>
      </w:r>
    </w:p>
    <w:p w14:paraId="59D465AE" w14:textId="77777777" w:rsidR="00C75867" w:rsidRDefault="00C75867" w:rsidP="00C75867">
      <w:r>
        <w:t xml:space="preserve">        "section_name": "临床推理链 (Step-by-Step Reasoning)",</w:t>
      </w:r>
    </w:p>
    <w:p w14:paraId="444DB26E" w14:textId="77777777" w:rsidR="00C75867" w:rsidRDefault="00C75867" w:rsidP="00C75867">
      <w:r>
        <w:t xml:space="preserve">        "content": "1. 分期与分级评估：病理证实为 pT4a pN2b G3 的基底细胞样鳞癌，属于侵袭性极强、局部晚期的病变。2. 核心高危特征锁定：根据 NCCN 指南，淋巴结包膜</w:t>
      </w:r>
      <w:r>
        <w:lastRenderedPageBreak/>
        <w:t>外侵犯 (Perinodal invasion) 和切缘极度狭窄 (&lt;0.1 cm，虽属 R0 但临床视为极高危的 close margin) [cite: 4] 是头颈部鳞癌术后局部复发和远处转移的绝对高危因素。此外，脉管侵犯 (L: yes) [cite: 4] 进一步增加了</w:t>
      </w:r>
      <w:proofErr w:type="gramStart"/>
      <w:r>
        <w:t>微转移</w:t>
      </w:r>
      <w:proofErr w:type="gramEnd"/>
      <w:r>
        <w:t>风险。3. 辅助治疗</w:t>
      </w:r>
      <w:r>
        <w:rPr>
          <w:rFonts w:hint="eastAsia"/>
        </w:rPr>
        <w:t>策略推导：对于具备包膜外侵犯和切缘不足特征的局部晚期下咽癌患者，单纯的辅助放疗不足以控制复发风险，【强烈推荐】必须在术后采用同步放化疗</w:t>
      </w:r>
      <w:r>
        <w:t xml:space="preserve"> (Adjuvant Radiochemotherapy) 作为标准化补救及维持策略。"</w:t>
      </w:r>
    </w:p>
    <w:p w14:paraId="73C30737" w14:textId="77777777" w:rsidR="00C75867" w:rsidRDefault="00C75867" w:rsidP="00C75867">
      <w:r>
        <w:t xml:space="preserve">      },</w:t>
      </w:r>
    </w:p>
    <w:p w14:paraId="1BF8C058" w14:textId="77777777" w:rsidR="00C75867" w:rsidRDefault="00C75867" w:rsidP="00C75867">
      <w:r>
        <w:t xml:space="preserve">      "</w:t>
      </w:r>
      <w:proofErr w:type="gramStart"/>
      <w:r>
        <w:t>step</w:t>
      </w:r>
      <w:proofErr w:type="gramEnd"/>
      <w:r>
        <w:t>_3_impression": {</w:t>
      </w:r>
    </w:p>
    <w:p w14:paraId="30F7B115" w14:textId="77777777" w:rsidR="00C75867" w:rsidRDefault="00C75867" w:rsidP="00C75867">
      <w:r>
        <w:t xml:space="preserve">        "section_name": "诊断意见 (Impression)",</w:t>
      </w:r>
    </w:p>
    <w:p w14:paraId="2951468D" w14:textId="77777777" w:rsidR="00C75867" w:rsidRDefault="00C75867" w:rsidP="00C75867">
      <w:r>
        <w:t xml:space="preserve">        "content": "下咽基底细胞样鳞状细胞癌，病理分期 pT4a pN2b G3，伴淋巴结包膜外侵犯及极近切缘 (&lt;0.1cm) [cite: 4]。"</w:t>
      </w:r>
    </w:p>
    <w:p w14:paraId="2E0C537C" w14:textId="77777777" w:rsidR="00C75867" w:rsidRDefault="00C75867" w:rsidP="00C75867">
      <w:r>
        <w:t xml:space="preserve">      },</w:t>
      </w:r>
    </w:p>
    <w:p w14:paraId="29EB81BB" w14:textId="77777777" w:rsidR="00C75867" w:rsidRDefault="00C75867" w:rsidP="00C75867">
      <w:r>
        <w:t xml:space="preserve">      "</w:t>
      </w:r>
      <w:proofErr w:type="gramStart"/>
      <w:r>
        <w:t>step</w:t>
      </w:r>
      <w:proofErr w:type="gramEnd"/>
      <w:r>
        <w:t>_4_management": {</w:t>
      </w:r>
    </w:p>
    <w:p w14:paraId="4ADCB9ED" w14:textId="77777777" w:rsidR="00C75867" w:rsidRDefault="00C75867" w:rsidP="00C75867">
      <w:r>
        <w:t xml:space="preserve">        "section_name": "下一步干预 (Next Action)",</w:t>
      </w:r>
    </w:p>
    <w:p w14:paraId="10D58E85" w14:textId="77777777" w:rsidR="00C75867" w:rsidRDefault="00C75867" w:rsidP="00C75867">
      <w:r>
        <w:t xml:space="preserve">        "content": "启动多学科肿瘤会诊 (MDT)，制定以治愈为目的的术后辅助同步放化疗方案 [cite: 2]。"</w:t>
      </w:r>
    </w:p>
    <w:p w14:paraId="6BC93A7D" w14:textId="77777777" w:rsidR="00C75867" w:rsidRDefault="00C75867" w:rsidP="00C75867">
      <w:r>
        <w:t xml:space="preserve">      }</w:t>
      </w:r>
    </w:p>
    <w:p w14:paraId="21D5B3C4" w14:textId="77777777" w:rsidR="00C75867" w:rsidRDefault="00C75867" w:rsidP="00C75867">
      <w:r>
        <w:t xml:space="preserve">    }</w:t>
      </w:r>
    </w:p>
    <w:p w14:paraId="1E5E1E7A" w14:textId="77777777" w:rsidR="00C75867" w:rsidRDefault="00C75867" w:rsidP="00C75867">
      <w:r>
        <w:t xml:space="preserve">  ],</w:t>
      </w:r>
    </w:p>
    <w:p w14:paraId="1BC3F19C" w14:textId="77777777" w:rsidR="00C75867" w:rsidRDefault="00C75867" w:rsidP="00C75867">
      <w:r>
        <w:t xml:space="preserve">  "</w:t>
      </w:r>
      <w:proofErr w:type="gramStart"/>
      <w:r>
        <w:t>gt</w:t>
      </w:r>
      <w:proofErr w:type="gramEnd"/>
      <w:r>
        <w:t>_final_management": {</w:t>
      </w:r>
    </w:p>
    <w:p w14:paraId="4718A57E" w14:textId="77777777" w:rsidR="00C75867" w:rsidRDefault="00C75867" w:rsidP="00C75867">
      <w:r>
        <w:t xml:space="preserve">    "section_name": "最终综合治疗方案 (MDT Final Management Plan)",</w:t>
      </w:r>
    </w:p>
    <w:p w14:paraId="1791B8FA" w14:textId="77777777" w:rsidR="00C75867" w:rsidRDefault="00C75867" w:rsidP="00C75867">
      <w:r>
        <w:t xml:space="preserve">    "content": "患者确诊为局部晚期下咽基底细胞样鳞癌 (pT4a pN2b G3) [cite: 4]。鉴于病理证实存在淋巴结包膜外侵犯、脉管侵犯及不足 0.1 cm 的高危安全边缘 [cite: 4]，MDT 最终制定如下方案：\n1. 辅助放射治疗：实施</w:t>
      </w:r>
      <w:proofErr w:type="gramStart"/>
      <w:r>
        <w:t>治愈性经皮外</w:t>
      </w:r>
      <w:proofErr w:type="gramEnd"/>
      <w:r>
        <w:t>照射放疗 (Percutaneous radiotherapy) 以控制局部肿瘤床及颈部引流区 [cite: 2]。\n2. 辅助全身系统性治疗：为强化放疗敏感性并控制</w:t>
      </w:r>
      <w:proofErr w:type="gramStart"/>
      <w:r>
        <w:t>远处微转移</w:t>
      </w:r>
      <w:proofErr w:type="gramEnd"/>
      <w:r>
        <w:t>风险，联合使用氟尿嘧啶</w:t>
      </w:r>
      <w:proofErr w:type="gramStart"/>
      <w:r>
        <w:t>与顺铂</w:t>
      </w:r>
      <w:proofErr w:type="gramEnd"/>
      <w:r>
        <w:t xml:space="preserve"> (Fluorouracil + Cisplatin) 的全身化学治疗 [cite: 2]。\n3. 长期随访：患者经此辅助同步放化疗 (Adjuvant radiochemotherapy) 后，随访期内未见肿瘤复发及进展 (recurrence: no, progress_1: no) [cite: 2]，长期生存状态良好 [cite: 2]。"</w:t>
      </w:r>
    </w:p>
    <w:p w14:paraId="4C721F5E" w14:textId="77777777" w:rsidR="00C75867" w:rsidRDefault="00C75867" w:rsidP="00C75867">
      <w:r>
        <w:t xml:space="preserve">  }</w:t>
      </w:r>
    </w:p>
    <w:p w14:paraId="512A3D1A" w14:textId="77777777" w:rsidR="00C75867" w:rsidRDefault="00C75867" w:rsidP="00C75867">
      <w:r>
        <w:t>}</w:t>
      </w:r>
    </w:p>
    <w:p w14:paraId="5C76F41F" w14:textId="77777777" w:rsidR="00C75867" w:rsidRDefault="00C75867" w:rsidP="00C75867"/>
    <w:p w14:paraId="5A8035C2" w14:textId="77777777" w:rsidR="00C75867" w:rsidRDefault="00C75867" w:rsidP="00C75867">
      <w:r>
        <w:rPr>
          <w:rFonts w:hint="eastAsia"/>
        </w:rPr>
        <w:t>两日工作：</w:t>
      </w:r>
    </w:p>
    <w:p w14:paraId="039B2DEB" w14:textId="77777777" w:rsidR="00C75867" w:rsidRDefault="00C75867" w:rsidP="00C75867"/>
    <w:p w14:paraId="25F9B130" w14:textId="5C3795FF" w:rsidR="00C75867" w:rsidRPr="00EB6658" w:rsidRDefault="00C75867" w:rsidP="00C75867">
      <w:pPr>
        <w:widowControl/>
        <w:spacing w:before="100" w:beforeAutospacing="1" w:after="100" w:afterAutospacing="1"/>
        <w:jc w:val="left"/>
        <w:rPr>
          <w:rFonts w:ascii="宋体" w:eastAsia="宋体" w:hAnsi="宋体" w:cs="宋体"/>
          <w:kern w:val="0"/>
          <w:sz w:val="24"/>
          <w:szCs w:val="24"/>
        </w:rPr>
      </w:pPr>
      <w:r w:rsidRPr="00EB6658">
        <w:rPr>
          <w:rFonts w:ascii="宋体" w:eastAsia="宋体" w:hAnsi="宋体" w:cs="宋体"/>
          <w:kern w:val="0"/>
          <w:sz w:val="24"/>
          <w:szCs w:val="24"/>
        </w:rPr>
        <w:t>。</w:t>
      </w:r>
    </w:p>
    <w:p w14:paraId="2232AB21" w14:textId="77777777" w:rsidR="00C75867" w:rsidRPr="00C75867" w:rsidRDefault="00C75867"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p>
    <w:p w14:paraId="666BB6A2" w14:textId="77777777" w:rsidR="00C75867" w:rsidRDefault="00C75867"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hint="eastAsia"/>
          <w:color w:val="000000"/>
          <w:kern w:val="0"/>
          <w:sz w:val="22"/>
        </w:rPr>
      </w:pPr>
    </w:p>
    <w:p w14:paraId="22E43606" w14:textId="29516B80" w:rsidR="009C148B" w:rsidRPr="009C148B" w:rsidRDefault="009C148B"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r w:rsidRPr="009C148B">
        <w:rPr>
          <w:rFonts w:ascii="Segoe UI" w:eastAsia="宋体" w:hAnsi="Segoe UI" w:cs="Segoe UI"/>
          <w:color w:val="000000"/>
          <w:kern w:val="0"/>
          <w:sz w:val="22"/>
        </w:rPr>
        <w:t>临床数据</w:t>
      </w:r>
    </w:p>
    <w:tbl>
      <w:tblPr>
        <w:tblW w:w="0" w:type="auto"/>
        <w:tblInd w:w="120" w:type="dxa"/>
        <w:shd w:val="clear" w:color="auto" w:fill="FFFFFF"/>
        <w:tblCellMar>
          <w:left w:w="0" w:type="dxa"/>
          <w:right w:w="0" w:type="dxa"/>
        </w:tblCellMar>
        <w:tblLook w:val="04A0" w:firstRow="1" w:lastRow="0" w:firstColumn="1" w:lastColumn="0" w:noHBand="0" w:noVBand="1"/>
      </w:tblPr>
      <w:tblGrid>
        <w:gridCol w:w="3823"/>
        <w:gridCol w:w="3000"/>
      </w:tblGrid>
      <w:tr w:rsidR="009C148B" w14:paraId="47BA91F6"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45CC055" w14:textId="77777777" w:rsidR="009C148B" w:rsidRDefault="009C148B">
            <w:pPr>
              <w:widowControl/>
              <w:jc w:val="left"/>
              <w:rPr>
                <w:rFonts w:ascii="Segoe UI" w:hAnsi="Segoe UI" w:cs="Segoe UI"/>
                <w:color w:val="000000"/>
                <w:sz w:val="22"/>
              </w:rPr>
            </w:pPr>
            <w:r>
              <w:rPr>
                <w:rFonts w:ascii="Segoe UI" w:hAnsi="Segoe UI" w:cs="Segoe UI"/>
                <w:color w:val="000000"/>
                <w:sz w:val="22"/>
              </w:rPr>
              <w:t>year_of_initial_diagnosis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54B604F" w14:textId="77777777" w:rsidR="009C148B" w:rsidRDefault="009C148B">
            <w:pPr>
              <w:rPr>
                <w:rFonts w:ascii="Segoe UI" w:hAnsi="Segoe UI" w:cs="Segoe UI"/>
                <w:color w:val="000000"/>
                <w:sz w:val="22"/>
              </w:rPr>
            </w:pPr>
            <w:r>
              <w:rPr>
                <w:rFonts w:ascii="Segoe UI" w:hAnsi="Segoe UI" w:cs="Segoe UI"/>
                <w:color w:val="000000"/>
                <w:sz w:val="22"/>
              </w:rPr>
              <w:t>2015</w:t>
            </w:r>
          </w:p>
        </w:tc>
      </w:tr>
      <w:tr w:rsidR="009C148B" w14:paraId="5625D226"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5B7E6D59" w14:textId="77777777" w:rsidR="009C148B" w:rsidRDefault="009C148B">
            <w:pPr>
              <w:rPr>
                <w:rFonts w:ascii="Segoe UI" w:hAnsi="Segoe UI" w:cs="Segoe UI"/>
                <w:color w:val="000000"/>
                <w:sz w:val="22"/>
              </w:rPr>
            </w:pPr>
            <w:r>
              <w:rPr>
                <w:rFonts w:ascii="Segoe UI" w:hAnsi="Segoe UI" w:cs="Segoe UI"/>
                <w:color w:val="000000"/>
                <w:sz w:val="22"/>
              </w:rPr>
              <w:t>age_at_initial_diagnosis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C35C727" w14:textId="77777777" w:rsidR="009C148B" w:rsidRDefault="009C148B">
            <w:pPr>
              <w:rPr>
                <w:rFonts w:ascii="Segoe UI" w:hAnsi="Segoe UI" w:cs="Segoe UI"/>
                <w:color w:val="000000"/>
                <w:sz w:val="22"/>
              </w:rPr>
            </w:pPr>
            <w:r>
              <w:rPr>
                <w:rFonts w:ascii="Segoe UI" w:hAnsi="Segoe UI" w:cs="Segoe UI"/>
                <w:color w:val="000000"/>
                <w:sz w:val="22"/>
              </w:rPr>
              <w:t>65</w:t>
            </w:r>
          </w:p>
        </w:tc>
      </w:tr>
      <w:tr w:rsidR="009C148B" w14:paraId="74B788A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3FBD160" w14:textId="77777777" w:rsidR="009C148B" w:rsidRDefault="009C148B">
            <w:pPr>
              <w:rPr>
                <w:rFonts w:ascii="Segoe UI" w:hAnsi="Segoe UI" w:cs="Segoe UI"/>
                <w:color w:val="000000"/>
                <w:sz w:val="22"/>
              </w:rPr>
            </w:pPr>
            <w:r>
              <w:rPr>
                <w:rFonts w:ascii="Segoe UI" w:hAnsi="Segoe UI" w:cs="Segoe UI"/>
                <w:color w:val="000000"/>
                <w:sz w:val="22"/>
              </w:rPr>
              <w:lastRenderedPageBreak/>
              <w:t>sex</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E9C13FB" w14:textId="77777777" w:rsidR="009C148B" w:rsidRDefault="009C148B">
            <w:pPr>
              <w:rPr>
                <w:rFonts w:ascii="Segoe UI" w:hAnsi="Segoe UI" w:cs="Segoe UI"/>
                <w:color w:val="000000"/>
                <w:sz w:val="22"/>
              </w:rPr>
            </w:pPr>
            <w:r>
              <w:rPr>
                <w:rFonts w:ascii="Segoe UI" w:hAnsi="Segoe UI" w:cs="Segoe UI"/>
                <w:color w:val="000000"/>
                <w:sz w:val="22"/>
              </w:rPr>
              <w:t>male</w:t>
            </w:r>
          </w:p>
        </w:tc>
      </w:tr>
      <w:tr w:rsidR="009C148B" w14:paraId="7AC9E4F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40027444" w14:textId="77777777" w:rsidR="009C148B" w:rsidRDefault="009C148B">
            <w:pPr>
              <w:rPr>
                <w:rFonts w:ascii="Segoe UI" w:hAnsi="Segoe UI" w:cs="Segoe UI"/>
                <w:color w:val="000000"/>
                <w:sz w:val="22"/>
              </w:rPr>
            </w:pPr>
            <w:r>
              <w:rPr>
                <w:rFonts w:ascii="Segoe UI" w:hAnsi="Segoe UI" w:cs="Segoe UI"/>
                <w:color w:val="000000"/>
                <w:sz w:val="22"/>
              </w:rPr>
              <w:t>smoking_status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332973" w14:textId="77777777" w:rsidR="009C148B" w:rsidRDefault="009C148B">
            <w:pPr>
              <w:rPr>
                <w:rFonts w:ascii="Segoe UI" w:hAnsi="Segoe UI" w:cs="Segoe UI"/>
                <w:color w:val="000000"/>
                <w:sz w:val="22"/>
              </w:rPr>
            </w:pPr>
            <w:r>
              <w:rPr>
                <w:rFonts w:ascii="Segoe UI" w:hAnsi="Segoe UI" w:cs="Segoe UI"/>
                <w:color w:val="000000"/>
                <w:sz w:val="22"/>
              </w:rPr>
              <w:t>former</w:t>
            </w:r>
          </w:p>
        </w:tc>
      </w:tr>
      <w:tr w:rsidR="009C148B" w14:paraId="4700E5F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E619672" w14:textId="77777777" w:rsidR="009C148B" w:rsidRDefault="009C148B">
            <w:pPr>
              <w:rPr>
                <w:rFonts w:ascii="Segoe UI" w:hAnsi="Segoe UI" w:cs="Segoe UI"/>
                <w:color w:val="000000"/>
                <w:sz w:val="22"/>
              </w:rPr>
            </w:pPr>
            <w:r>
              <w:rPr>
                <w:rFonts w:ascii="Segoe UI" w:hAnsi="Segoe UI" w:cs="Segoe UI"/>
                <w:color w:val="000000"/>
                <w:sz w:val="22"/>
              </w:rPr>
              <w:t>primarily_metastasis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0D56E99" w14:textId="77777777" w:rsidR="009C148B" w:rsidRDefault="009C148B">
            <w:pPr>
              <w:rPr>
                <w:rFonts w:ascii="Segoe UI" w:hAnsi="Segoe UI" w:cs="Segoe UI"/>
                <w:color w:val="000000"/>
                <w:sz w:val="22"/>
              </w:rPr>
            </w:pPr>
            <w:r>
              <w:rPr>
                <w:rFonts w:ascii="Segoe UI" w:hAnsi="Segoe UI" w:cs="Segoe UI"/>
                <w:color w:val="000000"/>
                <w:sz w:val="22"/>
              </w:rPr>
              <w:t>no</w:t>
            </w:r>
          </w:p>
        </w:tc>
      </w:tr>
      <w:tr w:rsidR="009C148B" w14:paraId="7576CC6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882C3F2" w14:textId="77777777" w:rsidR="009C148B" w:rsidRDefault="009C148B">
            <w:pPr>
              <w:rPr>
                <w:rFonts w:ascii="Segoe UI" w:hAnsi="Segoe UI" w:cs="Segoe UI"/>
                <w:color w:val="000000"/>
                <w:sz w:val="22"/>
              </w:rPr>
            </w:pPr>
            <w:r>
              <w:rPr>
                <w:rFonts w:ascii="Segoe UI" w:hAnsi="Segoe UI" w:cs="Segoe UI"/>
                <w:color w:val="000000"/>
                <w:sz w:val="22"/>
              </w:rPr>
              <w:t>survival_status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BA3C986" w14:textId="77777777" w:rsidR="009C148B" w:rsidRDefault="009C148B">
            <w:pPr>
              <w:rPr>
                <w:rFonts w:ascii="Segoe UI" w:hAnsi="Segoe UI" w:cs="Segoe UI"/>
                <w:color w:val="000000"/>
                <w:sz w:val="22"/>
              </w:rPr>
            </w:pPr>
            <w:r>
              <w:rPr>
                <w:rFonts w:ascii="Segoe UI" w:hAnsi="Segoe UI" w:cs="Segoe UI"/>
                <w:color w:val="000000"/>
                <w:sz w:val="22"/>
              </w:rPr>
              <w:t>living</w:t>
            </w:r>
          </w:p>
        </w:tc>
      </w:tr>
      <w:tr w:rsidR="009C148B" w14:paraId="48C35B5A"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98C8A7E" w14:textId="77777777" w:rsidR="009C148B" w:rsidRDefault="009C148B">
            <w:pPr>
              <w:rPr>
                <w:rFonts w:ascii="Segoe UI" w:hAnsi="Segoe UI" w:cs="Segoe UI"/>
                <w:color w:val="000000"/>
                <w:sz w:val="22"/>
              </w:rPr>
            </w:pPr>
            <w:r>
              <w:rPr>
                <w:rFonts w:ascii="Segoe UI" w:hAnsi="Segoe UI" w:cs="Segoe UI"/>
                <w:color w:val="000000"/>
                <w:sz w:val="22"/>
              </w:rPr>
              <w:t>survival_status_with_cause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FAA065F" w14:textId="77777777" w:rsidR="009C148B" w:rsidRDefault="009C148B">
            <w:pPr>
              <w:rPr>
                <w:rFonts w:ascii="Segoe UI" w:hAnsi="Segoe UI" w:cs="Segoe UI"/>
                <w:color w:val="000000"/>
                <w:sz w:val="22"/>
              </w:rPr>
            </w:pPr>
            <w:r>
              <w:rPr>
                <w:rFonts w:ascii="Segoe UI" w:hAnsi="Segoe UI" w:cs="Segoe UI"/>
                <w:color w:val="000000"/>
                <w:sz w:val="22"/>
              </w:rPr>
              <w:t>living</w:t>
            </w:r>
          </w:p>
        </w:tc>
      </w:tr>
      <w:tr w:rsidR="009C148B" w14:paraId="52160F9B"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9947AAB" w14:textId="77777777" w:rsidR="009C148B" w:rsidRDefault="009C148B">
            <w:pPr>
              <w:rPr>
                <w:rFonts w:ascii="Segoe UI" w:hAnsi="Segoe UI" w:cs="Segoe UI"/>
                <w:color w:val="000000"/>
                <w:sz w:val="22"/>
              </w:rPr>
            </w:pPr>
            <w:r>
              <w:rPr>
                <w:rFonts w:ascii="Segoe UI" w:hAnsi="Segoe UI" w:cs="Segoe UI"/>
                <w:color w:val="000000"/>
                <w:sz w:val="22"/>
              </w:rPr>
              <w:t>days_to_last_information</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2032A5F9" w14:textId="77777777" w:rsidR="009C148B" w:rsidRDefault="009C148B">
            <w:pPr>
              <w:rPr>
                <w:rFonts w:ascii="Segoe UI" w:hAnsi="Segoe UI" w:cs="Segoe UI"/>
                <w:color w:val="000000"/>
                <w:sz w:val="22"/>
              </w:rPr>
            </w:pPr>
            <w:r>
              <w:rPr>
                <w:rFonts w:ascii="Segoe UI" w:hAnsi="Segoe UI" w:cs="Segoe UI"/>
                <w:color w:val="000000"/>
                <w:sz w:val="22"/>
              </w:rPr>
              <w:t>2258</w:t>
            </w:r>
          </w:p>
        </w:tc>
      </w:tr>
      <w:tr w:rsidR="009C148B" w14:paraId="43124474"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3619875" w14:textId="77777777" w:rsidR="009C148B" w:rsidRDefault="009C148B">
            <w:pPr>
              <w:rPr>
                <w:rFonts w:ascii="Segoe UI" w:hAnsi="Segoe UI" w:cs="Segoe UI"/>
                <w:color w:val="000000"/>
                <w:sz w:val="22"/>
              </w:rPr>
            </w:pPr>
            <w:r>
              <w:rPr>
                <w:rFonts w:ascii="Segoe UI" w:hAnsi="Segoe UI" w:cs="Segoe UI"/>
                <w:color w:val="000000"/>
                <w:sz w:val="22"/>
              </w:rPr>
              <w:t>first_treatment_intent</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222909A" w14:textId="77777777" w:rsidR="009C148B" w:rsidRDefault="009C148B">
            <w:pPr>
              <w:rPr>
                <w:rFonts w:ascii="Segoe UI" w:hAnsi="Segoe UI" w:cs="Segoe UI"/>
                <w:color w:val="000000"/>
                <w:sz w:val="22"/>
              </w:rPr>
            </w:pPr>
            <w:r>
              <w:rPr>
                <w:rFonts w:ascii="Segoe UI" w:hAnsi="Segoe UI" w:cs="Segoe UI"/>
                <w:color w:val="000000"/>
                <w:sz w:val="22"/>
              </w:rPr>
              <w:t>curative</w:t>
            </w:r>
          </w:p>
        </w:tc>
      </w:tr>
      <w:tr w:rsidR="009C148B" w14:paraId="64005A92"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ED8EE2F" w14:textId="77777777" w:rsidR="009C148B" w:rsidRDefault="009C148B">
            <w:pPr>
              <w:rPr>
                <w:rFonts w:ascii="Segoe UI" w:hAnsi="Segoe UI" w:cs="Segoe UI"/>
                <w:color w:val="000000"/>
                <w:sz w:val="22"/>
              </w:rPr>
            </w:pPr>
            <w:r>
              <w:rPr>
                <w:rFonts w:ascii="Segoe UI" w:hAnsi="Segoe UI" w:cs="Segoe UI"/>
                <w:color w:val="000000"/>
                <w:sz w:val="22"/>
              </w:rPr>
              <w:t>first_treatment_modality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33644F5" w14:textId="77777777" w:rsidR="009C148B" w:rsidRDefault="009C148B">
            <w:pPr>
              <w:rPr>
                <w:rFonts w:ascii="Segoe UI" w:hAnsi="Segoe UI" w:cs="Segoe UI"/>
                <w:color w:val="000000"/>
                <w:sz w:val="22"/>
              </w:rPr>
            </w:pPr>
            <w:r>
              <w:rPr>
                <w:rFonts w:ascii="Segoe UI" w:hAnsi="Segoe UI" w:cs="Segoe UI"/>
                <w:color w:val="000000"/>
                <w:sz w:val="22"/>
              </w:rPr>
              <w:t>local surgery</w:t>
            </w:r>
          </w:p>
        </w:tc>
      </w:tr>
      <w:tr w:rsidR="009C148B" w14:paraId="1A722EB3"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7C9F7EA2" w14:textId="77777777" w:rsidR="009C148B" w:rsidRDefault="009C148B">
            <w:pPr>
              <w:rPr>
                <w:rFonts w:ascii="Segoe UI" w:hAnsi="Segoe UI" w:cs="Segoe UI"/>
                <w:color w:val="000000"/>
                <w:sz w:val="22"/>
              </w:rPr>
            </w:pPr>
            <w:r>
              <w:rPr>
                <w:rFonts w:ascii="Segoe UI" w:hAnsi="Segoe UI" w:cs="Segoe UI"/>
                <w:color w:val="000000"/>
                <w:sz w:val="22"/>
              </w:rPr>
              <w:t>days_to_first_treatment</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DCA06C3" w14:textId="77777777" w:rsidR="009C148B" w:rsidRDefault="009C148B">
            <w:pPr>
              <w:rPr>
                <w:rFonts w:ascii="Segoe UI" w:hAnsi="Segoe UI" w:cs="Segoe UI"/>
                <w:color w:val="000000"/>
                <w:sz w:val="22"/>
              </w:rPr>
            </w:pPr>
            <w:r>
              <w:rPr>
                <w:rFonts w:ascii="Segoe UI" w:hAnsi="Segoe UI" w:cs="Segoe UI"/>
                <w:color w:val="000000"/>
                <w:sz w:val="22"/>
              </w:rPr>
              <w:t>28</w:t>
            </w:r>
          </w:p>
        </w:tc>
      </w:tr>
      <w:tr w:rsidR="009C148B" w14:paraId="7CCF3E5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97643EC" w14:textId="77777777" w:rsidR="009C148B" w:rsidRDefault="009C148B">
            <w:pPr>
              <w:rPr>
                <w:rFonts w:ascii="Segoe UI" w:hAnsi="Segoe UI" w:cs="Segoe UI"/>
                <w:color w:val="000000"/>
                <w:sz w:val="22"/>
              </w:rPr>
            </w:pPr>
            <w:r>
              <w:rPr>
                <w:rFonts w:ascii="Segoe UI" w:hAnsi="Segoe UI" w:cs="Segoe UI"/>
                <w:color w:val="000000"/>
                <w:sz w:val="22"/>
              </w:rPr>
              <w:t>adjuvant_treatment_intent</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1885BC" w14:textId="77777777" w:rsidR="009C148B" w:rsidRDefault="009C148B">
            <w:pPr>
              <w:rPr>
                <w:rFonts w:ascii="Segoe UI" w:hAnsi="Segoe UI" w:cs="Segoe UI"/>
                <w:color w:val="000000"/>
                <w:sz w:val="22"/>
              </w:rPr>
            </w:pPr>
            <w:r>
              <w:rPr>
                <w:rFonts w:ascii="Segoe UI" w:hAnsi="Segoe UI" w:cs="Segoe UI"/>
                <w:color w:val="000000"/>
                <w:sz w:val="22"/>
              </w:rPr>
              <w:t>curative</w:t>
            </w:r>
          </w:p>
        </w:tc>
      </w:tr>
      <w:tr w:rsidR="009C148B" w14:paraId="747D7409"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5973632" w14:textId="77777777" w:rsidR="009C148B" w:rsidRDefault="009C148B">
            <w:pPr>
              <w:rPr>
                <w:rFonts w:ascii="Segoe UI" w:hAnsi="Segoe UI" w:cs="Segoe UI"/>
                <w:color w:val="000000"/>
                <w:sz w:val="22"/>
              </w:rPr>
            </w:pPr>
            <w:r>
              <w:rPr>
                <w:rFonts w:ascii="Segoe UI" w:hAnsi="Segoe UI" w:cs="Segoe UI"/>
                <w:color w:val="000000"/>
                <w:sz w:val="22"/>
              </w:rPr>
              <w:t>adjuvant_radiotherapy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506E4A0"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5EDD3EC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BD97A07" w14:textId="77777777" w:rsidR="009C148B" w:rsidRDefault="009C148B">
            <w:pPr>
              <w:rPr>
                <w:rFonts w:ascii="Segoe UI" w:hAnsi="Segoe UI" w:cs="Segoe UI"/>
                <w:color w:val="000000"/>
                <w:sz w:val="22"/>
              </w:rPr>
            </w:pPr>
            <w:r>
              <w:rPr>
                <w:rFonts w:ascii="Segoe UI" w:hAnsi="Segoe UI" w:cs="Segoe UI"/>
                <w:color w:val="000000"/>
                <w:sz w:val="22"/>
              </w:rPr>
              <w:t>adjuvant_radiotherapy_modality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12B22A7" w14:textId="77777777" w:rsidR="009C148B" w:rsidRDefault="009C148B">
            <w:pPr>
              <w:rPr>
                <w:rFonts w:ascii="Segoe UI" w:hAnsi="Segoe UI" w:cs="Segoe UI"/>
                <w:color w:val="000000"/>
                <w:sz w:val="22"/>
              </w:rPr>
            </w:pPr>
            <w:r>
              <w:rPr>
                <w:rFonts w:ascii="Segoe UI" w:hAnsi="Segoe UI" w:cs="Segoe UI"/>
                <w:color w:val="000000"/>
                <w:sz w:val="22"/>
              </w:rPr>
              <w:t>percutaneous radiotherapy</w:t>
            </w:r>
          </w:p>
        </w:tc>
      </w:tr>
      <w:tr w:rsidR="009C148B" w14:paraId="1358CBB3"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8BE3786" w14:textId="77777777" w:rsidR="009C148B" w:rsidRDefault="009C148B">
            <w:pPr>
              <w:rPr>
                <w:rFonts w:ascii="Segoe UI" w:hAnsi="Segoe UI" w:cs="Segoe UI"/>
                <w:color w:val="000000"/>
                <w:sz w:val="22"/>
              </w:rPr>
            </w:pPr>
            <w:r>
              <w:rPr>
                <w:rFonts w:ascii="Segoe UI" w:hAnsi="Segoe UI" w:cs="Segoe UI"/>
                <w:color w:val="000000"/>
                <w:sz w:val="22"/>
              </w:rPr>
              <w:t>adjuvant_systemic_therapy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4650AB6"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142027BF"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508B54DD" w14:textId="77777777" w:rsidR="009C148B" w:rsidRDefault="009C148B">
            <w:pPr>
              <w:rPr>
                <w:rFonts w:ascii="Segoe UI" w:hAnsi="Segoe UI" w:cs="Segoe UI"/>
                <w:color w:val="000000"/>
                <w:sz w:val="22"/>
              </w:rPr>
            </w:pPr>
            <w:r>
              <w:rPr>
                <w:rFonts w:ascii="Segoe UI" w:hAnsi="Segoe UI" w:cs="Segoe UI"/>
                <w:color w:val="000000"/>
                <w:sz w:val="22"/>
              </w:rPr>
              <w:t>adjuvant_systemic_therapy_modality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C437D07" w14:textId="77777777" w:rsidR="009C148B" w:rsidRDefault="009C148B">
            <w:pPr>
              <w:rPr>
                <w:rFonts w:ascii="Segoe UI" w:hAnsi="Segoe UI" w:cs="Segoe UI"/>
                <w:color w:val="000000"/>
                <w:sz w:val="22"/>
              </w:rPr>
            </w:pPr>
            <w:r>
              <w:rPr>
                <w:rFonts w:ascii="Segoe UI" w:hAnsi="Segoe UI" w:cs="Segoe UI"/>
                <w:color w:val="000000"/>
                <w:sz w:val="22"/>
              </w:rPr>
              <w:t>fluorouracil + cisplatin</w:t>
            </w:r>
          </w:p>
        </w:tc>
      </w:tr>
      <w:tr w:rsidR="009C148B" w14:paraId="2DE79D41"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0A198B0" w14:textId="77777777" w:rsidR="009C148B" w:rsidRDefault="009C148B">
            <w:pPr>
              <w:rPr>
                <w:rFonts w:ascii="Segoe UI" w:hAnsi="Segoe UI" w:cs="Segoe UI"/>
                <w:color w:val="000000"/>
                <w:sz w:val="22"/>
              </w:rPr>
            </w:pPr>
            <w:r>
              <w:rPr>
                <w:rFonts w:ascii="Segoe UI" w:hAnsi="Segoe UI" w:cs="Segoe UI"/>
                <w:color w:val="000000"/>
                <w:sz w:val="22"/>
              </w:rPr>
              <w:t>adjuvant_radiochemotherapy</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26B6AA9"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6383571B"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9888182" w14:textId="77777777" w:rsidR="009C148B" w:rsidRDefault="009C148B">
            <w:pPr>
              <w:rPr>
                <w:rFonts w:ascii="Segoe UI" w:hAnsi="Segoe UI" w:cs="Segoe UI"/>
                <w:color w:val="000000"/>
                <w:sz w:val="22"/>
              </w:rPr>
            </w:pPr>
            <w:r>
              <w:rPr>
                <w:rFonts w:ascii="Segoe UI" w:hAnsi="Segoe UI" w:cs="Segoe UI"/>
                <w:color w:val="000000"/>
                <w:sz w:val="22"/>
              </w:rPr>
              <w:t>recurrence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4DD2939" w14:textId="77777777" w:rsidR="009C148B" w:rsidRDefault="009C148B">
            <w:pPr>
              <w:rPr>
                <w:rFonts w:ascii="Segoe UI" w:hAnsi="Segoe UI" w:cs="Segoe UI"/>
                <w:color w:val="000000"/>
                <w:sz w:val="22"/>
              </w:rPr>
            </w:pPr>
            <w:r>
              <w:rPr>
                <w:rFonts w:ascii="Segoe UI" w:hAnsi="Segoe UI" w:cs="Segoe UI"/>
                <w:color w:val="000000"/>
                <w:sz w:val="22"/>
              </w:rPr>
              <w:t>no</w:t>
            </w:r>
          </w:p>
        </w:tc>
      </w:tr>
      <w:tr w:rsidR="009C148B" w14:paraId="5C8BC009"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40B19A20" w14:textId="77777777" w:rsidR="009C148B" w:rsidRDefault="009C148B">
            <w:pPr>
              <w:rPr>
                <w:rFonts w:ascii="Segoe UI" w:hAnsi="Segoe UI" w:cs="Segoe UI"/>
                <w:color w:val="000000"/>
                <w:sz w:val="22"/>
              </w:rPr>
            </w:pPr>
            <w:r>
              <w:rPr>
                <w:rFonts w:ascii="Segoe UI" w:hAnsi="Segoe UI" w:cs="Segoe UI"/>
                <w:color w:val="000000"/>
                <w:sz w:val="22"/>
              </w:rPr>
              <w:t>progress_1</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8728601" w14:textId="77777777" w:rsidR="009C148B" w:rsidRDefault="009C148B">
            <w:pPr>
              <w:rPr>
                <w:rFonts w:ascii="Segoe UI" w:hAnsi="Segoe UI" w:cs="Segoe UI"/>
                <w:color w:val="000000"/>
                <w:sz w:val="22"/>
              </w:rPr>
            </w:pPr>
            <w:r>
              <w:rPr>
                <w:rFonts w:ascii="Segoe UI" w:hAnsi="Segoe UI" w:cs="Segoe UI"/>
                <w:color w:val="000000"/>
                <w:sz w:val="22"/>
              </w:rPr>
              <w:t>no</w:t>
            </w:r>
          </w:p>
        </w:tc>
      </w:tr>
    </w:tbl>
    <w:p w14:paraId="44584BB4"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Pathology report</w:t>
      </w:r>
    </w:p>
    <w:tbl>
      <w:tblPr>
        <w:tblW w:w="0" w:type="auto"/>
        <w:tblInd w:w="120" w:type="dxa"/>
        <w:shd w:val="clear" w:color="auto" w:fill="FFFFFF"/>
        <w:tblCellMar>
          <w:left w:w="0" w:type="dxa"/>
          <w:right w:w="0" w:type="dxa"/>
        </w:tblCellMar>
        <w:tblLook w:val="04A0" w:firstRow="1" w:lastRow="0" w:firstColumn="1" w:lastColumn="0" w:noHBand="0" w:noVBand="1"/>
      </w:tblPr>
      <w:tblGrid>
        <w:gridCol w:w="3644"/>
        <w:gridCol w:w="3000"/>
      </w:tblGrid>
      <w:tr w:rsidR="009C148B" w:rsidRPr="009C148B" w14:paraId="0821727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3B336B29"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primary_tumor_site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EA2D711"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Hypopharynx</w:t>
            </w:r>
          </w:p>
        </w:tc>
      </w:tr>
      <w:tr w:rsidR="009C148B" w:rsidRPr="009C148B" w14:paraId="32171958"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0631A138"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pT_stage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028E3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pT4a</w:t>
            </w:r>
          </w:p>
        </w:tc>
      </w:tr>
      <w:tr w:rsidR="009C148B" w:rsidRPr="009C148B" w14:paraId="214643A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3B340961"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pN_stage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658A1D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pN2b</w:t>
            </w:r>
          </w:p>
        </w:tc>
      </w:tr>
      <w:tr w:rsidR="009C148B" w:rsidRPr="009C148B" w14:paraId="10AFBF67"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1F9EF3A7"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grading_hpv</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2FF6232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G3</w:t>
            </w:r>
          </w:p>
        </w:tc>
      </w:tr>
      <w:tr w:rsidR="009C148B" w:rsidRPr="009C148B" w14:paraId="32FF126E"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414E8E49"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hpv_association_p16</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DB56560"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not_tested</w:t>
            </w:r>
          </w:p>
        </w:tc>
      </w:tr>
      <w:tr w:rsidR="009C148B" w:rsidRPr="009C148B" w14:paraId="3F0BC56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E72D7D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number_of_positive_lymph_nodes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6CFDAD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3</w:t>
            </w:r>
          </w:p>
        </w:tc>
      </w:tr>
      <w:tr w:rsidR="009C148B" w:rsidRPr="009C148B" w14:paraId="7A0DFDB4"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41A18D1C"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number_of_resected_lymph_nodes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DAF52F2"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61</w:t>
            </w:r>
          </w:p>
        </w:tc>
      </w:tr>
      <w:tr w:rsidR="009C148B" w:rsidRPr="009C148B" w14:paraId="6BEF35A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05CAE2E6"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perinodal_invasion</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36F3273"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yes</w:t>
            </w:r>
          </w:p>
        </w:tc>
      </w:tr>
      <w:tr w:rsidR="009C148B" w:rsidRPr="009C148B" w14:paraId="7C241E9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2EA1345"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lymphovascular_invasion_L</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8F2228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yes</w:t>
            </w:r>
          </w:p>
        </w:tc>
      </w:tr>
      <w:tr w:rsidR="009C148B" w:rsidRPr="009C148B" w14:paraId="23D28160"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10B65682"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vascular_invasion_V</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E217000"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407F7DE3"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DB9FD64"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perineural_invasion_Pn</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33AC40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57EB5CDD"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60D4787"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resection_status</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67DEC9E"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R0</w:t>
            </w:r>
          </w:p>
        </w:tc>
      </w:tr>
      <w:tr w:rsidR="009C148B" w:rsidRPr="009C148B" w14:paraId="77CDC30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B5660AD"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resection_status_carcinoma_in_situ</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BC7B73F"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CIS Absent</w:t>
            </w:r>
          </w:p>
        </w:tc>
      </w:tr>
      <w:tr w:rsidR="009C148B" w:rsidRPr="009C148B" w14:paraId="2943E0AD"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2BBFC6E6"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carcinoma_in_situ</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73E39FF"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1C17F45F"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2C0F1C33"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lastRenderedPageBreak/>
              <w:t>closest_resection_margin_in_cm</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AB991B7"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&lt;0.1</w:t>
            </w:r>
          </w:p>
        </w:tc>
      </w:tr>
      <w:tr w:rsidR="009C148B" w:rsidRPr="009C148B" w14:paraId="2B7F6F0B"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E06A0A6"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histologic_type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F4DECB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SCC_Basaloid</w:t>
            </w:r>
          </w:p>
        </w:tc>
      </w:tr>
      <w:tr w:rsidR="009C148B" w:rsidRPr="009C148B" w14:paraId="5C98ED6A" w14:textId="77777777" w:rsidTr="009C148B">
        <w:tc>
          <w:tcPr>
            <w:tcW w:w="3644" w:type="dxa"/>
            <w:shd w:val="clear" w:color="auto" w:fill="FFFFFF"/>
            <w:tcMar>
              <w:top w:w="60" w:type="dxa"/>
              <w:left w:w="150" w:type="dxa"/>
              <w:bottom w:w="60" w:type="dxa"/>
              <w:right w:w="150" w:type="dxa"/>
            </w:tcMar>
            <w:vAlign w:val="center"/>
            <w:hideMark/>
          </w:tcPr>
          <w:p w14:paraId="52D3B9CF"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infiltration_depth_in_mm</w:t>
            </w:r>
          </w:p>
        </w:tc>
        <w:tc>
          <w:tcPr>
            <w:tcW w:w="3000" w:type="dxa"/>
            <w:shd w:val="clear" w:color="auto" w:fill="FFFFFF"/>
            <w:tcMar>
              <w:top w:w="60" w:type="dxa"/>
              <w:left w:w="150" w:type="dxa"/>
              <w:bottom w:w="60" w:type="dxa"/>
              <w:right w:w="150" w:type="dxa"/>
            </w:tcMar>
            <w:vAlign w:val="center"/>
            <w:hideMark/>
          </w:tcPr>
          <w:p w14:paraId="1F8C189C"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19</w:t>
            </w:r>
          </w:p>
        </w:tc>
      </w:tr>
      <w:tr w:rsidR="009C148B" w:rsidRPr="009C148B" w14:paraId="0964BD8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tcPr>
          <w:p w14:paraId="6A6FB469" w14:textId="77777777" w:rsidR="009C148B" w:rsidRPr="009C148B" w:rsidRDefault="009C148B" w:rsidP="009C148B">
            <w:pPr>
              <w:widowControl/>
              <w:jc w:val="left"/>
              <w:rPr>
                <w:rFonts w:ascii="Segoe UI" w:eastAsia="宋体" w:hAnsi="Segoe UI" w:cs="Segoe UI"/>
                <w:color w:val="000000"/>
                <w:kern w:val="0"/>
                <w:sz w:val="22"/>
              </w:rPr>
            </w:pPr>
          </w:p>
        </w:tc>
        <w:tc>
          <w:tcPr>
            <w:tcW w:w="3000" w:type="dxa"/>
            <w:tcBorders>
              <w:bottom w:val="single" w:sz="6" w:space="0" w:color="DDDDDD"/>
            </w:tcBorders>
            <w:shd w:val="clear" w:color="auto" w:fill="FFFFFF"/>
            <w:tcMar>
              <w:top w:w="60" w:type="dxa"/>
              <w:left w:w="150" w:type="dxa"/>
              <w:bottom w:w="60" w:type="dxa"/>
              <w:right w:w="150" w:type="dxa"/>
            </w:tcMar>
            <w:vAlign w:val="center"/>
          </w:tcPr>
          <w:p w14:paraId="5A690153" w14:textId="77777777" w:rsidR="009C148B" w:rsidRPr="009C148B" w:rsidRDefault="009C148B" w:rsidP="009C148B">
            <w:pPr>
              <w:widowControl/>
              <w:jc w:val="left"/>
              <w:rPr>
                <w:rFonts w:ascii="Segoe UI" w:eastAsia="宋体" w:hAnsi="Segoe UI" w:cs="Segoe UI"/>
                <w:color w:val="000000"/>
                <w:kern w:val="0"/>
                <w:sz w:val="22"/>
              </w:rPr>
            </w:pPr>
          </w:p>
        </w:tc>
      </w:tr>
    </w:tbl>
    <w:p w14:paraId="73D4D1B0" w14:textId="75AB94A4" w:rsidR="009C148B" w:rsidRPr="009C148B" w:rsidRDefault="009C148B" w:rsidP="009C148B">
      <w:pPr>
        <w:pStyle w:val="tab-link"/>
        <w:pBdr>
          <w:top w:val="single" w:sz="18" w:space="5" w:color="CCCCCC"/>
          <w:bottom w:val="single" w:sz="6" w:space="0" w:color="DDDDDD"/>
        </w:pBdr>
        <w:shd w:val="clear" w:color="auto" w:fill="DDDDDD"/>
        <w:spacing w:before="0" w:beforeAutospacing="0" w:after="0" w:afterAutospacing="0"/>
        <w:ind w:left="720" w:right="60"/>
        <w:rPr>
          <w:rFonts w:ascii="Segoe UI" w:hAnsi="Segoe UI" w:cs="Segoe UI"/>
          <w:color w:val="000000"/>
          <w:sz w:val="22"/>
          <w:szCs w:val="22"/>
        </w:rPr>
      </w:pPr>
      <w:r>
        <w:rPr>
          <w:rFonts w:ascii="Segoe UI" w:hAnsi="Segoe UI" w:cs="Segoe UI"/>
          <w:color w:val="000000"/>
          <w:sz w:val="22"/>
          <w:szCs w:val="22"/>
        </w:rPr>
        <w:t>Laboratory</w:t>
      </w:r>
    </w:p>
    <w:p w14:paraId="2BE180B8" w14:textId="77777777" w:rsidR="009C148B" w:rsidRPr="009C148B" w:rsidRDefault="009C148B" w:rsidP="009C148B">
      <w:pPr>
        <w:pStyle w:val="a5"/>
        <w:widowControl/>
        <w:ind w:left="720" w:firstLineChars="0" w:firstLine="0"/>
        <w:jc w:val="left"/>
        <w:rPr>
          <w:rFonts w:ascii="Segoe UI" w:eastAsia="宋体" w:hAnsi="Segoe UI" w:cs="Segoe UI"/>
          <w:color w:val="000000"/>
          <w:kern w:val="0"/>
          <w:sz w:val="22"/>
        </w:rPr>
      </w:pPr>
      <w:r w:rsidRPr="009C148B">
        <w:rPr>
          <w:rFonts w:ascii="Segoe UI" w:eastAsia="宋体" w:hAnsi="Segoe UI" w:cs="Segoe UI"/>
          <w:color w:val="000000"/>
          <w:kern w:val="0"/>
          <w:sz w:val="22"/>
        </w:rPr>
        <w:t>Results of laboratory tests performed in the context of the patient's surgery. For each analyte, the corresponding parameter group and </w:t>
      </w:r>
      <w:hyperlink r:id="rId5" w:history="1">
        <w:r w:rsidRPr="009C148B">
          <w:rPr>
            <w:rFonts w:ascii="Segoe UI" w:eastAsia="宋体" w:hAnsi="Segoe UI" w:cs="Segoe UI"/>
            <w:color w:val="0000FF"/>
            <w:kern w:val="0"/>
            <w:sz w:val="22"/>
            <w:u w:val="single"/>
          </w:rPr>
          <w:t>LOINC</w:t>
        </w:r>
      </w:hyperlink>
      <w:r w:rsidRPr="009C148B">
        <w:rPr>
          <w:rFonts w:ascii="Segoe UI" w:eastAsia="宋体" w:hAnsi="Segoe UI" w:cs="Segoe UI"/>
          <w:color w:val="000000"/>
          <w:kern w:val="0"/>
          <w:sz w:val="22"/>
        </w:rPr>
        <w:t> code is given.</w:t>
      </w:r>
    </w:p>
    <w:tbl>
      <w:tblPr>
        <w:tblW w:w="0" w:type="auto"/>
        <w:tblInd w:w="150" w:type="dxa"/>
        <w:tblCellMar>
          <w:left w:w="0" w:type="dxa"/>
          <w:right w:w="0" w:type="dxa"/>
        </w:tblCellMar>
        <w:tblLook w:val="04A0" w:firstRow="1" w:lastRow="0" w:firstColumn="1" w:lastColumn="0" w:noHBand="0" w:noVBand="1"/>
      </w:tblPr>
      <w:tblGrid>
        <w:gridCol w:w="1604"/>
        <w:gridCol w:w="955"/>
        <w:gridCol w:w="1053"/>
        <w:gridCol w:w="1329"/>
        <w:gridCol w:w="1778"/>
        <w:gridCol w:w="1437"/>
      </w:tblGrid>
      <w:tr w:rsidR="009C148B" w:rsidRPr="009C148B" w14:paraId="54890CD7" w14:textId="77777777" w:rsidTr="009C148B">
        <w:trPr>
          <w:tblHeader/>
        </w:trPr>
        <w:tc>
          <w:tcPr>
            <w:tcW w:w="0" w:type="auto"/>
            <w:shd w:val="clear" w:color="auto" w:fill="FAE6E6"/>
            <w:noWrap/>
            <w:tcMar>
              <w:top w:w="90" w:type="dxa"/>
              <w:left w:w="150" w:type="dxa"/>
              <w:bottom w:w="90" w:type="dxa"/>
              <w:right w:w="150" w:type="dxa"/>
            </w:tcMar>
            <w:vAlign w:val="center"/>
            <w:hideMark/>
          </w:tcPr>
          <w:p w14:paraId="0513E891" w14:textId="50102E2F" w:rsidR="009C148B" w:rsidRPr="009C148B" w:rsidRDefault="009C148B" w:rsidP="009C148B">
            <w:pPr>
              <w:widowControl/>
              <w:jc w:val="left"/>
              <w:divId w:val="1547915139"/>
              <w:rPr>
                <w:rFonts w:ascii="Segoe UI" w:eastAsia="宋体" w:hAnsi="Segoe UI" w:cs="Segoe UI"/>
                <w:color w:val="C40048"/>
                <w:kern w:val="0"/>
                <w:sz w:val="22"/>
              </w:rPr>
            </w:pPr>
            <w:r w:rsidRPr="009C148B">
              <w:rPr>
                <w:rFonts w:ascii="Segoe UI" w:eastAsia="宋体" w:hAnsi="Segoe UI" w:cs="Segoe UI"/>
                <w:color w:val="C40048"/>
                <w:kern w:val="0"/>
                <w:sz w:val="22"/>
              </w:rPr>
              <w:t>Analyte</w:t>
            </w:r>
          </w:p>
        </w:tc>
        <w:tc>
          <w:tcPr>
            <w:tcW w:w="0" w:type="auto"/>
            <w:shd w:val="clear" w:color="auto" w:fill="FAE6E6"/>
            <w:noWrap/>
            <w:tcMar>
              <w:top w:w="90" w:type="dxa"/>
              <w:left w:w="150" w:type="dxa"/>
              <w:bottom w:w="90" w:type="dxa"/>
              <w:right w:w="150" w:type="dxa"/>
            </w:tcMar>
            <w:vAlign w:val="center"/>
            <w:hideMark/>
          </w:tcPr>
          <w:p w14:paraId="67CDAE5B"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Value</w:t>
            </w:r>
          </w:p>
        </w:tc>
        <w:tc>
          <w:tcPr>
            <w:tcW w:w="0" w:type="auto"/>
            <w:shd w:val="clear" w:color="auto" w:fill="FAE6E6"/>
            <w:noWrap/>
            <w:tcMar>
              <w:top w:w="90" w:type="dxa"/>
              <w:left w:w="150" w:type="dxa"/>
              <w:bottom w:w="90" w:type="dxa"/>
              <w:right w:w="150" w:type="dxa"/>
            </w:tcMar>
            <w:vAlign w:val="center"/>
            <w:hideMark/>
          </w:tcPr>
          <w:p w14:paraId="58A6D54A"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Unit</w:t>
            </w:r>
          </w:p>
        </w:tc>
        <w:tc>
          <w:tcPr>
            <w:tcW w:w="0" w:type="auto"/>
            <w:shd w:val="clear" w:color="auto" w:fill="FAE6E6"/>
            <w:noWrap/>
            <w:tcMar>
              <w:top w:w="90" w:type="dxa"/>
              <w:left w:w="150" w:type="dxa"/>
              <w:bottom w:w="90" w:type="dxa"/>
              <w:right w:w="150" w:type="dxa"/>
            </w:tcMar>
            <w:vAlign w:val="center"/>
            <w:hideMark/>
          </w:tcPr>
          <w:p w14:paraId="135157DE"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Group</w:t>
            </w:r>
          </w:p>
        </w:tc>
        <w:tc>
          <w:tcPr>
            <w:tcW w:w="0" w:type="auto"/>
            <w:shd w:val="clear" w:color="auto" w:fill="FAE6E6"/>
            <w:noWrap/>
            <w:tcMar>
              <w:top w:w="90" w:type="dxa"/>
              <w:left w:w="150" w:type="dxa"/>
              <w:bottom w:w="90" w:type="dxa"/>
              <w:right w:w="150" w:type="dxa"/>
            </w:tcMar>
            <w:vAlign w:val="center"/>
            <w:hideMark/>
          </w:tcPr>
          <w:p w14:paraId="32A4AD46"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LOINC</w:t>
            </w:r>
          </w:p>
        </w:tc>
        <w:tc>
          <w:tcPr>
            <w:tcW w:w="0" w:type="auto"/>
            <w:shd w:val="clear" w:color="auto" w:fill="FAE6E6"/>
            <w:noWrap/>
            <w:tcMar>
              <w:top w:w="90" w:type="dxa"/>
              <w:left w:w="150" w:type="dxa"/>
              <w:bottom w:w="90" w:type="dxa"/>
              <w:right w:w="150" w:type="dxa"/>
            </w:tcMar>
            <w:vAlign w:val="center"/>
            <w:hideMark/>
          </w:tcPr>
          <w:p w14:paraId="72983729"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LOINC Code</w:t>
            </w:r>
          </w:p>
        </w:tc>
      </w:tr>
      <w:tr w:rsidR="009C148B" w:rsidRPr="009C148B" w14:paraId="43046D87"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8BE722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aPPT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D2DA75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25.6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B79B3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F1FCA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778BE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Activated partial thromboplastin time (aPTT) in Blood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14018C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3173-2</w:t>
            </w:r>
          </w:p>
        </w:tc>
      </w:tr>
      <w:tr w:rsidR="009C148B" w:rsidRPr="009C148B" w14:paraId="4AA203C3"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EAB40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093E2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0.02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BA2D8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152E1A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3A72E9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B4154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26444-0</w:t>
            </w:r>
          </w:p>
        </w:tc>
      </w:tr>
      <w:tr w:rsidR="009C148B" w:rsidRPr="009C148B" w14:paraId="15DB4D8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7733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BEE19B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5D70D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BE255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AB80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E7BFE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30180-4</w:t>
            </w:r>
          </w:p>
        </w:tc>
      </w:tr>
      <w:tr w:rsidR="009C148B" w:rsidRPr="009C148B" w14:paraId="77C1368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93ABA1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Calcium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00FF9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2.52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A59D61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37603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Mineral; bone; joint; connective tissue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15FB80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Calcium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23C82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2000-8</w:t>
            </w:r>
          </w:p>
        </w:tc>
      </w:tr>
      <w:tr w:rsidR="009C148B" w:rsidRPr="009C148B" w14:paraId="3228BCD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A56077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Chloride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169B62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F7DC0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3D69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163DB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Chloride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94B207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2075-0</w:t>
            </w:r>
          </w:p>
        </w:tc>
      </w:tr>
      <w:tr w:rsidR="009C148B" w:rsidRPr="009C148B" w14:paraId="387A17E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FE033A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Creatinine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2A816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0.93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B44B2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B3EA1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Renal function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29375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Creatinine [Mass/volume]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3E136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2160-0</w:t>
            </w:r>
          </w:p>
        </w:tc>
      </w:tr>
      <w:tr w:rsidR="009C148B" w:rsidRPr="009C148B" w14:paraId="423ED70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EF2C99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32C57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0.06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732662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852BC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6EE353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B7C150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26449-9</w:t>
            </w:r>
          </w:p>
        </w:tc>
      </w:tr>
      <w:tr w:rsidR="009C148B" w:rsidRPr="009C148B" w14:paraId="176A48D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FCAFCB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94D803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D3BF34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FF0C0F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2772D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E6E456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26450-7</w:t>
            </w:r>
          </w:p>
        </w:tc>
      </w:tr>
      <w:tr w:rsidR="009C148B" w:rsidRPr="009C148B" w14:paraId="097A6E24"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78CB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Erythrocytes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35087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5.29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9917E6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x10^6/µl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DAA83A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189F99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538A76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26453-1</w:t>
            </w:r>
          </w:p>
        </w:tc>
      </w:tr>
      <w:tr w:rsidR="009C148B" w:rsidRPr="009C148B" w14:paraId="3E0D1BD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8E00CA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Glomerular filtration rate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51E28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60.0002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6D443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ml/min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DDE72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OG</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BF913A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 xml:space="preserve">Glomerular filtration rate/1.73 sq </w:t>
            </w:r>
            <w:proofErr w:type="gramStart"/>
            <w:r w:rsidRPr="009C148B">
              <w:rPr>
                <w:rFonts w:ascii="Segoe UI" w:eastAsia="宋体" w:hAnsi="Segoe UI" w:cs="Segoe UI"/>
                <w:kern w:val="0"/>
                <w:sz w:val="20"/>
                <w:szCs w:val="20"/>
              </w:rPr>
              <w:t>M.predicted</w:t>
            </w:r>
            <w:proofErr w:type="gramEnd"/>
            <w:r w:rsidRPr="009C148B">
              <w:rPr>
                <w:rFonts w:ascii="Segoe UI" w:eastAsia="宋体" w:hAnsi="Segoe UI" w:cs="Segoe UI"/>
                <w:kern w:val="0"/>
                <w:sz w:val="20"/>
                <w:szCs w:val="20"/>
              </w:rPr>
              <w:t xml:space="preserve"> by Creatinine-based formula (MDRD)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D74347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33914-3</w:t>
            </w:r>
          </w:p>
        </w:tc>
      </w:tr>
      <w:tr w:rsidR="009C148B" w:rsidRPr="009C148B" w14:paraId="0E041B3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F298F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E337F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4.86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E6B8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93B225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A0848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508CF4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30394-1</w:t>
            </w:r>
          </w:p>
        </w:tc>
      </w:tr>
      <w:tr w:rsidR="009C148B" w:rsidRPr="009C148B" w14:paraId="0DBBC00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954A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540C1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72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608A7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AC2B2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D014F8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Granulocytes/100 leukocytes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55341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19023-1</w:t>
            </w:r>
          </w:p>
        </w:tc>
      </w:tr>
      <w:tr w:rsidR="009C148B" w:rsidRPr="009C148B" w14:paraId="39955D9F"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C2A16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Hematocrit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3B817D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43.4</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763D0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105E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F80C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Hematocrit [Volume Fraction] of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FFEB5E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20570-8</w:t>
            </w:r>
          </w:p>
        </w:tc>
      </w:tr>
      <w:tr w:rsidR="009C148B" w:rsidRPr="009C148B" w14:paraId="54D2097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357C8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Hemoglobin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F6D9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15.4</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0FF0B2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35B9CA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C948E9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Hemoglobin [Mass/volume]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A2E7F2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718-7</w:t>
            </w:r>
          </w:p>
        </w:tc>
      </w:tr>
      <w:tr w:rsidR="009C148B" w:rsidRPr="009C148B" w14:paraId="36E538F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C2CAF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Immature Granulocytyes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3F135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796C76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6D957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0C9DA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Immature/100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09B15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38518-7</w:t>
            </w:r>
          </w:p>
        </w:tc>
      </w:tr>
      <w:tr w:rsidR="009C148B" w:rsidRPr="009C148B" w14:paraId="7CAB55F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C8085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INR</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EF4E7E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0.89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471F4F1" w14:textId="77777777" w:rsidR="009C148B" w:rsidRPr="009C148B" w:rsidRDefault="009C148B" w:rsidP="009C148B">
            <w:pPr>
              <w:widowControl/>
              <w:jc w:val="left"/>
              <w:rPr>
                <w:rFonts w:ascii="Segoe UI" w:eastAsia="宋体" w:hAnsi="Segoe UI" w:cs="Segoe UI"/>
                <w:kern w:val="0"/>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CEA1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C2351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INR in Blood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08F4F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34714-6</w:t>
            </w:r>
          </w:p>
        </w:tc>
      </w:tr>
      <w:tr w:rsidR="009C148B" w:rsidRPr="009C148B" w14:paraId="63E7334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40EC11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Leukocytes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511BA9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6.75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30E22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26149E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5C612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Leukocytes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071CC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26464-8</w:t>
            </w:r>
          </w:p>
        </w:tc>
      </w:tr>
      <w:tr w:rsidR="009C148B" w:rsidRPr="009C148B" w14:paraId="0BF15772"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A77E8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FAE5A1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1.26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C3C62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7969CA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8050A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696F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26474-7</w:t>
            </w:r>
          </w:p>
        </w:tc>
      </w:tr>
      <w:tr w:rsidR="009C148B" w:rsidRPr="009C148B" w14:paraId="4D937F5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B46E8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Lymphocytes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90121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18.7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610B5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FDCB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7820E3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68FBD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26478-8</w:t>
            </w:r>
          </w:p>
        </w:tc>
      </w:tr>
      <w:tr w:rsidR="009C148B" w:rsidRPr="009C148B" w14:paraId="6B274D8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88101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MCH</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4DDBE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29.1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9DABDE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pg</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B351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53C4A8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hemoglobin [Entitic mass]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503502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28539-5</w:t>
            </w:r>
          </w:p>
        </w:tc>
      </w:tr>
      <w:tr w:rsidR="009C148B" w:rsidRPr="009C148B" w14:paraId="679914DE"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D5E79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MCV</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228AD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82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35EF3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fl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A25F98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E36C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volume [Entitic volume]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C20DD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30428-7</w:t>
            </w:r>
          </w:p>
        </w:tc>
      </w:tr>
      <w:tr w:rsidR="009C148B" w:rsidRPr="009C148B" w14:paraId="1203ED7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C271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MHCH</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C966C9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35.5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1CFF5A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10E97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DD9E24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hemoglobin concentration [Mass/volume]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CAD2C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28540-3</w:t>
            </w:r>
          </w:p>
        </w:tc>
      </w:tr>
      <w:tr w:rsidR="009C148B" w:rsidRPr="009C148B" w14:paraId="43070FCB"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BBA90C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F51F1B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0.55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5B40E1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78D832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EDB0E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BA9900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26484-6</w:t>
            </w:r>
          </w:p>
        </w:tc>
      </w:tr>
      <w:tr w:rsidR="009C148B" w:rsidRPr="009C148B" w14:paraId="74FB918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F5C1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F1B942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8.1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0E831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C7EB4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9A38D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84855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26485-3</w:t>
            </w:r>
          </w:p>
        </w:tc>
      </w:tr>
      <w:tr w:rsidR="009C148B" w:rsidRPr="009C148B" w14:paraId="5952014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0BA43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MPV</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A8A61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F8391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fl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B2E97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B275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 mean volume [Entitic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5F47C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28542-9</w:t>
            </w:r>
          </w:p>
        </w:tc>
      </w:tr>
      <w:tr w:rsidR="009C148B" w:rsidRPr="009C148B" w14:paraId="014C077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08B68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Normoblasts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B4FEE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8ED52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69493E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CFA26F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Normoblasts/100 leukocytes [Ratio]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3B567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33990-3</w:t>
            </w:r>
          </w:p>
        </w:tc>
      </w:tr>
      <w:tr w:rsidR="009C148B" w:rsidRPr="009C148B" w14:paraId="2A14B3E1"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C783D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PDW</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D1AF6D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13.6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E7BE8C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fl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9DD1F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8CC8F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 distribution width [Entitic volume]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307B76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32207-3</w:t>
            </w:r>
          </w:p>
        </w:tc>
      </w:tr>
      <w:tr w:rsidR="009C148B" w:rsidRPr="009C148B" w14:paraId="4E92AC46"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7458C1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Platelets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21B2D0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156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79B896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4F3648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86356C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0590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26515-7</w:t>
            </w:r>
          </w:p>
        </w:tc>
      </w:tr>
      <w:tr w:rsidR="009C148B" w:rsidRPr="009C148B" w14:paraId="184066DF"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E7D25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PLCR</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7E514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28.8</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401688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513414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BB48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Platelets Large/Platelets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1D4B56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48386-7</w:t>
            </w:r>
          </w:p>
        </w:tc>
      </w:tr>
      <w:tr w:rsidR="009C148B" w:rsidRPr="009C148B" w14:paraId="3BAB1F2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9B737C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Potassium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4E4958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4A399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A8FF08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F0B5E5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Potassium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22FB7C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2823-3</w:t>
            </w:r>
          </w:p>
        </w:tc>
      </w:tr>
      <w:tr w:rsidR="009C148B" w:rsidRPr="009C148B" w14:paraId="3D85C2F7"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D6A8F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C1C82A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100</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CCD8E6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DD96F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F5FB9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Prothrombin time (PT) actual/normal in Platelet poor plasma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EC2AD7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5894-1</w:t>
            </w:r>
          </w:p>
        </w:tc>
      </w:tr>
      <w:tr w:rsidR="009C148B" w:rsidRPr="009C148B" w14:paraId="7717929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9546A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RDW</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C3AAF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13.7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819D3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7933A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0BE698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distribution width [Ratio]</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E22E5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30385-9</w:t>
            </w:r>
          </w:p>
        </w:tc>
      </w:tr>
      <w:tr w:rsidR="009C148B" w:rsidRPr="009C148B" w14:paraId="3105AD8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E5FC1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Sodium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A99291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141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CA034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0EC0C1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A99882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Sodium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0940B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2951-2</w:t>
            </w:r>
          </w:p>
        </w:tc>
      </w:tr>
      <w:tr w:rsidR="009C148B" w:rsidRPr="009C148B" w14:paraId="4D03E53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1DF4BE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Thrombin time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70467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16.2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4C4A1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DC39F7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CA424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Thrombin time in Platelet poor plasma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5E26D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3243-3</w:t>
            </w:r>
          </w:p>
        </w:tc>
      </w:tr>
    </w:tbl>
    <w:p w14:paraId="01C19664" w14:textId="464A45F3" w:rsidR="00415D41" w:rsidRDefault="009C148B">
      <w:r>
        <w:rPr>
          <w:rFonts w:ascii="Segoe UI" w:hAnsi="Segoe UI" w:cs="Segoe UI"/>
          <w:color w:val="000000"/>
          <w:sz w:val="22"/>
          <w:shd w:val="clear" w:color="auto" w:fill="FFFFFF"/>
        </w:rPr>
        <w:t>Slides</w:t>
      </w:r>
    </w:p>
    <w:p w14:paraId="4CEEE8AD" w14:textId="29994FE4" w:rsidR="009C148B" w:rsidRDefault="009C148B">
      <w:r>
        <w:t>HE, Primary tumor</w:t>
      </w:r>
      <w:r>
        <w:rPr>
          <w:rFonts w:ascii="Segoe UI" w:hAnsi="Segoe UI" w:cs="Segoe UI"/>
          <w:noProof/>
          <w:color w:val="0000FF"/>
          <w:sz w:val="22"/>
        </w:rPr>
        <w:lastRenderedPageBreak/>
        <w:drawing>
          <wp:inline distT="0" distB="0" distL="0" distR="0" wp14:anchorId="2CF41D39" wp14:editId="68C00554">
            <wp:extent cx="5274310" cy="5499100"/>
            <wp:effectExtent l="0" t="0" r="2540" b="6350"/>
            <wp:docPr id="1160373391" name="图片 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499100"/>
                    </a:xfrm>
                    <a:prstGeom prst="rect">
                      <a:avLst/>
                    </a:prstGeom>
                    <a:noFill/>
                    <a:ln>
                      <a:noFill/>
                    </a:ln>
                  </pic:spPr>
                </pic:pic>
              </a:graphicData>
            </a:graphic>
          </wp:inline>
        </w:drawing>
      </w:r>
      <w:r>
        <w:t>HE, Lymph node</w:t>
      </w:r>
      <w:r>
        <w:rPr>
          <w:rFonts w:ascii="Segoe UI" w:hAnsi="Segoe UI" w:cs="Segoe UI"/>
          <w:noProof/>
          <w:color w:val="0000FF"/>
          <w:sz w:val="22"/>
        </w:rPr>
        <w:drawing>
          <wp:inline distT="0" distB="0" distL="0" distR="0" wp14:anchorId="2C11F03F" wp14:editId="322DF2A7">
            <wp:extent cx="3217545" cy="2256790"/>
            <wp:effectExtent l="0" t="0" r="1905" b="0"/>
            <wp:docPr id="1498449485" name="图片 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7545" cy="2256790"/>
                    </a:xfrm>
                    <a:prstGeom prst="rect">
                      <a:avLst/>
                    </a:prstGeom>
                    <a:noFill/>
                    <a:ln>
                      <a:noFill/>
                    </a:ln>
                  </pic:spPr>
                </pic:pic>
              </a:graphicData>
            </a:graphic>
          </wp:inline>
        </w:drawing>
      </w:r>
    </w:p>
    <w:p w14:paraId="3FAA4B1D" w14:textId="77777777" w:rsidR="009C148B" w:rsidRDefault="009C148B"/>
    <w:p w14:paraId="26845C73" w14:textId="0B039491" w:rsidR="009C148B" w:rsidRDefault="009C148B">
      <w:pPr>
        <w:rPr>
          <w:rFonts w:ascii="Segoe UI" w:hAnsi="Segoe UI" w:cs="Segoe UI"/>
          <w:color w:val="000000"/>
          <w:sz w:val="22"/>
          <w:shd w:val="clear" w:color="auto" w:fill="FFFFFF"/>
        </w:rPr>
      </w:pPr>
      <w:r>
        <w:rPr>
          <w:rFonts w:ascii="Segoe UI" w:hAnsi="Segoe UI" w:cs="Segoe UI"/>
          <w:color w:val="000000"/>
          <w:sz w:val="22"/>
          <w:shd w:val="clear" w:color="auto" w:fill="FFFFFF"/>
        </w:rPr>
        <w:t>TMAs</w:t>
      </w:r>
    </w:p>
    <w:p w14:paraId="26DFC4AE" w14:textId="2E932F10" w:rsidR="009C148B" w:rsidRDefault="009C148B">
      <w:r>
        <w:lastRenderedPageBreak/>
        <w:t>CD163, InvasionFront</w:t>
      </w:r>
      <w:r>
        <w:rPr>
          <w:rFonts w:ascii="Segoe UI" w:hAnsi="Segoe UI" w:cs="Segoe UI"/>
          <w:noProof/>
          <w:color w:val="0000FF"/>
          <w:sz w:val="22"/>
        </w:rPr>
        <w:drawing>
          <wp:inline distT="0" distB="0" distL="0" distR="0" wp14:anchorId="12A8BEBA" wp14:editId="1EA8034C">
            <wp:extent cx="2378710" cy="2378710"/>
            <wp:effectExtent l="0" t="0" r="2540" b="2540"/>
            <wp:docPr id="987912656" name="图片 39">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CD163, InvasionFront</w:t>
      </w:r>
      <w:r>
        <w:rPr>
          <w:rFonts w:ascii="Segoe UI" w:hAnsi="Segoe UI" w:cs="Segoe UI"/>
          <w:noProof/>
          <w:color w:val="0000FF"/>
          <w:sz w:val="22"/>
        </w:rPr>
        <w:drawing>
          <wp:inline distT="0" distB="0" distL="0" distR="0" wp14:anchorId="6EA9A1F6" wp14:editId="4174B303">
            <wp:extent cx="2378710" cy="2378710"/>
            <wp:effectExtent l="0" t="0" r="2540" b="2540"/>
            <wp:docPr id="1573198397" name="图片 38">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CD163, TumorCenter</w:t>
      </w:r>
      <w:r>
        <w:rPr>
          <w:rFonts w:ascii="Segoe UI" w:hAnsi="Segoe UI" w:cs="Segoe UI"/>
          <w:noProof/>
          <w:color w:val="0000FF"/>
          <w:sz w:val="22"/>
        </w:rPr>
        <w:drawing>
          <wp:inline distT="0" distB="0" distL="0" distR="0" wp14:anchorId="7CB743A3" wp14:editId="78ECE64B">
            <wp:extent cx="2378710" cy="2378710"/>
            <wp:effectExtent l="0" t="0" r="2540" b="2540"/>
            <wp:docPr id="1874528720" name="图片 3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CD163, TumorCenter</w:t>
      </w:r>
      <w:r>
        <w:rPr>
          <w:rFonts w:ascii="Segoe UI" w:hAnsi="Segoe UI" w:cs="Segoe UI"/>
          <w:noProof/>
          <w:color w:val="0000FF"/>
          <w:sz w:val="22"/>
        </w:rPr>
        <w:lastRenderedPageBreak/>
        <w:drawing>
          <wp:inline distT="0" distB="0" distL="0" distR="0" wp14:anchorId="1DAACC5D" wp14:editId="753A66B5">
            <wp:extent cx="2378710" cy="2378710"/>
            <wp:effectExtent l="0" t="0" r="2540" b="2540"/>
            <wp:docPr id="1684412331" name="图片 36">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CD3, InvasionFront</w:t>
      </w:r>
      <w:r>
        <w:rPr>
          <w:rFonts w:ascii="Segoe UI" w:hAnsi="Segoe UI" w:cs="Segoe UI"/>
          <w:noProof/>
          <w:color w:val="0000FF"/>
          <w:sz w:val="22"/>
        </w:rPr>
        <w:drawing>
          <wp:inline distT="0" distB="0" distL="0" distR="0" wp14:anchorId="3C6EC0E9" wp14:editId="4D4A5620">
            <wp:extent cx="2378710" cy="2378710"/>
            <wp:effectExtent l="0" t="0" r="2540" b="2540"/>
            <wp:docPr id="756372616" name="图片 3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CD3, InvasionFront</w:t>
      </w:r>
      <w:r>
        <w:rPr>
          <w:rFonts w:ascii="Segoe UI" w:hAnsi="Segoe UI" w:cs="Segoe UI"/>
          <w:noProof/>
          <w:color w:val="0000FF"/>
          <w:sz w:val="22"/>
        </w:rPr>
        <w:drawing>
          <wp:inline distT="0" distB="0" distL="0" distR="0" wp14:anchorId="7FEB7C2A" wp14:editId="77269912">
            <wp:extent cx="2378710" cy="2378710"/>
            <wp:effectExtent l="0" t="0" r="2540" b="2540"/>
            <wp:docPr id="1586473694" name="图片 34">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CD3, TumorCenter</w:t>
      </w:r>
      <w:r>
        <w:rPr>
          <w:rFonts w:ascii="Segoe UI" w:hAnsi="Segoe UI" w:cs="Segoe UI"/>
          <w:noProof/>
          <w:color w:val="0000FF"/>
          <w:sz w:val="22"/>
        </w:rPr>
        <w:lastRenderedPageBreak/>
        <w:drawing>
          <wp:inline distT="0" distB="0" distL="0" distR="0" wp14:anchorId="08074914" wp14:editId="1930E9B5">
            <wp:extent cx="2378710" cy="2378710"/>
            <wp:effectExtent l="0" t="0" r="2540" b="2540"/>
            <wp:docPr id="155931508" name="图片 3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CD3, TumorCenter</w:t>
      </w:r>
      <w:r>
        <w:rPr>
          <w:rFonts w:ascii="Segoe UI" w:hAnsi="Segoe UI" w:cs="Segoe UI"/>
          <w:noProof/>
          <w:color w:val="0000FF"/>
          <w:sz w:val="22"/>
        </w:rPr>
        <w:drawing>
          <wp:inline distT="0" distB="0" distL="0" distR="0" wp14:anchorId="1A8B3472" wp14:editId="18D72AF9">
            <wp:extent cx="2378710" cy="2378710"/>
            <wp:effectExtent l="0" t="0" r="2540" b="2540"/>
            <wp:docPr id="1006198670" name="图片 32">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CD56, InvasionFront</w:t>
      </w:r>
      <w:r>
        <w:rPr>
          <w:rFonts w:ascii="Segoe UI" w:hAnsi="Segoe UI" w:cs="Segoe UI"/>
          <w:noProof/>
          <w:color w:val="0000FF"/>
          <w:sz w:val="22"/>
        </w:rPr>
        <w:drawing>
          <wp:inline distT="0" distB="0" distL="0" distR="0" wp14:anchorId="6967CB62" wp14:editId="7EAA7B80">
            <wp:extent cx="2378710" cy="2378710"/>
            <wp:effectExtent l="0" t="0" r="2540" b="2540"/>
            <wp:docPr id="202051554" name="图片 31">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CD56, InvasionFront</w:t>
      </w:r>
      <w:r>
        <w:rPr>
          <w:rFonts w:ascii="Segoe UI" w:hAnsi="Segoe UI" w:cs="Segoe UI"/>
          <w:noProof/>
          <w:color w:val="0000FF"/>
          <w:sz w:val="22"/>
        </w:rPr>
        <w:lastRenderedPageBreak/>
        <w:drawing>
          <wp:inline distT="0" distB="0" distL="0" distR="0" wp14:anchorId="4DF263DD" wp14:editId="6993D00D">
            <wp:extent cx="2378710" cy="2378710"/>
            <wp:effectExtent l="0" t="0" r="2540" b="2540"/>
            <wp:docPr id="1062390125" name="图片 30">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CD56, TumorCenter</w:t>
      </w:r>
      <w:r>
        <w:rPr>
          <w:rFonts w:ascii="Segoe UI" w:hAnsi="Segoe UI" w:cs="Segoe UI"/>
          <w:noProof/>
          <w:color w:val="0000FF"/>
          <w:sz w:val="22"/>
        </w:rPr>
        <w:drawing>
          <wp:inline distT="0" distB="0" distL="0" distR="0" wp14:anchorId="66EDF963" wp14:editId="548CBB02">
            <wp:extent cx="2378710" cy="2378710"/>
            <wp:effectExtent l="0" t="0" r="2540" b="2540"/>
            <wp:docPr id="447691852" name="图片 29">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CD56, TumorCenter</w:t>
      </w:r>
      <w:r>
        <w:rPr>
          <w:rFonts w:ascii="Segoe UI" w:hAnsi="Segoe UI" w:cs="Segoe UI"/>
          <w:noProof/>
          <w:color w:val="0000FF"/>
          <w:sz w:val="22"/>
        </w:rPr>
        <w:drawing>
          <wp:inline distT="0" distB="0" distL="0" distR="0" wp14:anchorId="52853E94" wp14:editId="31581500">
            <wp:extent cx="2378710" cy="2378710"/>
            <wp:effectExtent l="0" t="0" r="2540" b="2540"/>
            <wp:docPr id="356033640" name="图片 2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CD68, TumorCenter</w:t>
      </w:r>
      <w:r>
        <w:rPr>
          <w:rFonts w:ascii="Segoe UI" w:hAnsi="Segoe UI" w:cs="Segoe UI"/>
          <w:noProof/>
          <w:color w:val="0000FF"/>
          <w:sz w:val="22"/>
        </w:rPr>
        <w:lastRenderedPageBreak/>
        <w:drawing>
          <wp:inline distT="0" distB="0" distL="0" distR="0" wp14:anchorId="5CBE9805" wp14:editId="7A008D65">
            <wp:extent cx="2378710" cy="2378710"/>
            <wp:effectExtent l="0" t="0" r="2540" b="2540"/>
            <wp:docPr id="743054888" name="图片 27">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CD68, TumorCenter</w:t>
      </w:r>
      <w:r>
        <w:rPr>
          <w:rFonts w:ascii="Segoe UI" w:hAnsi="Segoe UI" w:cs="Segoe UI"/>
          <w:noProof/>
          <w:color w:val="0000FF"/>
          <w:sz w:val="22"/>
        </w:rPr>
        <w:drawing>
          <wp:inline distT="0" distB="0" distL="0" distR="0" wp14:anchorId="16DAD302" wp14:editId="35E95E39">
            <wp:extent cx="2378710" cy="2378710"/>
            <wp:effectExtent l="0" t="0" r="2540" b="2540"/>
            <wp:docPr id="1332249174" name="图片 26">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CD8, InvasionFront</w:t>
      </w:r>
      <w:r>
        <w:rPr>
          <w:rFonts w:ascii="Segoe UI" w:hAnsi="Segoe UI" w:cs="Segoe UI"/>
          <w:noProof/>
          <w:color w:val="0000FF"/>
          <w:sz w:val="22"/>
        </w:rPr>
        <w:drawing>
          <wp:inline distT="0" distB="0" distL="0" distR="0" wp14:anchorId="63DDA960" wp14:editId="1866270F">
            <wp:extent cx="2378710" cy="2378710"/>
            <wp:effectExtent l="0" t="0" r="2540" b="2540"/>
            <wp:docPr id="1344155958" name="图片 25">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CD8, InvasionFront</w:t>
      </w:r>
      <w:r>
        <w:rPr>
          <w:rFonts w:ascii="Segoe UI" w:hAnsi="Segoe UI" w:cs="Segoe UI"/>
          <w:noProof/>
          <w:color w:val="0000FF"/>
          <w:sz w:val="22"/>
        </w:rPr>
        <w:lastRenderedPageBreak/>
        <w:drawing>
          <wp:inline distT="0" distB="0" distL="0" distR="0" wp14:anchorId="49B7A3D0" wp14:editId="5364ACE4">
            <wp:extent cx="2378710" cy="2378710"/>
            <wp:effectExtent l="0" t="0" r="2540" b="2540"/>
            <wp:docPr id="1763567250" name="图片 24">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CD8, TumorCenter</w:t>
      </w:r>
      <w:r>
        <w:rPr>
          <w:rFonts w:ascii="Segoe UI" w:hAnsi="Segoe UI" w:cs="Segoe UI"/>
          <w:noProof/>
          <w:color w:val="0000FF"/>
          <w:sz w:val="22"/>
        </w:rPr>
        <w:drawing>
          <wp:inline distT="0" distB="0" distL="0" distR="0" wp14:anchorId="25143788" wp14:editId="536F6D48">
            <wp:extent cx="2378710" cy="2378710"/>
            <wp:effectExtent l="0" t="0" r="2540" b="2540"/>
            <wp:docPr id="417617828" name="图片 23">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CD8, TumorCenter</w:t>
      </w:r>
      <w:r>
        <w:rPr>
          <w:rFonts w:ascii="Segoe UI" w:hAnsi="Segoe UI" w:cs="Segoe UI"/>
          <w:noProof/>
          <w:color w:val="0000FF"/>
          <w:sz w:val="22"/>
        </w:rPr>
        <w:drawing>
          <wp:inline distT="0" distB="0" distL="0" distR="0" wp14:anchorId="13A33580" wp14:editId="4C3BF75A">
            <wp:extent cx="2378710" cy="2378710"/>
            <wp:effectExtent l="0" t="0" r="2540" b="2540"/>
            <wp:docPr id="332803714" name="图片 22">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HE, InvasionFront</w:t>
      </w:r>
      <w:r>
        <w:rPr>
          <w:rFonts w:ascii="Segoe UI" w:hAnsi="Segoe UI" w:cs="Segoe UI"/>
          <w:noProof/>
          <w:color w:val="0000FF"/>
          <w:sz w:val="22"/>
        </w:rPr>
        <w:lastRenderedPageBreak/>
        <w:drawing>
          <wp:inline distT="0" distB="0" distL="0" distR="0" wp14:anchorId="774821D9" wp14:editId="751DE284">
            <wp:extent cx="2378710" cy="2378710"/>
            <wp:effectExtent l="0" t="0" r="2540" b="2540"/>
            <wp:docPr id="1001267289" name="图片 21">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HE, InvasionFront</w:t>
      </w:r>
      <w:r>
        <w:rPr>
          <w:rFonts w:ascii="Segoe UI" w:hAnsi="Segoe UI" w:cs="Segoe UI"/>
          <w:noProof/>
          <w:color w:val="0000FF"/>
          <w:sz w:val="22"/>
        </w:rPr>
        <w:drawing>
          <wp:inline distT="0" distB="0" distL="0" distR="0" wp14:anchorId="2547846F" wp14:editId="7A78D4F8">
            <wp:extent cx="2378710" cy="2378710"/>
            <wp:effectExtent l="0" t="0" r="2540" b="2540"/>
            <wp:docPr id="1244618218" name="图片 20">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HE, TumorCenter</w:t>
      </w:r>
      <w:r>
        <w:rPr>
          <w:rFonts w:ascii="Segoe UI" w:hAnsi="Segoe UI" w:cs="Segoe UI"/>
          <w:noProof/>
          <w:color w:val="0000FF"/>
          <w:sz w:val="22"/>
        </w:rPr>
        <w:drawing>
          <wp:inline distT="0" distB="0" distL="0" distR="0" wp14:anchorId="43B060E1" wp14:editId="613B8201">
            <wp:extent cx="2378710" cy="2378710"/>
            <wp:effectExtent l="0" t="0" r="2540" b="2540"/>
            <wp:docPr id="637184754" name="图片 19">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HE, TumorCenter</w:t>
      </w:r>
      <w:r>
        <w:rPr>
          <w:rFonts w:ascii="Segoe UI" w:hAnsi="Segoe UI" w:cs="Segoe UI"/>
          <w:noProof/>
          <w:color w:val="0000FF"/>
          <w:sz w:val="22"/>
        </w:rPr>
        <w:lastRenderedPageBreak/>
        <w:drawing>
          <wp:inline distT="0" distB="0" distL="0" distR="0" wp14:anchorId="6081674F" wp14:editId="69548729">
            <wp:extent cx="2378710" cy="2378710"/>
            <wp:effectExtent l="0" t="0" r="2540" b="2540"/>
            <wp:docPr id="1771679422" name="图片 18">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MHC1, InvasionFront</w:t>
      </w:r>
      <w:r>
        <w:rPr>
          <w:rFonts w:ascii="Segoe UI" w:hAnsi="Segoe UI" w:cs="Segoe UI"/>
          <w:noProof/>
          <w:color w:val="0000FF"/>
          <w:sz w:val="22"/>
        </w:rPr>
        <w:drawing>
          <wp:inline distT="0" distB="0" distL="0" distR="0" wp14:anchorId="5F653E27" wp14:editId="26413D4A">
            <wp:extent cx="2378710" cy="2378710"/>
            <wp:effectExtent l="0" t="0" r="2540" b="2540"/>
            <wp:docPr id="1919335043" name="图片 17">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MHC1, InvasionFront</w:t>
      </w:r>
      <w:r>
        <w:rPr>
          <w:rFonts w:ascii="Segoe UI" w:hAnsi="Segoe UI" w:cs="Segoe UI"/>
          <w:noProof/>
          <w:color w:val="0000FF"/>
          <w:sz w:val="22"/>
        </w:rPr>
        <w:drawing>
          <wp:inline distT="0" distB="0" distL="0" distR="0" wp14:anchorId="4A0E530E" wp14:editId="25E5025C">
            <wp:extent cx="2378710" cy="2378710"/>
            <wp:effectExtent l="0" t="0" r="2540" b="2540"/>
            <wp:docPr id="1811521500" name="图片 16">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MHC1, TumorCenter</w:t>
      </w:r>
      <w:r>
        <w:rPr>
          <w:rFonts w:ascii="Segoe UI" w:hAnsi="Segoe UI" w:cs="Segoe UI"/>
          <w:noProof/>
          <w:color w:val="0000FF"/>
          <w:sz w:val="22"/>
        </w:rPr>
        <w:lastRenderedPageBreak/>
        <w:drawing>
          <wp:inline distT="0" distB="0" distL="0" distR="0" wp14:anchorId="229527B7" wp14:editId="479BC014">
            <wp:extent cx="2378710" cy="2378710"/>
            <wp:effectExtent l="0" t="0" r="2540" b="2540"/>
            <wp:docPr id="809127185" name="图片 15">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MHC1, TumorCenter</w:t>
      </w:r>
      <w:r>
        <w:rPr>
          <w:rFonts w:ascii="Segoe UI" w:hAnsi="Segoe UI" w:cs="Segoe UI"/>
          <w:noProof/>
          <w:color w:val="0000FF"/>
          <w:sz w:val="22"/>
        </w:rPr>
        <w:drawing>
          <wp:inline distT="0" distB="0" distL="0" distR="0" wp14:anchorId="4F2152F9" wp14:editId="7104BC02">
            <wp:extent cx="2378710" cy="2378710"/>
            <wp:effectExtent l="0" t="0" r="2540" b="2540"/>
            <wp:docPr id="2116955588" name="图片 14">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PD-L1, InvasionFront</w:t>
      </w:r>
      <w:r>
        <w:rPr>
          <w:rFonts w:ascii="Segoe UI" w:hAnsi="Segoe UI" w:cs="Segoe UI"/>
          <w:noProof/>
          <w:color w:val="0000FF"/>
          <w:sz w:val="22"/>
        </w:rPr>
        <w:drawing>
          <wp:inline distT="0" distB="0" distL="0" distR="0" wp14:anchorId="4C78FCD6" wp14:editId="66849D14">
            <wp:extent cx="2378710" cy="2378710"/>
            <wp:effectExtent l="0" t="0" r="2540" b="2540"/>
            <wp:docPr id="767737592" name="图片 13">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PD-L1, InvasionFront</w:t>
      </w:r>
      <w:r>
        <w:rPr>
          <w:rFonts w:ascii="Segoe UI" w:hAnsi="Segoe UI" w:cs="Segoe UI"/>
          <w:noProof/>
          <w:color w:val="0000FF"/>
          <w:sz w:val="22"/>
        </w:rPr>
        <w:lastRenderedPageBreak/>
        <w:drawing>
          <wp:inline distT="0" distB="0" distL="0" distR="0" wp14:anchorId="58888A89" wp14:editId="27748282">
            <wp:extent cx="2378710" cy="2378710"/>
            <wp:effectExtent l="0" t="0" r="2540" b="2540"/>
            <wp:docPr id="1094726818" name="图片 12">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PD-L1, TumorCenter</w:t>
      </w:r>
      <w:r>
        <w:rPr>
          <w:rFonts w:ascii="Segoe UI" w:hAnsi="Segoe UI" w:cs="Segoe UI"/>
          <w:noProof/>
          <w:color w:val="0000FF"/>
          <w:sz w:val="22"/>
        </w:rPr>
        <w:drawing>
          <wp:inline distT="0" distB="0" distL="0" distR="0" wp14:anchorId="0937A016" wp14:editId="4E650028">
            <wp:extent cx="2378710" cy="2378710"/>
            <wp:effectExtent l="0" t="0" r="2540" b="2540"/>
            <wp:docPr id="1662754355" name="图片 1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PD-L1, TumorCenter</w:t>
      </w:r>
      <w:r>
        <w:rPr>
          <w:rFonts w:ascii="Segoe UI" w:hAnsi="Segoe UI" w:cs="Segoe UI"/>
          <w:noProof/>
          <w:color w:val="0000FF"/>
          <w:sz w:val="22"/>
        </w:rPr>
        <w:drawing>
          <wp:inline distT="0" distB="0" distL="0" distR="0" wp14:anchorId="36051833" wp14:editId="6A786086">
            <wp:extent cx="2378710" cy="2378710"/>
            <wp:effectExtent l="0" t="0" r="2540" b="2540"/>
            <wp:docPr id="1360089498" name="图片 10">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p>
    <w:p w14:paraId="7A675AB9" w14:textId="77777777" w:rsidR="009C148B" w:rsidRDefault="009C148B"/>
    <w:p w14:paraId="61CD9366" w14:textId="77777777" w:rsidR="009C148B" w:rsidRPr="009C148B" w:rsidRDefault="009C148B" w:rsidP="009C148B">
      <w:pPr>
        <w:widowControl/>
        <w:numPr>
          <w:ilvl w:val="0"/>
          <w:numId w:val="3"/>
        </w:numPr>
        <w:pBdr>
          <w:top w:val="single" w:sz="18" w:space="5" w:color="2387FF"/>
          <w:bottom w:val="single" w:sz="6" w:space="5" w:color="FFFFFF"/>
        </w:pBdr>
        <w:shd w:val="clear" w:color="auto" w:fill="FFFFFF"/>
        <w:ind w:right="60"/>
        <w:jc w:val="left"/>
        <w:rPr>
          <w:rFonts w:ascii="Segoe UI" w:eastAsia="宋体" w:hAnsi="Segoe UI" w:cs="Segoe UI"/>
          <w:color w:val="000000"/>
          <w:kern w:val="0"/>
          <w:sz w:val="22"/>
        </w:rPr>
      </w:pPr>
      <w:r w:rsidRPr="009C148B">
        <w:rPr>
          <w:rFonts w:ascii="Segoe UI" w:eastAsia="宋体" w:hAnsi="Segoe UI" w:cs="Segoe UI"/>
          <w:color w:val="000000"/>
          <w:kern w:val="0"/>
          <w:sz w:val="22"/>
        </w:rPr>
        <w:t>Surgery report</w:t>
      </w:r>
    </w:p>
    <w:p w14:paraId="269C937D" w14:textId="77777777" w:rsidR="009C148B" w:rsidRPr="009C148B" w:rsidRDefault="009C148B" w:rsidP="009C148B">
      <w:pPr>
        <w:widowControl/>
        <w:shd w:val="clear" w:color="auto" w:fill="FFFFFF"/>
        <w:jc w:val="left"/>
        <w:rPr>
          <w:rFonts w:ascii="Segoe UI" w:eastAsia="宋体" w:hAnsi="Segoe UI" w:cs="Segoe UI"/>
          <w:b/>
          <w:bCs/>
          <w:color w:val="000000"/>
          <w:kern w:val="0"/>
          <w:sz w:val="22"/>
        </w:rPr>
      </w:pPr>
      <w:r w:rsidRPr="009C148B">
        <w:rPr>
          <w:rFonts w:ascii="Segoe UI" w:eastAsia="宋体" w:hAnsi="Segoe UI" w:cs="Segoe UI"/>
          <w:b/>
          <w:bCs/>
          <w:color w:val="000000"/>
          <w:kern w:val="0"/>
          <w:sz w:val="22"/>
        </w:rPr>
        <w:t>TU resection, Neck dissection bilateral</w:t>
      </w:r>
    </w:p>
    <w:p w14:paraId="5FD2D74F"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Diagnosis / </w:t>
      </w:r>
      <w:hyperlink r:id="rId70" w:history="1">
        <w:r w:rsidRPr="009C148B">
          <w:rPr>
            <w:rFonts w:ascii="Segoe UI" w:eastAsia="宋体" w:hAnsi="Segoe UI" w:cs="Segoe UI"/>
            <w:color w:val="0000FF"/>
            <w:kern w:val="0"/>
            <w:sz w:val="22"/>
            <w:u w:val="single"/>
          </w:rPr>
          <w:t>ICD codes</w:t>
        </w:r>
      </w:hyperlink>
    </w:p>
    <w:p w14:paraId="369AD4AE" w14:textId="77777777" w:rsidR="009C148B" w:rsidRPr="009C148B" w:rsidRDefault="00000000" w:rsidP="009C148B">
      <w:pPr>
        <w:widowControl/>
        <w:shd w:val="clear" w:color="auto" w:fill="FFFFFF"/>
        <w:jc w:val="left"/>
        <w:rPr>
          <w:rFonts w:ascii="Segoe UI" w:eastAsia="宋体" w:hAnsi="Segoe UI" w:cs="Segoe UI"/>
          <w:color w:val="000000"/>
          <w:kern w:val="0"/>
          <w:sz w:val="22"/>
        </w:rPr>
      </w:pPr>
      <w:hyperlink r:id="rId71" w:history="1">
        <w:r w:rsidR="009C148B" w:rsidRPr="009C148B">
          <w:rPr>
            <w:rFonts w:ascii="Segoe UI" w:eastAsia="宋体" w:hAnsi="Segoe UI" w:cs="Segoe UI"/>
            <w:color w:val="0000FF"/>
            <w:kern w:val="0"/>
            <w:sz w:val="22"/>
            <w:u w:val="single"/>
          </w:rPr>
          <w:t>C13.9</w:t>
        </w:r>
      </w:hyperlink>
      <w:r w:rsidR="009C148B" w:rsidRPr="009C148B">
        <w:rPr>
          <w:rFonts w:ascii="Segoe UI" w:eastAsia="宋体" w:hAnsi="Segoe UI" w:cs="Segoe UI"/>
          <w:color w:val="000000"/>
          <w:kern w:val="0"/>
          <w:sz w:val="22"/>
        </w:rPr>
        <w:t>, </w:t>
      </w:r>
      <w:hyperlink r:id="rId72" w:history="1">
        <w:r w:rsidR="009C148B" w:rsidRPr="009C148B">
          <w:rPr>
            <w:rFonts w:ascii="Segoe UI" w:eastAsia="宋体" w:hAnsi="Segoe UI" w:cs="Segoe UI"/>
            <w:color w:val="0000FF"/>
            <w:kern w:val="0"/>
            <w:sz w:val="22"/>
            <w:u w:val="single"/>
          </w:rPr>
          <w:t>C32.9</w:t>
        </w:r>
      </w:hyperlink>
      <w:r w:rsidR="009C148B" w:rsidRPr="009C148B">
        <w:rPr>
          <w:rFonts w:ascii="Segoe UI" w:eastAsia="宋体" w:hAnsi="Segoe UI" w:cs="Segoe UI"/>
          <w:color w:val="000000"/>
          <w:kern w:val="0"/>
          <w:sz w:val="22"/>
        </w:rPr>
        <w:t>, </w:t>
      </w:r>
      <w:hyperlink r:id="rId73" w:history="1">
        <w:r w:rsidR="009C148B" w:rsidRPr="009C148B">
          <w:rPr>
            <w:rFonts w:ascii="Segoe UI" w:eastAsia="宋体" w:hAnsi="Segoe UI" w:cs="Segoe UI"/>
            <w:color w:val="0000FF"/>
            <w:kern w:val="0"/>
            <w:sz w:val="22"/>
            <w:u w:val="single"/>
          </w:rPr>
          <w:t>C77.0 B</w:t>
        </w:r>
      </w:hyperlink>
    </w:p>
    <w:p w14:paraId="6CDDEF06"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Tests and treatments / </w:t>
      </w:r>
      <w:hyperlink r:id="rId74" w:history="1">
        <w:r w:rsidRPr="009C148B">
          <w:rPr>
            <w:rFonts w:ascii="Segoe UI" w:eastAsia="宋体" w:hAnsi="Segoe UI" w:cs="Segoe UI"/>
            <w:color w:val="0000FF"/>
            <w:kern w:val="0"/>
            <w:sz w:val="22"/>
            <w:u w:val="single"/>
          </w:rPr>
          <w:t>OPS codes</w:t>
        </w:r>
      </w:hyperlink>
    </w:p>
    <w:p w14:paraId="1927B4E4" w14:textId="77777777" w:rsidR="009C148B" w:rsidRPr="009C148B" w:rsidRDefault="00000000" w:rsidP="009C148B">
      <w:pPr>
        <w:widowControl/>
        <w:shd w:val="clear" w:color="auto" w:fill="FFFFFF"/>
        <w:jc w:val="left"/>
        <w:rPr>
          <w:rFonts w:ascii="Segoe UI" w:eastAsia="宋体" w:hAnsi="Segoe UI" w:cs="Segoe UI"/>
          <w:color w:val="000000"/>
          <w:kern w:val="0"/>
          <w:sz w:val="22"/>
        </w:rPr>
      </w:pPr>
      <w:hyperlink r:id="rId75" w:history="1">
        <w:r w:rsidR="009C148B" w:rsidRPr="009C148B">
          <w:rPr>
            <w:rFonts w:ascii="Segoe UI" w:eastAsia="宋体" w:hAnsi="Segoe UI" w:cs="Segoe UI"/>
            <w:color w:val="0000FF"/>
            <w:kern w:val="0"/>
            <w:sz w:val="22"/>
            <w:u w:val="single"/>
          </w:rPr>
          <w:t>5-303.2x</w:t>
        </w:r>
      </w:hyperlink>
      <w:r w:rsidR="009C148B" w:rsidRPr="009C148B">
        <w:rPr>
          <w:rFonts w:ascii="Segoe UI" w:eastAsia="宋体" w:hAnsi="Segoe UI" w:cs="Segoe UI"/>
          <w:color w:val="000000"/>
          <w:kern w:val="0"/>
          <w:sz w:val="22"/>
        </w:rPr>
        <w:t>, </w:t>
      </w:r>
      <w:hyperlink r:id="rId76" w:history="1">
        <w:r w:rsidR="009C148B" w:rsidRPr="009C148B">
          <w:rPr>
            <w:rFonts w:ascii="Segoe UI" w:eastAsia="宋体" w:hAnsi="Segoe UI" w:cs="Segoe UI"/>
            <w:color w:val="0000FF"/>
            <w:kern w:val="0"/>
            <w:sz w:val="22"/>
            <w:u w:val="single"/>
          </w:rPr>
          <w:t>5-403.04 B</w:t>
        </w:r>
      </w:hyperlink>
      <w:r w:rsidR="009C148B" w:rsidRPr="009C148B">
        <w:rPr>
          <w:rFonts w:ascii="Segoe UI" w:eastAsia="宋体" w:hAnsi="Segoe UI" w:cs="Segoe UI"/>
          <w:color w:val="000000"/>
          <w:kern w:val="0"/>
          <w:sz w:val="22"/>
        </w:rPr>
        <w:t>, </w:t>
      </w:r>
      <w:hyperlink r:id="rId77" w:history="1">
        <w:r w:rsidR="009C148B" w:rsidRPr="009C148B">
          <w:rPr>
            <w:rFonts w:ascii="Segoe UI" w:eastAsia="宋体" w:hAnsi="Segoe UI" w:cs="Segoe UI"/>
            <w:color w:val="0000FF"/>
            <w:kern w:val="0"/>
            <w:sz w:val="22"/>
            <w:u w:val="single"/>
          </w:rPr>
          <w:t>5-312.2</w:t>
        </w:r>
      </w:hyperlink>
      <w:r w:rsidR="009C148B" w:rsidRPr="009C148B">
        <w:rPr>
          <w:rFonts w:ascii="Segoe UI" w:eastAsia="宋体" w:hAnsi="Segoe UI" w:cs="Segoe UI"/>
          <w:color w:val="000000"/>
          <w:kern w:val="0"/>
          <w:sz w:val="22"/>
        </w:rPr>
        <w:t>, </w:t>
      </w:r>
      <w:hyperlink r:id="rId78" w:history="1">
        <w:r w:rsidR="009C148B" w:rsidRPr="009C148B">
          <w:rPr>
            <w:rFonts w:ascii="Segoe UI" w:eastAsia="宋体" w:hAnsi="Segoe UI" w:cs="Segoe UI"/>
            <w:color w:val="0000FF"/>
            <w:kern w:val="0"/>
            <w:sz w:val="22"/>
            <w:u w:val="single"/>
          </w:rPr>
          <w:t>1-610.0</w:t>
        </w:r>
      </w:hyperlink>
      <w:r w:rsidR="009C148B" w:rsidRPr="009C148B">
        <w:rPr>
          <w:rFonts w:ascii="Segoe UI" w:eastAsia="宋体" w:hAnsi="Segoe UI" w:cs="Segoe UI"/>
          <w:color w:val="000000"/>
          <w:kern w:val="0"/>
          <w:sz w:val="22"/>
        </w:rPr>
        <w:t>, </w:t>
      </w:r>
      <w:hyperlink r:id="rId79" w:history="1">
        <w:r w:rsidR="009C148B" w:rsidRPr="009C148B">
          <w:rPr>
            <w:rFonts w:ascii="Segoe UI" w:eastAsia="宋体" w:hAnsi="Segoe UI" w:cs="Segoe UI"/>
            <w:color w:val="0000FF"/>
            <w:kern w:val="0"/>
            <w:sz w:val="22"/>
            <w:u w:val="single"/>
          </w:rPr>
          <w:t>1-611.x</w:t>
        </w:r>
      </w:hyperlink>
      <w:r w:rsidR="009C148B" w:rsidRPr="009C148B">
        <w:rPr>
          <w:rFonts w:ascii="Segoe UI" w:eastAsia="宋体" w:hAnsi="Segoe UI" w:cs="Segoe UI"/>
          <w:color w:val="000000"/>
          <w:kern w:val="0"/>
          <w:sz w:val="22"/>
        </w:rPr>
        <w:t>, </w:t>
      </w:r>
      <w:hyperlink r:id="rId80" w:history="1">
        <w:r w:rsidR="009C148B" w:rsidRPr="009C148B">
          <w:rPr>
            <w:rFonts w:ascii="Segoe UI" w:eastAsia="宋体" w:hAnsi="Segoe UI" w:cs="Segoe UI"/>
            <w:color w:val="0000FF"/>
            <w:kern w:val="0"/>
            <w:sz w:val="22"/>
            <w:u w:val="single"/>
          </w:rPr>
          <w:t>1-631.0</w:t>
        </w:r>
      </w:hyperlink>
    </w:p>
    <w:p w14:paraId="23533E1C"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Medical history</w:t>
      </w:r>
      <w:r w:rsidRPr="009C148B">
        <w:rPr>
          <w:rFonts w:ascii="Segoe UI" w:eastAsia="宋体" w:hAnsi="Segoe UI" w:cs="Segoe UI"/>
          <w:color w:val="FFFFFF"/>
          <w:kern w:val="0"/>
          <w:sz w:val="22"/>
          <w:shd w:val="clear" w:color="auto" w:fill="2387FF"/>
        </w:rPr>
        <w:t>Translated from German using DeepL</w:t>
      </w:r>
    </w:p>
    <w:p w14:paraId="4B828340"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In the patient, a G3-differentiated cT3 hypopharyngeal laryngeal carcinoma of the right side was histologically confirmed &lt;2015&gt;. Clinically as well as sonographically and computed tomography cT3 cN2b. In addition, nodular goiter on both sides with nodes &gt; 2 cm each. All common tumor options (surgery versus primary radiochemotherapy) were discussed in detail with the patient in advance. There is now an indication for surgical treatment in the form of a laryngectomy with partial pharyngectomy, neck dissection on both sides and hemi-thyroidectomy. The patient had ample opportunity to ask questions about the procedure before the operation.</w:t>
      </w:r>
    </w:p>
    <w:p w14:paraId="68F2083D"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Surgery report</w:t>
      </w:r>
      <w:r w:rsidRPr="009C148B">
        <w:rPr>
          <w:rFonts w:ascii="Segoe UI" w:eastAsia="宋体" w:hAnsi="Segoe UI" w:cs="Segoe UI"/>
          <w:color w:val="FFFFFF"/>
          <w:kern w:val="0"/>
          <w:sz w:val="22"/>
          <w:shd w:val="clear" w:color="auto" w:fill="2387FF"/>
        </w:rPr>
        <w:t>Translated from German using DeepL</w:t>
      </w:r>
    </w:p>
    <w:p w14:paraId="2832EBC5"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 xml:space="preserve">After active patient identification, the patient is brought into the operating theater. Carrying out the team time-out. Introductory consultation with the anesthesia department. Induction of anesthesia and orotracheal intubation of the patient. Initial positioning of the patient by the surgeon. First, a new panendoscopy is performed to plan the surgical procedure. Insertion of the mouth guard and insertion of the size C small bore tube. This confirms the size expansion described above. Subsequent placement of a nasogastric feeding tube without any problems. Positioning of the patient in head reclination. Superficial skin disinfection. Infiltration anesthesia with a total of 15 ml xylocaine with adrenaline added in the area of the incision for the planned apron flap. Subsequent ablation of the surgical area and sterile draping. First mark the planned incision. Skin incision and lifting of a broad-based apron flap, with strictly subplatysmal preparation. Insertion of the chain dog. First start of neck dissection on the right side. Exposure of the sternocleidomastoid muscle and the omohyoid muscle as the caudal border and the posterior digastric venter muscle as the cranial border. Expose the capsule of the submandibular gland. Turning to the cervical vascular sheath. Exposure of the internal jugular vein and the venous angle including protection of the facial vein. Exposure of the common carotid artery, the bifurcation and the internal and external carotid artery. Exposure of the accessorius nerve and the hypoglossal nerve. The cervical artery cannot be spared intraoperatively. An extensive metastatic conglomerate can now be seen in levels II and III up to just before level IV, which appears to be firmly attached to the surrounding area. The soft tissue metastasis can only be separated from the internal jugular vein with difficulty. The metastatic conglomerate extends very far medially and reaches the vagus nerve. Therefore, first relocation, neurolysis and re-embedding of the vagus nerve. This can be spared. Intraoperatively, the border cord appears to be firmly attached to the metastatic conglomerate. First develop the lateral neck preparation, whereby the cervical plexus branches can largely be spared here. Turn to the medial neck preparation. The hypoglossal nerve is also exposed here. Displacement, neurolysis and re-embedding of the hypoglossal nerve. Protection of the nerve. Successive development of the medial neck preparation. Moving on to the left side: the same procedure in principle here. First expose the sternocleidomastoid </w:t>
      </w:r>
      <w:r w:rsidRPr="009C148B">
        <w:rPr>
          <w:rFonts w:ascii="Segoe UI" w:eastAsia="宋体" w:hAnsi="Segoe UI" w:cs="Segoe UI"/>
          <w:color w:val="000000"/>
          <w:kern w:val="0"/>
          <w:sz w:val="22"/>
        </w:rPr>
        <w:lastRenderedPageBreak/>
        <w:t xml:space="preserve">muscle and the omohyoid muscle as the caudal border and the posterior digastric venter muscle as the cranial border. Turning to the cervical vascular sheath. Exposure of the internal jugular vein from the caudal to the cranial border. Exposure of the facial vein and protection of the same. Exposure of the common carotid artery, the bifurcation and the internal and external carotid artery. Exposure of the accessorius nerve, displacement, neurolysis and re-embedding of the same. Protection of the nerve. Development of the lateral neck preparation while sparing the cervical plexus branches. Exposure of the submandibular gland capsule and the hypoglossal nerve. Displacement, neurolysis and re-embedding of the nerve. Development of the medial neck preparation. Transition to visualization of the hypoid. Subsequent separation of the infrahyoid muscles using the electric knife. The sternohyoid muscle is cut caudally. Then supply the upper laryngeal bundle on both sides. Exposure of the thyroid cartilage horn on the left side. Incision of the perichondrium and release of the left-sided piriform sinus with the raspatory as well as with the pedicle swab. Subsequent exposure of the trachea and the thyroid isthmus. Dissection of the isthmus and repositioning of the isthmus. Exposure, displacement, neurolysis and re-embedding of the vagus nerve. This shows the large thyroid nodus described by sonography and computed tomography. Due to the prominent left-sided thyroid lobe and the slightly suspicious intraoperative appearance of the nodule, the decision was made to perform a hemithyroidectomy on the left side. Care is taken to preserve the epithelial bodies. The ventral trachea is then exposed. Proceed to the tracheotomy. Enter below the 1st tracheal clasp and transfer to an LE tube. Then open the pharynx infrahyoidally in the median line. Expose the upper edge of the epiglottis. Grasp the epiglottis and dislocate it through a relatively small pharyngotomy. You now have a good view of the extent of the tumor. First start resection in the area of the left-sided aryepiglottic fold. Mucosa-sparing incision up to just before the arytenoid cartilage. Then widen the incision caudally and in the area of the postcricoid. Hemostasis of several small bleedings from the laryngopharyngeal plexus. Subsequent counter-preparation from the left side. Here, too, the incision is made in the area of the aryepiglottic fold, whereby this is extended into the pharynx due to the tumor extension into the right-sided piriform sinus. In between, further release of the laryngeal skeleton with the attached soft tissue cuff. Deposition of the trachea at the level of the 1st tracheal cartilage and resection of the larynx and the right-sided piriform sinus in toto. The specimen is sent in thread-marked for definitive histology. Meticulous inspection of the tumor specimen and subsequent removal of corresponding marginal samples, which are sent for intraoperative frozen section diagnostics. In the meantime, meticulous hemostasis. Announcement of the intraoperative frozen section diagnosis: This shows a tumor-free resection margin, which is why an R0 situation can be assumed intraoperatively. Perform a rather restrained myotomy in the area of the upper esophageal sphincter so as not to provoke reflux problems postoperatively. The placement of a Provox prosthesis is deliberately avoided for the time being due to the relatively narrow remaining pharyngeal tube. Dissection of the left-sided sternal part of the sternocleidomastoid muscle. This results in slightly more severe venous bleeding, which can be stopped </w:t>
      </w:r>
      <w:r w:rsidRPr="009C148B">
        <w:rPr>
          <w:rFonts w:ascii="Segoe UI" w:eastAsia="宋体" w:hAnsi="Segoe UI" w:cs="Segoe UI"/>
          <w:color w:val="000000"/>
          <w:kern w:val="0"/>
          <w:sz w:val="22"/>
        </w:rPr>
        <w:lastRenderedPageBreak/>
        <w:t>with the aid of three inversion stitches. Then perform the inverting pharyngeal suture with Vicryl 3.0 RB-1 using the single-button suture technique. This is performed in a T-shaped configuration. Extremely meticulous work is carried out at the base of the tongue and caudally at the level of the stoma in order to further reduce the risk of fistula formation at these predilection sites. Grasping the lateral musculature and suturing it using a continuous overlocking suture technique in the sense of a second layer. Application of a layer of TachoSil. Grasping of the remaining peripheral soft tissue, which is additionally stitched over the pharyngeal suture as a fourth layer. The sternohyoid muscle, which has previously been folded caudally, is also stitched over the wound bed. Then irrigate the wound with H2O2 and Ringer's solution. Insertion of two 10-gauge Redon drains and circular epithelialization of the tracheostoma. Subcutaneous suturing with Vicryl 4.0 and skin suturing with Ethilon 5.0. Application of a pressure dressing and transfer of the patient to a 10-gauge high-volume low-pressure cannula. Completion of the procedure without complications. Final consultation with the anesthesia department. The patient received 3 g Unacid i.v. intraoperatively. Antibiotics should be continued postoperatively for five days.</w:t>
      </w:r>
    </w:p>
    <w:p w14:paraId="11F2B889" w14:textId="77777777" w:rsidR="009C148B" w:rsidRDefault="009C148B"/>
    <w:p w14:paraId="26147EE6" w14:textId="77777777" w:rsidR="00B65F1B" w:rsidRDefault="00B65F1B"/>
    <w:p w14:paraId="07DD0CFC" w14:textId="77777777" w:rsidR="00B65F1B" w:rsidRDefault="00B65F1B"/>
    <w:p w14:paraId="4919294A" w14:textId="77777777" w:rsidR="00EB6658" w:rsidRPr="00EB6658" w:rsidRDefault="00EB6658" w:rsidP="00B65F1B">
      <w:pPr>
        <w:rPr>
          <w:rFonts w:hint="eastAsia"/>
        </w:rPr>
      </w:pPr>
    </w:p>
    <w:p w14:paraId="4C577205" w14:textId="77777777" w:rsidR="00EB6658" w:rsidRDefault="00EB6658" w:rsidP="00B65F1B"/>
    <w:p w14:paraId="047EF49A" w14:textId="77777777" w:rsidR="00EB6658" w:rsidRPr="009C148B" w:rsidRDefault="00EB6658" w:rsidP="00B65F1B">
      <w:pPr>
        <w:rPr>
          <w:rFonts w:hint="eastAsia"/>
        </w:rPr>
      </w:pPr>
    </w:p>
    <w:sectPr w:rsidR="00EB6658" w:rsidRPr="009C14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65EA"/>
    <w:multiLevelType w:val="hybridMultilevel"/>
    <w:tmpl w:val="79A2C3C2"/>
    <w:lvl w:ilvl="0" w:tplc="22EAD1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5D09C5"/>
    <w:multiLevelType w:val="multilevel"/>
    <w:tmpl w:val="D60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06930"/>
    <w:multiLevelType w:val="multilevel"/>
    <w:tmpl w:val="52D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2702B"/>
    <w:multiLevelType w:val="multilevel"/>
    <w:tmpl w:val="E88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1502F"/>
    <w:multiLevelType w:val="multilevel"/>
    <w:tmpl w:val="D7B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7243D"/>
    <w:multiLevelType w:val="multilevel"/>
    <w:tmpl w:val="E940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E3809"/>
    <w:multiLevelType w:val="multilevel"/>
    <w:tmpl w:val="C22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25A7B"/>
    <w:multiLevelType w:val="multilevel"/>
    <w:tmpl w:val="B6B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74611">
    <w:abstractNumId w:val="3"/>
  </w:num>
  <w:num w:numId="2" w16cid:durableId="877355303">
    <w:abstractNumId w:val="1"/>
  </w:num>
  <w:num w:numId="3" w16cid:durableId="1558518160">
    <w:abstractNumId w:val="7"/>
  </w:num>
  <w:num w:numId="4" w16cid:durableId="367145360">
    <w:abstractNumId w:val="5"/>
  </w:num>
  <w:num w:numId="5" w16cid:durableId="792479255">
    <w:abstractNumId w:val="2"/>
  </w:num>
  <w:num w:numId="6" w16cid:durableId="354229507">
    <w:abstractNumId w:val="6"/>
  </w:num>
  <w:num w:numId="7" w16cid:durableId="1085565036">
    <w:abstractNumId w:val="4"/>
  </w:num>
  <w:num w:numId="8" w16cid:durableId="50679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8B"/>
    <w:rsid w:val="00121159"/>
    <w:rsid w:val="00415D41"/>
    <w:rsid w:val="009C148B"/>
    <w:rsid w:val="00B65F1B"/>
    <w:rsid w:val="00C75867"/>
    <w:rsid w:val="00EB6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5AF63"/>
  <w15:chartTrackingRefBased/>
  <w15:docId w15:val="{771DDF0A-4BA7-4C3C-818C-5725C2B9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ink">
    <w:name w:val="tab-link"/>
    <w:basedOn w:val="a"/>
    <w:rsid w:val="009C148B"/>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9C148B"/>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9C148B"/>
    <w:rPr>
      <w:color w:val="0000FF"/>
      <w:u w:val="single"/>
    </w:rPr>
  </w:style>
  <w:style w:type="paragraph" w:styleId="a5">
    <w:name w:val="List Paragraph"/>
    <w:basedOn w:val="a"/>
    <w:uiPriority w:val="34"/>
    <w:qFormat/>
    <w:rsid w:val="009C148B"/>
    <w:pPr>
      <w:ind w:firstLineChars="200" w:firstLine="420"/>
    </w:pPr>
  </w:style>
  <w:style w:type="character" w:styleId="a6">
    <w:name w:val="Strong"/>
    <w:basedOn w:val="a0"/>
    <w:uiPriority w:val="22"/>
    <w:qFormat/>
    <w:rsid w:val="00EB6658"/>
    <w:rPr>
      <w:b/>
      <w:bCs/>
    </w:rPr>
  </w:style>
  <w:style w:type="character" w:styleId="HTML">
    <w:name w:val="HTML Code"/>
    <w:basedOn w:val="a0"/>
    <w:uiPriority w:val="99"/>
    <w:semiHidden/>
    <w:unhideWhenUsed/>
    <w:rsid w:val="00EB665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02828">
      <w:bodyDiv w:val="1"/>
      <w:marLeft w:val="0"/>
      <w:marRight w:val="0"/>
      <w:marTop w:val="0"/>
      <w:marBottom w:val="0"/>
      <w:divBdr>
        <w:top w:val="none" w:sz="0" w:space="0" w:color="auto"/>
        <w:left w:val="none" w:sz="0" w:space="0" w:color="auto"/>
        <w:bottom w:val="none" w:sz="0" w:space="0" w:color="auto"/>
        <w:right w:val="none" w:sz="0" w:space="0" w:color="auto"/>
      </w:divBdr>
    </w:div>
    <w:div w:id="314452739">
      <w:bodyDiv w:val="1"/>
      <w:marLeft w:val="0"/>
      <w:marRight w:val="0"/>
      <w:marTop w:val="0"/>
      <w:marBottom w:val="0"/>
      <w:divBdr>
        <w:top w:val="none" w:sz="0" w:space="0" w:color="auto"/>
        <w:left w:val="none" w:sz="0" w:space="0" w:color="auto"/>
        <w:bottom w:val="none" w:sz="0" w:space="0" w:color="auto"/>
        <w:right w:val="none" w:sz="0" w:space="0" w:color="auto"/>
      </w:divBdr>
      <w:divsChild>
        <w:div w:id="453837414">
          <w:marLeft w:val="0"/>
          <w:marRight w:val="0"/>
          <w:marTop w:val="0"/>
          <w:marBottom w:val="0"/>
          <w:divBdr>
            <w:top w:val="none" w:sz="0" w:space="0" w:color="auto"/>
            <w:left w:val="none" w:sz="0" w:space="0" w:color="auto"/>
            <w:bottom w:val="none" w:sz="0" w:space="0" w:color="auto"/>
            <w:right w:val="none" w:sz="0" w:space="0" w:color="auto"/>
          </w:divBdr>
          <w:divsChild>
            <w:div w:id="15479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0268">
      <w:bodyDiv w:val="1"/>
      <w:marLeft w:val="0"/>
      <w:marRight w:val="0"/>
      <w:marTop w:val="0"/>
      <w:marBottom w:val="0"/>
      <w:divBdr>
        <w:top w:val="none" w:sz="0" w:space="0" w:color="auto"/>
        <w:left w:val="none" w:sz="0" w:space="0" w:color="auto"/>
        <w:bottom w:val="none" w:sz="0" w:space="0" w:color="auto"/>
        <w:right w:val="none" w:sz="0" w:space="0" w:color="auto"/>
      </w:divBdr>
    </w:div>
    <w:div w:id="1006783931">
      <w:bodyDiv w:val="1"/>
      <w:marLeft w:val="0"/>
      <w:marRight w:val="0"/>
      <w:marTop w:val="0"/>
      <w:marBottom w:val="0"/>
      <w:divBdr>
        <w:top w:val="none" w:sz="0" w:space="0" w:color="auto"/>
        <w:left w:val="none" w:sz="0" w:space="0" w:color="auto"/>
        <w:bottom w:val="none" w:sz="0" w:space="0" w:color="auto"/>
        <w:right w:val="none" w:sz="0" w:space="0" w:color="auto"/>
      </w:divBdr>
      <w:divsChild>
        <w:div w:id="512763662">
          <w:marLeft w:val="0"/>
          <w:marRight w:val="0"/>
          <w:marTop w:val="0"/>
          <w:marBottom w:val="0"/>
          <w:divBdr>
            <w:top w:val="none" w:sz="0" w:space="0" w:color="auto"/>
            <w:left w:val="none" w:sz="0" w:space="0" w:color="auto"/>
            <w:bottom w:val="none" w:sz="0" w:space="0" w:color="auto"/>
            <w:right w:val="none" w:sz="0" w:space="0" w:color="auto"/>
          </w:divBdr>
          <w:divsChild>
            <w:div w:id="693456812">
              <w:marLeft w:val="0"/>
              <w:marRight w:val="0"/>
              <w:marTop w:val="0"/>
              <w:marBottom w:val="0"/>
              <w:divBdr>
                <w:top w:val="none" w:sz="0" w:space="0" w:color="auto"/>
                <w:left w:val="none" w:sz="0" w:space="0" w:color="auto"/>
                <w:bottom w:val="none" w:sz="0" w:space="0" w:color="auto"/>
                <w:right w:val="none" w:sz="0" w:space="0" w:color="auto"/>
              </w:divBdr>
            </w:div>
          </w:divsChild>
        </w:div>
        <w:div w:id="102698823">
          <w:marLeft w:val="0"/>
          <w:marRight w:val="0"/>
          <w:marTop w:val="0"/>
          <w:marBottom w:val="0"/>
          <w:divBdr>
            <w:top w:val="none" w:sz="0" w:space="0" w:color="auto"/>
            <w:left w:val="none" w:sz="0" w:space="0" w:color="auto"/>
            <w:bottom w:val="none" w:sz="0" w:space="0" w:color="auto"/>
            <w:right w:val="none" w:sz="0" w:space="0" w:color="auto"/>
          </w:divBdr>
          <w:divsChild>
            <w:div w:id="1555504217">
              <w:marLeft w:val="0"/>
              <w:marRight w:val="0"/>
              <w:marTop w:val="0"/>
              <w:marBottom w:val="0"/>
              <w:divBdr>
                <w:top w:val="none" w:sz="0" w:space="0" w:color="auto"/>
                <w:left w:val="none" w:sz="0" w:space="0" w:color="auto"/>
                <w:bottom w:val="none" w:sz="0" w:space="0" w:color="auto"/>
                <w:right w:val="none" w:sz="0" w:space="0" w:color="auto"/>
              </w:divBdr>
            </w:div>
          </w:divsChild>
        </w:div>
        <w:div w:id="1431587143">
          <w:marLeft w:val="0"/>
          <w:marRight w:val="0"/>
          <w:marTop w:val="0"/>
          <w:marBottom w:val="0"/>
          <w:divBdr>
            <w:top w:val="none" w:sz="0" w:space="0" w:color="auto"/>
            <w:left w:val="none" w:sz="0" w:space="0" w:color="auto"/>
            <w:bottom w:val="none" w:sz="0" w:space="0" w:color="auto"/>
            <w:right w:val="none" w:sz="0" w:space="0" w:color="auto"/>
          </w:divBdr>
          <w:divsChild>
            <w:div w:id="631516552">
              <w:marLeft w:val="0"/>
              <w:marRight w:val="0"/>
              <w:marTop w:val="0"/>
              <w:marBottom w:val="0"/>
              <w:divBdr>
                <w:top w:val="none" w:sz="0" w:space="0" w:color="auto"/>
                <w:left w:val="none" w:sz="0" w:space="0" w:color="auto"/>
                <w:bottom w:val="none" w:sz="0" w:space="0" w:color="auto"/>
                <w:right w:val="none" w:sz="0" w:space="0" w:color="auto"/>
              </w:divBdr>
            </w:div>
          </w:divsChild>
        </w:div>
        <w:div w:id="1378433381">
          <w:marLeft w:val="0"/>
          <w:marRight w:val="0"/>
          <w:marTop w:val="0"/>
          <w:marBottom w:val="0"/>
          <w:divBdr>
            <w:top w:val="none" w:sz="0" w:space="0" w:color="auto"/>
            <w:left w:val="none" w:sz="0" w:space="0" w:color="auto"/>
            <w:bottom w:val="none" w:sz="0" w:space="0" w:color="auto"/>
            <w:right w:val="none" w:sz="0" w:space="0" w:color="auto"/>
          </w:divBdr>
          <w:divsChild>
            <w:div w:id="1047606318">
              <w:marLeft w:val="0"/>
              <w:marRight w:val="0"/>
              <w:marTop w:val="0"/>
              <w:marBottom w:val="0"/>
              <w:divBdr>
                <w:top w:val="none" w:sz="0" w:space="0" w:color="auto"/>
                <w:left w:val="none" w:sz="0" w:space="0" w:color="auto"/>
                <w:bottom w:val="none" w:sz="0" w:space="0" w:color="auto"/>
                <w:right w:val="none" w:sz="0" w:space="0" w:color="auto"/>
              </w:divBdr>
            </w:div>
          </w:divsChild>
        </w:div>
        <w:div w:id="1207065800">
          <w:marLeft w:val="0"/>
          <w:marRight w:val="0"/>
          <w:marTop w:val="0"/>
          <w:marBottom w:val="0"/>
          <w:divBdr>
            <w:top w:val="none" w:sz="0" w:space="0" w:color="auto"/>
            <w:left w:val="none" w:sz="0" w:space="0" w:color="auto"/>
            <w:bottom w:val="none" w:sz="0" w:space="0" w:color="auto"/>
            <w:right w:val="none" w:sz="0" w:space="0" w:color="auto"/>
          </w:divBdr>
          <w:divsChild>
            <w:div w:id="1965503994">
              <w:marLeft w:val="0"/>
              <w:marRight w:val="0"/>
              <w:marTop w:val="0"/>
              <w:marBottom w:val="0"/>
              <w:divBdr>
                <w:top w:val="none" w:sz="0" w:space="0" w:color="auto"/>
                <w:left w:val="none" w:sz="0" w:space="0" w:color="auto"/>
                <w:bottom w:val="none" w:sz="0" w:space="0" w:color="auto"/>
                <w:right w:val="none" w:sz="0" w:space="0" w:color="auto"/>
              </w:divBdr>
            </w:div>
          </w:divsChild>
        </w:div>
        <w:div w:id="586840883">
          <w:marLeft w:val="0"/>
          <w:marRight w:val="0"/>
          <w:marTop w:val="0"/>
          <w:marBottom w:val="0"/>
          <w:divBdr>
            <w:top w:val="none" w:sz="0" w:space="0" w:color="auto"/>
            <w:left w:val="none" w:sz="0" w:space="0" w:color="auto"/>
            <w:bottom w:val="none" w:sz="0" w:space="0" w:color="auto"/>
            <w:right w:val="none" w:sz="0" w:space="0" w:color="auto"/>
          </w:divBdr>
          <w:divsChild>
            <w:div w:id="275331811">
              <w:marLeft w:val="0"/>
              <w:marRight w:val="0"/>
              <w:marTop w:val="0"/>
              <w:marBottom w:val="0"/>
              <w:divBdr>
                <w:top w:val="none" w:sz="0" w:space="0" w:color="auto"/>
                <w:left w:val="none" w:sz="0" w:space="0" w:color="auto"/>
                <w:bottom w:val="none" w:sz="0" w:space="0" w:color="auto"/>
                <w:right w:val="none" w:sz="0" w:space="0" w:color="auto"/>
              </w:divBdr>
            </w:div>
          </w:divsChild>
        </w:div>
        <w:div w:id="1630817290">
          <w:marLeft w:val="0"/>
          <w:marRight w:val="0"/>
          <w:marTop w:val="0"/>
          <w:marBottom w:val="0"/>
          <w:divBdr>
            <w:top w:val="none" w:sz="0" w:space="0" w:color="auto"/>
            <w:left w:val="none" w:sz="0" w:space="0" w:color="auto"/>
            <w:bottom w:val="none" w:sz="0" w:space="0" w:color="auto"/>
            <w:right w:val="none" w:sz="0" w:space="0" w:color="auto"/>
          </w:divBdr>
          <w:divsChild>
            <w:div w:id="10333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4501">
      <w:bodyDiv w:val="1"/>
      <w:marLeft w:val="0"/>
      <w:marRight w:val="0"/>
      <w:marTop w:val="0"/>
      <w:marBottom w:val="0"/>
      <w:divBdr>
        <w:top w:val="none" w:sz="0" w:space="0" w:color="auto"/>
        <w:left w:val="none" w:sz="0" w:space="0" w:color="auto"/>
        <w:bottom w:val="none" w:sz="0" w:space="0" w:color="auto"/>
        <w:right w:val="none" w:sz="0" w:space="0" w:color="auto"/>
      </w:divBdr>
      <w:divsChild>
        <w:div w:id="2058579790">
          <w:marLeft w:val="0"/>
          <w:marRight w:val="0"/>
          <w:marTop w:val="0"/>
          <w:marBottom w:val="0"/>
          <w:divBdr>
            <w:top w:val="none" w:sz="0" w:space="0" w:color="auto"/>
            <w:left w:val="none" w:sz="0" w:space="0" w:color="auto"/>
            <w:bottom w:val="none" w:sz="0" w:space="0" w:color="auto"/>
            <w:right w:val="none" w:sz="0" w:space="0" w:color="auto"/>
          </w:divBdr>
          <w:divsChild>
            <w:div w:id="1005013501">
              <w:marLeft w:val="0"/>
              <w:marRight w:val="0"/>
              <w:marTop w:val="0"/>
              <w:marBottom w:val="0"/>
              <w:divBdr>
                <w:top w:val="none" w:sz="0" w:space="0" w:color="auto"/>
                <w:left w:val="none" w:sz="0" w:space="0" w:color="auto"/>
                <w:bottom w:val="none" w:sz="0" w:space="0" w:color="auto"/>
                <w:right w:val="none" w:sz="0" w:space="0" w:color="auto"/>
              </w:divBdr>
            </w:div>
          </w:divsChild>
        </w:div>
        <w:div w:id="1823081531">
          <w:marLeft w:val="0"/>
          <w:marRight w:val="0"/>
          <w:marTop w:val="0"/>
          <w:marBottom w:val="0"/>
          <w:divBdr>
            <w:top w:val="none" w:sz="0" w:space="0" w:color="auto"/>
            <w:left w:val="none" w:sz="0" w:space="0" w:color="auto"/>
            <w:bottom w:val="none" w:sz="0" w:space="0" w:color="auto"/>
            <w:right w:val="none" w:sz="0" w:space="0" w:color="auto"/>
          </w:divBdr>
          <w:divsChild>
            <w:div w:id="260528506">
              <w:marLeft w:val="0"/>
              <w:marRight w:val="0"/>
              <w:marTop w:val="0"/>
              <w:marBottom w:val="0"/>
              <w:divBdr>
                <w:top w:val="none" w:sz="0" w:space="0" w:color="auto"/>
                <w:left w:val="none" w:sz="0" w:space="0" w:color="auto"/>
                <w:bottom w:val="none" w:sz="0" w:space="0" w:color="auto"/>
                <w:right w:val="none" w:sz="0" w:space="0" w:color="auto"/>
              </w:divBdr>
              <w:divsChild>
                <w:div w:id="961418065">
                  <w:marLeft w:val="0"/>
                  <w:marRight w:val="0"/>
                  <w:marTop w:val="0"/>
                  <w:marBottom w:val="0"/>
                  <w:divBdr>
                    <w:top w:val="none" w:sz="0" w:space="0" w:color="auto"/>
                    <w:left w:val="none" w:sz="0" w:space="0" w:color="auto"/>
                    <w:bottom w:val="none" w:sz="0" w:space="0" w:color="auto"/>
                    <w:right w:val="none" w:sz="0" w:space="0" w:color="auto"/>
                  </w:divBdr>
                </w:div>
              </w:divsChild>
            </w:div>
            <w:div w:id="861089682">
              <w:marLeft w:val="150"/>
              <w:marRight w:val="150"/>
              <w:marTop w:val="150"/>
              <w:marBottom w:val="0"/>
              <w:divBdr>
                <w:top w:val="none" w:sz="0" w:space="0" w:color="auto"/>
                <w:left w:val="none" w:sz="0" w:space="0" w:color="auto"/>
                <w:bottom w:val="none" w:sz="0" w:space="0" w:color="auto"/>
                <w:right w:val="none" w:sz="0" w:space="0" w:color="auto"/>
              </w:divBdr>
            </w:div>
            <w:div w:id="29575927">
              <w:marLeft w:val="150"/>
              <w:marRight w:val="150"/>
              <w:marTop w:val="150"/>
              <w:marBottom w:val="0"/>
              <w:divBdr>
                <w:top w:val="none" w:sz="0" w:space="0" w:color="auto"/>
                <w:left w:val="none" w:sz="0" w:space="0" w:color="auto"/>
                <w:bottom w:val="none" w:sz="0" w:space="0" w:color="auto"/>
                <w:right w:val="none" w:sz="0" w:space="0" w:color="auto"/>
              </w:divBdr>
            </w:div>
            <w:div w:id="1942255640">
              <w:marLeft w:val="150"/>
              <w:marRight w:val="150"/>
              <w:marTop w:val="150"/>
              <w:marBottom w:val="0"/>
              <w:divBdr>
                <w:top w:val="none" w:sz="0" w:space="0" w:color="auto"/>
                <w:left w:val="none" w:sz="0" w:space="0" w:color="auto"/>
                <w:bottom w:val="none" w:sz="0" w:space="0" w:color="auto"/>
                <w:right w:val="none" w:sz="0" w:space="0" w:color="auto"/>
              </w:divBdr>
            </w:div>
            <w:div w:id="1352798078">
              <w:marLeft w:val="150"/>
              <w:marRight w:val="150"/>
              <w:marTop w:val="150"/>
              <w:marBottom w:val="0"/>
              <w:divBdr>
                <w:top w:val="none" w:sz="0" w:space="0" w:color="auto"/>
                <w:left w:val="none" w:sz="0" w:space="0" w:color="auto"/>
                <w:bottom w:val="none" w:sz="0" w:space="0" w:color="auto"/>
                <w:right w:val="none" w:sz="0" w:space="0" w:color="auto"/>
              </w:divBdr>
            </w:div>
          </w:divsChild>
        </w:div>
      </w:divsChild>
    </w:div>
    <w:div w:id="1391885159">
      <w:bodyDiv w:val="1"/>
      <w:marLeft w:val="0"/>
      <w:marRight w:val="0"/>
      <w:marTop w:val="0"/>
      <w:marBottom w:val="0"/>
      <w:divBdr>
        <w:top w:val="none" w:sz="0" w:space="0" w:color="auto"/>
        <w:left w:val="none" w:sz="0" w:space="0" w:color="auto"/>
        <w:bottom w:val="none" w:sz="0" w:space="0" w:color="auto"/>
        <w:right w:val="none" w:sz="0" w:space="0" w:color="auto"/>
      </w:divBdr>
      <w:divsChild>
        <w:div w:id="1693337257">
          <w:marLeft w:val="0"/>
          <w:marRight w:val="0"/>
          <w:marTop w:val="0"/>
          <w:marBottom w:val="0"/>
          <w:divBdr>
            <w:top w:val="none" w:sz="0" w:space="0" w:color="auto"/>
            <w:left w:val="none" w:sz="0" w:space="0" w:color="auto"/>
            <w:bottom w:val="none" w:sz="0" w:space="0" w:color="auto"/>
            <w:right w:val="none" w:sz="0" w:space="0" w:color="auto"/>
          </w:divBdr>
          <w:divsChild>
            <w:div w:id="16986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8865">
      <w:bodyDiv w:val="1"/>
      <w:marLeft w:val="0"/>
      <w:marRight w:val="0"/>
      <w:marTop w:val="0"/>
      <w:marBottom w:val="0"/>
      <w:divBdr>
        <w:top w:val="none" w:sz="0" w:space="0" w:color="auto"/>
        <w:left w:val="none" w:sz="0" w:space="0" w:color="auto"/>
        <w:bottom w:val="none" w:sz="0" w:space="0" w:color="auto"/>
        <w:right w:val="none" w:sz="0" w:space="0" w:color="auto"/>
      </w:divBdr>
      <w:divsChild>
        <w:div w:id="1940986050">
          <w:marLeft w:val="0"/>
          <w:marRight w:val="0"/>
          <w:marTop w:val="0"/>
          <w:marBottom w:val="0"/>
          <w:divBdr>
            <w:top w:val="none" w:sz="0" w:space="0" w:color="auto"/>
            <w:left w:val="none" w:sz="0" w:space="0" w:color="auto"/>
            <w:bottom w:val="none" w:sz="0" w:space="0" w:color="auto"/>
            <w:right w:val="none" w:sz="0" w:space="0" w:color="auto"/>
          </w:divBdr>
        </w:div>
      </w:divsChild>
    </w:div>
    <w:div w:id="168323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ancock.research.fau.eu/public/images/ThumbnailsWebsite/tma_cores_CD56/InvasionFront_CD56_block2_x4_y9_patient001.jpg" TargetMode="External"/><Relationship Id="rId21" Type="http://schemas.openxmlformats.org/officeDocument/2006/relationships/image" Target="media/image8.jpeg"/><Relationship Id="rId42" Type="http://schemas.openxmlformats.org/officeDocument/2006/relationships/hyperlink" Target="https://hancock.research.fau.eu/public/images/ThumbnailsWebsite/tma_cores_CD8/TumorCenter_CD8_block2_x4_y9_patient001.jpg" TargetMode="External"/><Relationship Id="rId47" Type="http://schemas.openxmlformats.org/officeDocument/2006/relationships/image" Target="media/image21.jpeg"/><Relationship Id="rId63" Type="http://schemas.openxmlformats.org/officeDocument/2006/relationships/image" Target="media/image29.jpeg"/><Relationship Id="rId68" Type="http://schemas.openxmlformats.org/officeDocument/2006/relationships/hyperlink" Target="https://hancock.research.fau.eu/public/images/ThumbnailsWebsite/tma_cores_PD-L1/TumorCenter_PD-L1_block2_x3_y9_patient001.jpg" TargetMode="External"/><Relationship Id="rId16" Type="http://schemas.openxmlformats.org/officeDocument/2006/relationships/hyperlink" Target="https://hancock.research.fau.eu/public/images/ThumbnailsWebsite/tma_cores_CD163/TumorCenter_CD163_block2_x3_y9_patient001.jpg" TargetMode="External"/><Relationship Id="rId11" Type="http://schemas.openxmlformats.org/officeDocument/2006/relationships/image" Target="media/image3.jpeg"/><Relationship Id="rId32" Type="http://schemas.openxmlformats.org/officeDocument/2006/relationships/hyperlink" Target="https://hancock.research.fau.eu/public/images/ThumbnailsWebsite/tma_cores_CD56/TumorCenter_CD56_block2_x4_y9_patient001.jpg" TargetMode="External"/><Relationship Id="rId37" Type="http://schemas.openxmlformats.org/officeDocument/2006/relationships/image" Target="media/image16.jpeg"/><Relationship Id="rId53" Type="http://schemas.openxmlformats.org/officeDocument/2006/relationships/image" Target="media/image24.jpeg"/><Relationship Id="rId58" Type="http://schemas.openxmlformats.org/officeDocument/2006/relationships/hyperlink" Target="https://hancock.research.fau.eu/public/images/ThumbnailsWebsite/tma_cores_MHC1/TumorCenter_MHC1_block2_x4_y9_patient001.jpg" TargetMode="External"/><Relationship Id="rId74" Type="http://schemas.openxmlformats.org/officeDocument/2006/relationships/hyperlink" Target="https://gesund.bund.de/en/ops-code-search" TargetMode="External"/><Relationship Id="rId79" Type="http://schemas.openxmlformats.org/officeDocument/2006/relationships/hyperlink" Target="https://gesund.bund.de/en/ops-code-search/1-611-x" TargetMode="External"/><Relationship Id="rId5" Type="http://schemas.openxmlformats.org/officeDocument/2006/relationships/hyperlink" Target="https://loinc.org/" TargetMode="External"/><Relationship Id="rId61" Type="http://schemas.openxmlformats.org/officeDocument/2006/relationships/image" Target="media/image28.jpeg"/><Relationship Id="rId82" Type="http://schemas.openxmlformats.org/officeDocument/2006/relationships/theme" Target="theme/theme1.xml"/><Relationship Id="rId19" Type="http://schemas.openxmlformats.org/officeDocument/2006/relationships/image" Target="media/image7.jpeg"/><Relationship Id="rId14" Type="http://schemas.openxmlformats.org/officeDocument/2006/relationships/hyperlink" Target="https://hancock.research.fau.eu/public/images/ThumbnailsWebsite/tma_cores_CD163/TumorCenter_CD163_block2_x4_y9_patient001.jpg" TargetMode="External"/><Relationship Id="rId22" Type="http://schemas.openxmlformats.org/officeDocument/2006/relationships/hyperlink" Target="https://hancock.research.fau.eu/public/images/ThumbnailsWebsite/tma_cores_CD3/TumorCenter_CD3_block2_x3_y9_patient001.jpg" TargetMode="External"/><Relationship Id="rId27" Type="http://schemas.openxmlformats.org/officeDocument/2006/relationships/image" Target="media/image11.jpeg"/><Relationship Id="rId30" Type="http://schemas.openxmlformats.org/officeDocument/2006/relationships/hyperlink" Target="https://hancock.research.fau.eu/public/images/ThumbnailsWebsite/tma_cores_CD56/TumorCenter_CD56_block2_x3_y9_patient001.jpg" TargetMode="External"/><Relationship Id="rId35" Type="http://schemas.openxmlformats.org/officeDocument/2006/relationships/image" Target="media/image15.jpeg"/><Relationship Id="rId43" Type="http://schemas.openxmlformats.org/officeDocument/2006/relationships/image" Target="media/image19.jpeg"/><Relationship Id="rId48" Type="http://schemas.openxmlformats.org/officeDocument/2006/relationships/hyperlink" Target="https://hancock.research.fau.eu/public/images/ThumbnailsWebsite/tma_cores_HE/InvasionFront_HE_block2_x4_y9_patient001.jpg" TargetMode="External"/><Relationship Id="rId56" Type="http://schemas.openxmlformats.org/officeDocument/2006/relationships/hyperlink" Target="https://hancock.research.fau.eu/public/images/ThumbnailsWebsite/tma_cores_MHC1/InvasionFront_MHC1_block2_x4_y9_patient001.jpg" TargetMode="External"/><Relationship Id="rId64" Type="http://schemas.openxmlformats.org/officeDocument/2006/relationships/hyperlink" Target="https://hancock.research.fau.eu/public/images/ThumbnailsWebsite/tma_cores_PD-L1/InvasionFront_PD-L1_block2_x4_y9_patient001.jpg" TargetMode="External"/><Relationship Id="rId69" Type="http://schemas.openxmlformats.org/officeDocument/2006/relationships/image" Target="media/image32.jpeg"/><Relationship Id="rId77" Type="http://schemas.openxmlformats.org/officeDocument/2006/relationships/hyperlink" Target="https://gesund.bund.de/en/ops-code-search/5-312-2" TargetMode="External"/><Relationship Id="rId8" Type="http://schemas.openxmlformats.org/officeDocument/2006/relationships/hyperlink" Target="https://hancock.research.fau.eu/public/images/ThumbnailsWebsite/lymphnode_HE/LymphNode_HE_001.jpg" TargetMode="External"/><Relationship Id="rId51" Type="http://schemas.openxmlformats.org/officeDocument/2006/relationships/image" Target="media/image23.jpeg"/><Relationship Id="rId72" Type="http://schemas.openxmlformats.org/officeDocument/2006/relationships/hyperlink" Target="https://gesund.bund.de/en/icd-code-search/C32-9" TargetMode="External"/><Relationship Id="rId80" Type="http://schemas.openxmlformats.org/officeDocument/2006/relationships/hyperlink" Target="https://gesund.bund.de/en/ops-code-search/1-631-0" TargetMode="External"/><Relationship Id="rId3" Type="http://schemas.openxmlformats.org/officeDocument/2006/relationships/settings" Target="settings.xml"/><Relationship Id="rId12" Type="http://schemas.openxmlformats.org/officeDocument/2006/relationships/hyperlink" Target="https://hancock.research.fau.eu/public/images/ThumbnailsWebsite/tma_cores_CD163/InvasionFront_CD163_block2_x4_y9_patient001.jpg"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yperlink" Target="https://hancock.research.fau.eu/public/images/ThumbnailsWebsite/tma_cores_CD8/InvasionFront_CD8_block2_x3_y9_patient001.jpg" TargetMode="External"/><Relationship Id="rId46" Type="http://schemas.openxmlformats.org/officeDocument/2006/relationships/hyperlink" Target="https://hancock.research.fau.eu/public/images/ThumbnailsWebsite/tma_cores_HE/InvasionFront_HE_block2_x3_y9_patient001.jpg" TargetMode="External"/><Relationship Id="rId59" Type="http://schemas.openxmlformats.org/officeDocument/2006/relationships/image" Target="media/image27.jpeg"/><Relationship Id="rId67" Type="http://schemas.openxmlformats.org/officeDocument/2006/relationships/image" Target="media/image31.jpeg"/><Relationship Id="rId20" Type="http://schemas.openxmlformats.org/officeDocument/2006/relationships/hyperlink" Target="https://hancock.research.fau.eu/public/images/ThumbnailsWebsite/tma_cores_CD3/InvasionFront_CD3_block2_x3_y9_patient001.jpg" TargetMode="External"/><Relationship Id="rId41" Type="http://schemas.openxmlformats.org/officeDocument/2006/relationships/image" Target="media/image18.jpeg"/><Relationship Id="rId54" Type="http://schemas.openxmlformats.org/officeDocument/2006/relationships/hyperlink" Target="https://hancock.research.fau.eu/public/images/ThumbnailsWebsite/tma_cores_MHC1/InvasionFront_MHC1_block2_x3_y9_patient001.jpg" TargetMode="External"/><Relationship Id="rId62" Type="http://schemas.openxmlformats.org/officeDocument/2006/relationships/hyperlink" Target="https://hancock.research.fau.eu/public/images/ThumbnailsWebsite/tma_cores_PD-L1/InvasionFront_PD-L1_block2_x3_y9_patient001.jpg" TargetMode="External"/><Relationship Id="rId70" Type="http://schemas.openxmlformats.org/officeDocument/2006/relationships/hyperlink" Target="https://gesund.bund.de/en/icd-code-search/" TargetMode="External"/><Relationship Id="rId75" Type="http://schemas.openxmlformats.org/officeDocument/2006/relationships/hyperlink" Target="https://gesund.bund.de/en/ops-code-search/5-303-2x" TargetMode="External"/><Relationship Id="rId1" Type="http://schemas.openxmlformats.org/officeDocument/2006/relationships/numbering" Target="numbering.xml"/><Relationship Id="rId6" Type="http://schemas.openxmlformats.org/officeDocument/2006/relationships/hyperlink" Target="https://hancock.research.fau.eu/public/images/ThumbnailsWebsite/primarytumor_HE/PrimaryTumor_HE_001.jpg"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hancock.research.fau.eu/public/images/ThumbnailsWebsite/tma_cores_CD56/InvasionFront_CD56_block2_x3_y9_patient001.jpg" TargetMode="External"/><Relationship Id="rId36" Type="http://schemas.openxmlformats.org/officeDocument/2006/relationships/hyperlink" Target="https://hancock.research.fau.eu/public/images/ThumbnailsWebsite/tma_cores_CD68/TumorCenter_CD68_block2_x4_y9_patient001.jpg" TargetMode="External"/><Relationship Id="rId49" Type="http://schemas.openxmlformats.org/officeDocument/2006/relationships/image" Target="media/image22.jpeg"/><Relationship Id="rId57" Type="http://schemas.openxmlformats.org/officeDocument/2006/relationships/image" Target="media/image26.jpeg"/><Relationship Id="rId10" Type="http://schemas.openxmlformats.org/officeDocument/2006/relationships/hyperlink" Target="https://hancock.research.fau.eu/public/images/ThumbnailsWebsite/tma_cores_CD163/InvasionFront_CD163_block2_x3_y9_patient001.jpg" TargetMode="External"/><Relationship Id="rId31" Type="http://schemas.openxmlformats.org/officeDocument/2006/relationships/image" Target="media/image13.jpeg"/><Relationship Id="rId44" Type="http://schemas.openxmlformats.org/officeDocument/2006/relationships/hyperlink" Target="https://hancock.research.fau.eu/public/images/ThumbnailsWebsite/tma_cores_CD8/TumorCenter_CD8_block2_x3_y9_patient001.jpg" TargetMode="External"/><Relationship Id="rId52" Type="http://schemas.openxmlformats.org/officeDocument/2006/relationships/hyperlink" Target="https://hancock.research.fau.eu/public/images/ThumbnailsWebsite/tma_cores_HE/TumorCenter_HE_block2_x3_y9_patient001.jpg" TargetMode="External"/><Relationship Id="rId60" Type="http://schemas.openxmlformats.org/officeDocument/2006/relationships/hyperlink" Target="https://hancock.research.fau.eu/public/images/ThumbnailsWebsite/tma_cores_MHC1/TumorCenter_MHC1_block2_x3_y9_patient001.jpg" TargetMode="External"/><Relationship Id="rId65" Type="http://schemas.openxmlformats.org/officeDocument/2006/relationships/image" Target="media/image30.jpeg"/><Relationship Id="rId73" Type="http://schemas.openxmlformats.org/officeDocument/2006/relationships/hyperlink" Target="https://gesund.bund.de/en/icd-code-search/C77-0" TargetMode="External"/><Relationship Id="rId78" Type="http://schemas.openxmlformats.org/officeDocument/2006/relationships/hyperlink" Target="https://gesund.bund.de/en/ops-code-search/1-610-0"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s://hancock.research.fau.eu/public/images/ThumbnailsWebsite/tma_cores_CD3/InvasionFront_CD3_block2_x4_y9_patient001.jpg" TargetMode="External"/><Relationship Id="rId39" Type="http://schemas.openxmlformats.org/officeDocument/2006/relationships/image" Target="media/image17.jpeg"/><Relationship Id="rId34" Type="http://schemas.openxmlformats.org/officeDocument/2006/relationships/hyperlink" Target="https://hancock.research.fau.eu/public/images/ThumbnailsWebsite/tma_cores_CD68/TumorCenter_CD68_block2_x3_y9_patient001.jpg" TargetMode="External"/><Relationship Id="rId50" Type="http://schemas.openxmlformats.org/officeDocument/2006/relationships/hyperlink" Target="https://hancock.research.fau.eu/public/images/ThumbnailsWebsite/tma_cores_HE/TumorCenter_HE_block2_x4_y9_patient001.jpg" TargetMode="External"/><Relationship Id="rId55" Type="http://schemas.openxmlformats.org/officeDocument/2006/relationships/image" Target="media/image25.jpeg"/><Relationship Id="rId76" Type="http://schemas.openxmlformats.org/officeDocument/2006/relationships/hyperlink" Target="https://gesund.bund.de/en/ops-code-search/5-403-04" TargetMode="External"/><Relationship Id="rId7" Type="http://schemas.openxmlformats.org/officeDocument/2006/relationships/image" Target="media/image1.jpeg"/><Relationship Id="rId71" Type="http://schemas.openxmlformats.org/officeDocument/2006/relationships/hyperlink" Target="https://gesund.bund.de/en/icd-code-search/C13-9"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hancock.research.fau.eu/public/images/ThumbnailsWebsite/tma_cores_CD3/TumorCenter_CD3_block2_x4_y9_patient001.jpg" TargetMode="External"/><Relationship Id="rId40" Type="http://schemas.openxmlformats.org/officeDocument/2006/relationships/hyperlink" Target="https://hancock.research.fau.eu/public/images/ThumbnailsWebsite/tma_cores_CD8/InvasionFront_CD8_block2_x4_y9_patient001.jpg" TargetMode="External"/><Relationship Id="rId45" Type="http://schemas.openxmlformats.org/officeDocument/2006/relationships/image" Target="media/image20.jpeg"/><Relationship Id="rId66" Type="http://schemas.openxmlformats.org/officeDocument/2006/relationships/hyperlink" Target="https://hancock.research.fau.eu/public/images/ThumbnailsWebsite/tma_cores_PD-L1/TumorCenter_PD-L1_block2_x4_y9_patient001.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23</Pages>
  <Words>3833</Words>
  <Characters>15947</Characters>
  <Application>Microsoft Office Word</Application>
  <DocSecurity>0</DocSecurity>
  <Lines>759</Lines>
  <Paragraphs>482</Paragraphs>
  <ScaleCrop>false</ScaleCrop>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 A</dc:creator>
  <cp:keywords/>
  <dc:description/>
  <cp:lastModifiedBy>LW A</cp:lastModifiedBy>
  <cp:revision>3</cp:revision>
  <dcterms:created xsi:type="dcterms:W3CDTF">2026-03-19T11:42:00Z</dcterms:created>
  <dcterms:modified xsi:type="dcterms:W3CDTF">2026-03-19T14:32:00Z</dcterms:modified>
</cp:coreProperties>
</file>