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238D54" w14:textId="77777777" w:rsidR="009E24E9" w:rsidRDefault="009E24E9" w:rsidP="00AC0402">
      <w:pPr>
        <w:tabs>
          <w:tab w:val="left" w:pos="1680"/>
        </w:tabs>
      </w:pPr>
      <w:r>
        <w:rPr>
          <w:rFonts w:hint="eastAsia"/>
        </w:rPr>
        <w:t>论文汇报：</w:t>
      </w:r>
    </w:p>
    <w:p w14:paraId="05F18DB6" w14:textId="77777777" w:rsidR="009E24E9" w:rsidRDefault="009E24E9" w:rsidP="009E24E9">
      <w:pPr>
        <w:pStyle w:val="a9"/>
        <w:numPr>
          <w:ilvl w:val="0"/>
          <w:numId w:val="2"/>
        </w:numPr>
        <w:tabs>
          <w:tab w:val="left" w:pos="1680"/>
        </w:tabs>
        <w:rPr>
          <w:b/>
          <w:bCs/>
        </w:rPr>
      </w:pPr>
      <w:r>
        <w:t>nature communication:</w:t>
      </w:r>
      <w:r w:rsidRPr="009E24E9">
        <w:rPr>
          <w:rFonts w:ascii="Palatino" w:eastAsia="宋体" w:hAnsi="Palatino" w:cs="宋体"/>
          <w:b/>
          <w:bCs/>
          <w:color w:val="222222"/>
          <w:kern w:val="36"/>
          <w14:ligatures w14:val="none"/>
        </w:rPr>
        <w:t xml:space="preserve"> </w:t>
      </w:r>
      <w:r w:rsidRPr="009E24E9">
        <w:rPr>
          <w:b/>
          <w:bCs/>
        </w:rPr>
        <w:t>Quantifying the reasoning abilities of LLMs on clinical cases</w:t>
      </w:r>
    </w:p>
    <w:p w14:paraId="1ED62975" w14:textId="77777777" w:rsidR="009E24E9" w:rsidRDefault="009E24E9" w:rsidP="009E24E9">
      <w:pPr>
        <w:pStyle w:val="a9"/>
        <w:tabs>
          <w:tab w:val="left" w:pos="1680"/>
        </w:tabs>
        <w:ind w:left="360"/>
        <w:rPr>
          <w:rFonts w:ascii="Palatino" w:hAnsi="Palatino"/>
          <w:color w:val="222222"/>
          <w:sz w:val="27"/>
          <w:szCs w:val="27"/>
          <w:shd w:val="clear" w:color="auto" w:fill="FFFFFF"/>
        </w:rPr>
      </w:pPr>
      <w:proofErr w:type="spellStart"/>
      <w:r>
        <w:rPr>
          <w:rFonts w:ascii="Palatino" w:hAnsi="Palatino"/>
          <w:color w:val="222222"/>
          <w:sz w:val="27"/>
          <w:szCs w:val="27"/>
          <w:shd w:val="clear" w:color="auto" w:fill="FFFFFF"/>
        </w:rPr>
        <w:t>MedR</w:t>
      </w:r>
      <w:proofErr w:type="spellEnd"/>
      <w:r>
        <w:rPr>
          <w:rFonts w:ascii="Palatino" w:hAnsi="Palatino"/>
          <w:color w:val="222222"/>
          <w:sz w:val="27"/>
          <w:szCs w:val="27"/>
          <w:shd w:val="clear" w:color="auto" w:fill="FFFFFF"/>
        </w:rPr>
        <w:t>-Bench </w:t>
      </w:r>
    </w:p>
    <w:p w14:paraId="190129AB" w14:textId="77777777" w:rsidR="002A3D16" w:rsidRDefault="002A3D16" w:rsidP="002A3D16">
      <w:pPr>
        <w:tabs>
          <w:tab w:val="left" w:pos="1680"/>
        </w:tabs>
        <w:rPr>
          <w:rFonts w:ascii="Palatino" w:hAnsi="Palatino"/>
          <w:color w:val="222222"/>
          <w:sz w:val="27"/>
          <w:szCs w:val="27"/>
          <w:shd w:val="clear" w:color="auto" w:fill="FFFFFF"/>
        </w:rPr>
      </w:pPr>
      <w:r>
        <w:rPr>
          <w:rFonts w:ascii="Palatino" w:hAnsi="Palatino" w:hint="eastAsia"/>
          <w:color w:val="222222"/>
          <w:sz w:val="27"/>
          <w:szCs w:val="27"/>
          <w:shd w:val="clear" w:color="auto" w:fill="FFFFFF"/>
        </w:rPr>
        <w:t>创新：</w:t>
      </w:r>
    </w:p>
    <w:p w14:paraId="5CA851D9" w14:textId="77777777" w:rsidR="002A3D16" w:rsidRDefault="002A3D16" w:rsidP="002A3D16">
      <w:pPr>
        <w:tabs>
          <w:tab w:val="left" w:pos="1680"/>
        </w:tabs>
        <w:rPr>
          <w:rFonts w:ascii="Palatino" w:hAnsi="Palatino"/>
          <w:color w:val="222222"/>
          <w:sz w:val="27"/>
          <w:szCs w:val="27"/>
          <w:shd w:val="clear" w:color="auto" w:fill="FFFFFF"/>
        </w:rPr>
      </w:pPr>
      <w:r>
        <w:rPr>
          <w:rFonts w:ascii="Palatino" w:hAnsi="Palatino" w:hint="eastAsia"/>
          <w:color w:val="222222"/>
          <w:sz w:val="27"/>
          <w:szCs w:val="27"/>
          <w:shd w:val="clear" w:color="auto" w:fill="FFFFFF"/>
        </w:rPr>
        <w:t>1.</w:t>
      </w:r>
      <w:r w:rsidRPr="002A3D16">
        <w:rPr>
          <w:rFonts w:ascii="Palatino" w:hAnsi="Palatino"/>
          <w:i/>
          <w:iCs/>
          <w:color w:val="222222"/>
          <w:sz w:val="27"/>
          <w:szCs w:val="27"/>
          <w:shd w:val="clear" w:color="auto" w:fill="FFFFFF"/>
        </w:rPr>
        <w:t xml:space="preserve"> </w:t>
      </w:r>
      <w:r>
        <w:rPr>
          <w:rFonts w:ascii="Palatino" w:hAnsi="Palatino"/>
          <w:i/>
          <w:iCs/>
          <w:color w:val="222222"/>
          <w:sz w:val="27"/>
          <w:szCs w:val="27"/>
          <w:shd w:val="clear" w:color="auto" w:fill="FFFFFF"/>
        </w:rPr>
        <w:t>临床案例的应用</w:t>
      </w:r>
    </w:p>
    <w:p w14:paraId="4058CBAC" w14:textId="77777777" w:rsidR="002A3D16" w:rsidRDefault="002A3D16" w:rsidP="002A3D16">
      <w:pPr>
        <w:tabs>
          <w:tab w:val="left" w:pos="1680"/>
        </w:tabs>
        <w:rPr>
          <w:rFonts w:ascii="Palatino" w:hAnsi="Palatino"/>
          <w:color w:val="222222"/>
          <w:sz w:val="27"/>
          <w:szCs w:val="27"/>
          <w:shd w:val="clear" w:color="auto" w:fill="FFFFFF"/>
        </w:rPr>
      </w:pPr>
      <w:r>
        <w:rPr>
          <w:rFonts w:ascii="Palatino" w:hAnsi="Palatino" w:hint="eastAsia"/>
          <w:color w:val="222222"/>
          <w:sz w:val="27"/>
          <w:szCs w:val="27"/>
          <w:shd w:val="clear" w:color="auto" w:fill="FFFFFF"/>
        </w:rPr>
        <w:t>2.</w:t>
      </w:r>
      <w:r w:rsidRPr="002A3D16">
        <w:rPr>
          <w:rFonts w:ascii="Palatino" w:hAnsi="Palatino"/>
          <w:i/>
          <w:iCs/>
          <w:color w:val="222222"/>
          <w:sz w:val="27"/>
          <w:szCs w:val="27"/>
          <w:shd w:val="clear" w:color="auto" w:fill="FFFFFF"/>
        </w:rPr>
        <w:t xml:space="preserve"> </w:t>
      </w:r>
      <w:r>
        <w:rPr>
          <w:rFonts w:ascii="Palatino" w:hAnsi="Palatino"/>
          <w:i/>
          <w:iCs/>
          <w:color w:val="222222"/>
          <w:sz w:val="27"/>
          <w:szCs w:val="27"/>
          <w:shd w:val="clear" w:color="auto" w:fill="FFFFFF"/>
        </w:rPr>
        <w:t>全面的临床任务覆盖</w:t>
      </w:r>
      <w:r>
        <w:rPr>
          <w:rFonts w:ascii="Palatino" w:hAnsi="Palatino"/>
          <w:color w:val="222222"/>
          <w:sz w:val="27"/>
          <w:szCs w:val="27"/>
          <w:shd w:val="clear" w:color="auto" w:fill="FFFFFF"/>
        </w:rPr>
        <w:t>：评估了涵盖临床推理全过程的模型：从检查建议到诊断制定和治疗计划。</w:t>
      </w:r>
    </w:p>
    <w:p w14:paraId="298A5728" w14:textId="77777777" w:rsidR="002A3D16" w:rsidRPr="002A3D16" w:rsidRDefault="002A3D16" w:rsidP="002A3D16">
      <w:pPr>
        <w:tabs>
          <w:tab w:val="left" w:pos="1680"/>
        </w:tabs>
        <w:rPr>
          <w:rFonts w:ascii="Palatino" w:hAnsi="Palatino"/>
          <w:color w:val="222222"/>
          <w:sz w:val="27"/>
          <w:szCs w:val="27"/>
          <w:shd w:val="clear" w:color="auto" w:fill="FFFFFF"/>
        </w:rPr>
      </w:pPr>
      <w:r>
        <w:rPr>
          <w:rFonts w:ascii="Palatino" w:hAnsi="Palatino" w:hint="eastAsia"/>
          <w:color w:val="222222"/>
          <w:sz w:val="27"/>
          <w:szCs w:val="27"/>
          <w:shd w:val="clear" w:color="auto" w:fill="FFFFFF"/>
        </w:rPr>
        <w:t>3.</w:t>
      </w:r>
      <w:r w:rsidRPr="002A3D16">
        <w:rPr>
          <w:rFonts w:ascii="Palatino" w:hAnsi="Palatino"/>
          <w:color w:val="222222"/>
          <w:sz w:val="27"/>
          <w:szCs w:val="27"/>
          <w:shd w:val="clear" w:color="auto" w:fill="FFFFFF"/>
        </w:rPr>
        <w:t xml:space="preserve"> </w:t>
      </w:r>
      <w:r>
        <w:rPr>
          <w:rFonts w:ascii="Palatino" w:hAnsi="Palatino"/>
          <w:color w:val="222222"/>
          <w:sz w:val="27"/>
          <w:szCs w:val="27"/>
          <w:shd w:val="clear" w:color="auto" w:fill="FFFFFF"/>
        </w:rPr>
        <w:t>引入了一个智能体评估框架来衡量自由文本输出中的推理质量</w:t>
      </w:r>
    </w:p>
    <w:p w14:paraId="3B3E72EC" w14:textId="77777777" w:rsidR="009E24E9" w:rsidRPr="009E24E9" w:rsidRDefault="009E24E9" w:rsidP="009E24E9">
      <w:pPr>
        <w:tabs>
          <w:tab w:val="left" w:pos="1680"/>
        </w:tabs>
        <w:rPr>
          <w:rFonts w:ascii="Palatino" w:hAnsi="Palatino"/>
          <w:b/>
          <w:bCs/>
          <w:color w:val="222222"/>
          <w:szCs w:val="22"/>
          <w:shd w:val="clear" w:color="auto" w:fill="FFFFFF"/>
        </w:rPr>
      </w:pPr>
      <w:r w:rsidRPr="009E24E9">
        <w:rPr>
          <w:rFonts w:ascii="Palatino" w:hAnsi="Palatino" w:hint="eastAsia"/>
          <w:b/>
          <w:bCs/>
          <w:color w:val="222222"/>
          <w:szCs w:val="22"/>
          <w:shd w:val="clear" w:color="auto" w:fill="FFFFFF"/>
        </w:rPr>
        <w:t>数据集：</w:t>
      </w:r>
    </w:p>
    <w:p w14:paraId="65CB95F5" w14:textId="77777777" w:rsidR="00F51817" w:rsidRDefault="00F51817" w:rsidP="009E24E9">
      <w:pPr>
        <w:tabs>
          <w:tab w:val="left" w:pos="1680"/>
        </w:tabs>
        <w:rPr>
          <w:rFonts w:ascii="Palatino" w:hAnsi="Palatino"/>
          <w:color w:val="222222"/>
          <w:szCs w:val="22"/>
          <w:shd w:val="clear" w:color="auto" w:fill="FFFFFF"/>
        </w:rPr>
      </w:pPr>
      <w:r>
        <w:rPr>
          <w:rFonts w:ascii="Palatino" w:hAnsi="Palatino" w:hint="eastAsia"/>
          <w:color w:val="222222"/>
          <w:szCs w:val="22"/>
          <w:shd w:val="clear" w:color="auto" w:fill="FFFFFF"/>
        </w:rPr>
        <w:t>来源：</w:t>
      </w:r>
      <w:r w:rsidRPr="00F51817">
        <w:rPr>
          <w:rFonts w:ascii="Palatino" w:hAnsi="Palatino"/>
          <w:color w:val="222222"/>
          <w:szCs w:val="22"/>
          <w:shd w:val="clear" w:color="auto" w:fill="FFFFFF"/>
        </w:rPr>
        <w:t>PMC Open Access Subset </w:t>
      </w:r>
      <w:hyperlink r:id="rId5" w:anchor="ref-CR24" w:tooltip="美国国家医学图书馆。PMC 开放获取子集。https://pmc.ncbi.nlm.nih.gov/tools/openftlist/ (2003)。" w:history="1">
        <w:r w:rsidRPr="00F51817">
          <w:rPr>
            <w:rStyle w:val="ae"/>
            <w:rFonts w:ascii="Palatino" w:hAnsi="Palatino"/>
            <w:szCs w:val="22"/>
            <w:shd w:val="clear" w:color="auto" w:fill="FFFFFF"/>
          </w:rPr>
          <w:t>24</w:t>
        </w:r>
      </w:hyperlink>
      <w:r w:rsidRPr="00F51817">
        <w:rPr>
          <w:rFonts w:ascii="Palatino" w:hAnsi="Palatino"/>
          <w:color w:val="222222"/>
          <w:szCs w:val="22"/>
          <w:shd w:val="clear" w:color="auto" w:fill="FFFFFF"/>
        </w:rPr>
        <w:t>中的病例报告</w:t>
      </w:r>
      <w:r>
        <w:rPr>
          <w:rFonts w:ascii="Palatino" w:hAnsi="Palatino" w:hint="eastAsia"/>
          <w:color w:val="222222"/>
          <w:szCs w:val="22"/>
          <w:shd w:val="clear" w:color="auto" w:fill="FFFFFF"/>
        </w:rPr>
        <w:t>——</w:t>
      </w:r>
      <w:r w:rsidRPr="00F51817">
        <w:rPr>
          <w:rFonts w:ascii="Palatino" w:hAnsi="Palatino"/>
          <w:color w:val="222222"/>
          <w:szCs w:val="22"/>
          <w:shd w:val="clear" w:color="auto" w:fill="FFFFFF"/>
        </w:rPr>
        <w:t xml:space="preserve">1453 </w:t>
      </w:r>
      <w:r w:rsidRPr="00F51817">
        <w:rPr>
          <w:rFonts w:ascii="Palatino" w:hAnsi="Palatino"/>
          <w:color w:val="222222"/>
          <w:szCs w:val="22"/>
          <w:shd w:val="clear" w:color="auto" w:fill="FFFFFF"/>
        </w:rPr>
        <w:t>例患者病例</w:t>
      </w:r>
      <w:r>
        <w:rPr>
          <w:rFonts w:ascii="Palatino" w:hAnsi="Palatino" w:hint="eastAsia"/>
          <w:color w:val="222222"/>
          <w:szCs w:val="22"/>
          <w:shd w:val="clear" w:color="auto" w:fill="FFFFFF"/>
        </w:rPr>
        <w:t>——</w:t>
      </w:r>
    </w:p>
    <w:p w14:paraId="4E44CA1F" w14:textId="77777777" w:rsidR="009E24E9" w:rsidRDefault="00F51817" w:rsidP="009E24E9">
      <w:pPr>
        <w:tabs>
          <w:tab w:val="left" w:pos="1680"/>
        </w:tabs>
        <w:rPr>
          <w:rFonts w:ascii="Palatino" w:hAnsi="Palatino"/>
          <w:color w:val="222222"/>
          <w:szCs w:val="22"/>
          <w:shd w:val="clear" w:color="auto" w:fill="FFFFFF"/>
        </w:rPr>
      </w:pPr>
      <w:r>
        <w:rPr>
          <w:rFonts w:ascii="Palatino" w:hAnsi="Palatino" w:hint="eastAsia"/>
          <w:color w:val="222222"/>
          <w:szCs w:val="22"/>
          <w:shd w:val="clear" w:color="auto" w:fill="FFFFFF"/>
        </w:rPr>
        <w:t>划分：</w:t>
      </w:r>
      <w:proofErr w:type="spellStart"/>
      <w:r w:rsidRPr="00F51817">
        <w:rPr>
          <w:rFonts w:ascii="Palatino" w:hAnsi="Palatino"/>
          <w:i/>
          <w:iCs/>
          <w:color w:val="222222"/>
          <w:szCs w:val="22"/>
          <w:shd w:val="clear" w:color="auto" w:fill="FFFFFF"/>
        </w:rPr>
        <w:t>MedR</w:t>
      </w:r>
      <w:proofErr w:type="spellEnd"/>
      <w:r w:rsidRPr="00F51817">
        <w:rPr>
          <w:rFonts w:ascii="Palatino" w:hAnsi="Palatino"/>
          <w:i/>
          <w:iCs/>
          <w:color w:val="222222"/>
          <w:szCs w:val="22"/>
          <w:shd w:val="clear" w:color="auto" w:fill="FFFFFF"/>
        </w:rPr>
        <w:t>-Bench-Diagnosis</w:t>
      </w:r>
      <w:r w:rsidRPr="00F51817">
        <w:rPr>
          <w:rFonts w:ascii="Palatino" w:hAnsi="Palatino"/>
          <w:color w:val="222222"/>
          <w:szCs w:val="22"/>
          <w:shd w:val="clear" w:color="auto" w:fill="FFFFFF"/>
        </w:rPr>
        <w:t>（包含</w:t>
      </w:r>
      <w:r w:rsidRPr="00F51817">
        <w:rPr>
          <w:rFonts w:ascii="Palatino" w:hAnsi="Palatino"/>
          <w:color w:val="222222"/>
          <w:szCs w:val="22"/>
          <w:shd w:val="clear" w:color="auto" w:fill="FFFFFF"/>
        </w:rPr>
        <w:t xml:space="preserve"> 957 </w:t>
      </w:r>
      <w:r w:rsidRPr="00F51817">
        <w:rPr>
          <w:rFonts w:ascii="Palatino" w:hAnsi="Palatino"/>
          <w:color w:val="222222"/>
          <w:szCs w:val="22"/>
          <w:shd w:val="clear" w:color="auto" w:fill="FFFFFF"/>
        </w:rPr>
        <w:t>例诊断相关病例）和</w:t>
      </w:r>
      <w:proofErr w:type="spellStart"/>
      <w:r w:rsidRPr="00F51817">
        <w:rPr>
          <w:rFonts w:ascii="Palatino" w:hAnsi="Palatino"/>
          <w:i/>
          <w:iCs/>
          <w:color w:val="222222"/>
          <w:szCs w:val="22"/>
          <w:shd w:val="clear" w:color="auto" w:fill="FFFFFF"/>
        </w:rPr>
        <w:t>MedR</w:t>
      </w:r>
      <w:proofErr w:type="spellEnd"/>
      <w:r w:rsidRPr="00F51817">
        <w:rPr>
          <w:rFonts w:ascii="Palatino" w:hAnsi="Palatino"/>
          <w:i/>
          <w:iCs/>
          <w:color w:val="222222"/>
          <w:szCs w:val="22"/>
          <w:shd w:val="clear" w:color="auto" w:fill="FFFFFF"/>
        </w:rPr>
        <w:t>-Bench-Treatment</w:t>
      </w:r>
      <w:r w:rsidRPr="00F51817">
        <w:rPr>
          <w:rFonts w:ascii="Palatino" w:hAnsi="Palatino"/>
          <w:color w:val="222222"/>
          <w:szCs w:val="22"/>
          <w:shd w:val="clear" w:color="auto" w:fill="FFFFFF"/>
        </w:rPr>
        <w:t>（包含</w:t>
      </w:r>
      <w:r w:rsidRPr="00F51817">
        <w:rPr>
          <w:rFonts w:ascii="Palatino" w:hAnsi="Palatino"/>
          <w:color w:val="222222"/>
          <w:szCs w:val="22"/>
          <w:shd w:val="clear" w:color="auto" w:fill="FFFFFF"/>
        </w:rPr>
        <w:t xml:space="preserve"> 496 </w:t>
      </w:r>
      <w:r w:rsidRPr="00F51817">
        <w:rPr>
          <w:rFonts w:ascii="Palatino" w:hAnsi="Palatino"/>
          <w:color w:val="222222"/>
          <w:szCs w:val="22"/>
          <w:shd w:val="clear" w:color="auto" w:fill="FFFFFF"/>
        </w:rPr>
        <w:t>例治疗相关病例）</w:t>
      </w:r>
      <w:r>
        <w:rPr>
          <w:rFonts w:ascii="Palatino" w:hAnsi="Palatino" w:hint="eastAsia"/>
          <w:color w:val="222222"/>
          <w:szCs w:val="22"/>
          <w:shd w:val="clear" w:color="auto" w:fill="FFFFFF"/>
        </w:rPr>
        <w:t>——再</w:t>
      </w:r>
      <w:r w:rsidRPr="00F51817">
        <w:rPr>
          <w:rFonts w:ascii="Palatino" w:hAnsi="Palatino"/>
          <w:color w:val="222222"/>
          <w:szCs w:val="22"/>
          <w:shd w:val="clear" w:color="auto" w:fill="FFFFFF"/>
        </w:rPr>
        <w:t>按</w:t>
      </w:r>
      <w:r w:rsidRPr="00F51817">
        <w:rPr>
          <w:rFonts w:ascii="Palatino" w:hAnsi="Palatino"/>
          <w:color w:val="222222"/>
          <w:szCs w:val="22"/>
          <w:shd w:val="clear" w:color="auto" w:fill="FFFFFF"/>
        </w:rPr>
        <w:t>“</w:t>
      </w:r>
      <w:r w:rsidRPr="00F51817">
        <w:rPr>
          <w:rFonts w:ascii="Palatino" w:hAnsi="Palatino"/>
          <w:color w:val="222222"/>
          <w:szCs w:val="22"/>
          <w:shd w:val="clear" w:color="auto" w:fill="FFFFFF"/>
        </w:rPr>
        <w:t>身体系统</w:t>
      </w:r>
      <w:r w:rsidRPr="00F51817">
        <w:rPr>
          <w:rFonts w:ascii="Palatino" w:hAnsi="Palatino"/>
          <w:color w:val="222222"/>
          <w:szCs w:val="22"/>
          <w:shd w:val="clear" w:color="auto" w:fill="FFFFFF"/>
        </w:rPr>
        <w:t>”</w:t>
      </w:r>
      <w:r w:rsidRPr="00F51817">
        <w:rPr>
          <w:rFonts w:ascii="Palatino" w:hAnsi="Palatino"/>
          <w:color w:val="222222"/>
          <w:szCs w:val="22"/>
          <w:shd w:val="clear" w:color="auto" w:fill="FFFFFF"/>
        </w:rPr>
        <w:t>和</w:t>
      </w:r>
      <w:r w:rsidRPr="00F51817">
        <w:rPr>
          <w:rFonts w:ascii="Palatino" w:hAnsi="Palatino"/>
          <w:color w:val="222222"/>
          <w:szCs w:val="22"/>
          <w:shd w:val="clear" w:color="auto" w:fill="FFFFFF"/>
        </w:rPr>
        <w:t>“</w:t>
      </w:r>
      <w:r w:rsidRPr="00F51817">
        <w:rPr>
          <w:rFonts w:ascii="Palatino" w:hAnsi="Palatino"/>
          <w:color w:val="222222"/>
          <w:szCs w:val="22"/>
          <w:shd w:val="clear" w:color="auto" w:fill="FFFFFF"/>
        </w:rPr>
        <w:t>疾病与病症</w:t>
      </w:r>
      <w:r w:rsidRPr="00F51817">
        <w:rPr>
          <w:rFonts w:ascii="Palatino" w:hAnsi="Palatino"/>
          <w:color w:val="222222"/>
          <w:szCs w:val="22"/>
          <w:shd w:val="clear" w:color="auto" w:fill="FFFFFF"/>
        </w:rPr>
        <w:t>”</w:t>
      </w:r>
      <w:r w:rsidRPr="00F51817">
        <w:rPr>
          <w:rFonts w:ascii="Palatino" w:hAnsi="Palatino"/>
          <w:color w:val="222222"/>
          <w:szCs w:val="22"/>
          <w:shd w:val="clear" w:color="auto" w:fill="FFFFFF"/>
        </w:rPr>
        <w:t>进行分类</w:t>
      </w:r>
      <w:r>
        <w:rPr>
          <w:rFonts w:ascii="Palatino" w:hAnsi="Palatino" w:hint="eastAsia"/>
          <w:color w:val="222222"/>
          <w:szCs w:val="22"/>
          <w:shd w:val="clear" w:color="auto" w:fill="FFFFFF"/>
        </w:rPr>
        <w:t>，同时识别罕见病</w:t>
      </w:r>
    </w:p>
    <w:p w14:paraId="400AD33D" w14:textId="77777777" w:rsidR="00F51817" w:rsidRPr="00F51817" w:rsidRDefault="00F51817" w:rsidP="00F51817">
      <w:pPr>
        <w:tabs>
          <w:tab w:val="left" w:pos="1680"/>
        </w:tabs>
        <w:rPr>
          <w:rFonts w:ascii="Palatino" w:hAnsi="Palatino"/>
          <w:color w:val="222222"/>
          <w:szCs w:val="22"/>
          <w:shd w:val="clear" w:color="auto" w:fill="FFFFFF"/>
        </w:rPr>
      </w:pPr>
      <w:r>
        <w:rPr>
          <w:rFonts w:ascii="Palatino" w:hAnsi="Palatino" w:hint="eastAsia"/>
          <w:color w:val="222222"/>
          <w:szCs w:val="22"/>
          <w:shd w:val="clear" w:color="auto" w:fill="FFFFFF"/>
        </w:rPr>
        <w:t>格式：</w:t>
      </w:r>
      <w:r w:rsidRPr="00F51817">
        <w:rPr>
          <w:rFonts w:ascii="Palatino" w:hAnsi="Palatino"/>
          <w:i/>
          <w:iCs/>
          <w:color w:val="222222"/>
          <w:szCs w:val="22"/>
          <w:shd w:val="clear" w:color="auto" w:fill="FFFFFF"/>
        </w:rPr>
        <w:t>病例摘要</w:t>
      </w:r>
      <w:r w:rsidRPr="00F51817">
        <w:rPr>
          <w:rFonts w:ascii="Palatino" w:hAnsi="Palatino"/>
          <w:color w:val="222222"/>
          <w:szCs w:val="22"/>
          <w:shd w:val="clear" w:color="auto" w:fill="FFFFFF"/>
        </w:rPr>
        <w:t>：记录关键的患者信息。</w:t>
      </w:r>
    </w:p>
    <w:p w14:paraId="7A56AC0A" w14:textId="77777777" w:rsidR="00F51817" w:rsidRPr="00F51817" w:rsidRDefault="00F51817" w:rsidP="00F51817">
      <w:pPr>
        <w:tabs>
          <w:tab w:val="left" w:pos="1680"/>
        </w:tabs>
        <w:ind w:left="720"/>
        <w:rPr>
          <w:rFonts w:ascii="Palatino" w:hAnsi="Palatino"/>
          <w:color w:val="222222"/>
          <w:szCs w:val="22"/>
          <w:shd w:val="clear" w:color="auto" w:fill="FFFFFF"/>
        </w:rPr>
      </w:pPr>
      <w:r w:rsidRPr="00F51817">
        <w:rPr>
          <w:rFonts w:ascii="Palatino" w:hAnsi="Palatino"/>
          <w:i/>
          <w:iCs/>
          <w:color w:val="222222"/>
          <w:szCs w:val="22"/>
          <w:shd w:val="clear" w:color="auto" w:fill="FFFFFF"/>
        </w:rPr>
        <w:t>推理过程</w:t>
      </w:r>
      <w:r w:rsidRPr="00F51817">
        <w:rPr>
          <w:rFonts w:ascii="Palatino" w:hAnsi="Palatino"/>
          <w:color w:val="222222"/>
          <w:szCs w:val="22"/>
          <w:shd w:val="clear" w:color="auto" w:fill="FFFFFF"/>
        </w:rPr>
        <w:t>：这部分内容总结自病例报告的讨论部分，概括了得出诊断或制定治疗方案所依据的逻辑步骤。</w:t>
      </w:r>
    </w:p>
    <w:p w14:paraId="6A12F683" w14:textId="77777777" w:rsidR="00F51817" w:rsidRPr="00F51817" w:rsidRDefault="00F51817" w:rsidP="00F51817">
      <w:pPr>
        <w:tabs>
          <w:tab w:val="left" w:pos="1680"/>
        </w:tabs>
        <w:ind w:left="720"/>
        <w:rPr>
          <w:rFonts w:ascii="Palatino" w:hAnsi="Palatino"/>
          <w:color w:val="222222"/>
          <w:szCs w:val="22"/>
          <w:shd w:val="clear" w:color="auto" w:fill="FFFFFF"/>
        </w:rPr>
      </w:pPr>
      <w:r w:rsidRPr="00F51817">
        <w:rPr>
          <w:rFonts w:ascii="Palatino" w:hAnsi="Palatino"/>
          <w:i/>
          <w:iCs/>
          <w:color w:val="222222"/>
          <w:szCs w:val="22"/>
          <w:shd w:val="clear" w:color="auto" w:fill="FFFFFF"/>
        </w:rPr>
        <w:t>诊断或治疗结果</w:t>
      </w:r>
      <w:r w:rsidRPr="00F51817">
        <w:rPr>
          <w:rFonts w:ascii="Palatino" w:hAnsi="Palatino"/>
          <w:color w:val="222222"/>
          <w:szCs w:val="22"/>
          <w:shd w:val="clear" w:color="auto" w:fill="FFFFFF"/>
        </w:rPr>
        <w:t>：直接提取自原始病例报告。</w:t>
      </w:r>
    </w:p>
    <w:p w14:paraId="7487FB98" w14:textId="77777777" w:rsidR="009E24E9" w:rsidRPr="00F51817" w:rsidRDefault="009E24E9" w:rsidP="009E24E9">
      <w:pPr>
        <w:tabs>
          <w:tab w:val="left" w:pos="1680"/>
        </w:tabs>
        <w:rPr>
          <w:rFonts w:ascii="Palatino" w:hAnsi="Palatino"/>
          <w:color w:val="222222"/>
          <w:szCs w:val="22"/>
          <w:shd w:val="clear" w:color="auto" w:fill="FFFFFF"/>
        </w:rPr>
      </w:pPr>
    </w:p>
    <w:p w14:paraId="1FCBE7AA" w14:textId="77777777" w:rsidR="009E24E9" w:rsidRPr="009E24E9" w:rsidRDefault="009E24E9" w:rsidP="009E24E9">
      <w:pPr>
        <w:tabs>
          <w:tab w:val="left" w:pos="1680"/>
        </w:tabs>
        <w:rPr>
          <w:rFonts w:ascii="Palatino" w:hAnsi="Palatino"/>
          <w:color w:val="222222"/>
          <w:szCs w:val="22"/>
          <w:shd w:val="clear" w:color="auto" w:fill="FFFFFF"/>
        </w:rPr>
      </w:pPr>
    </w:p>
    <w:p w14:paraId="6C831862" w14:textId="77777777" w:rsidR="009E24E9" w:rsidRPr="009E24E9" w:rsidRDefault="009E24E9" w:rsidP="009E24E9">
      <w:pPr>
        <w:tabs>
          <w:tab w:val="left" w:pos="1680"/>
        </w:tabs>
      </w:pPr>
      <w:r w:rsidRPr="009E24E9">
        <w:rPr>
          <w:rFonts w:hint="eastAsia"/>
          <w:b/>
          <w:bCs/>
        </w:rPr>
        <w:t>框架</w:t>
      </w:r>
      <w:r>
        <w:rPr>
          <w:rFonts w:hint="eastAsia"/>
        </w:rPr>
        <w:t>设计：</w:t>
      </w:r>
    </w:p>
    <w:p w14:paraId="7C4B4735" w14:textId="77777777" w:rsidR="009E24E9" w:rsidRDefault="009E24E9" w:rsidP="00AC0402">
      <w:pPr>
        <w:tabs>
          <w:tab w:val="left" w:pos="1680"/>
        </w:tabs>
      </w:pPr>
      <w:r w:rsidRPr="009E24E9">
        <w:t>三个关键临床阶段：检查建议、诊断决策和治疗计划</w:t>
      </w:r>
    </w:p>
    <w:p w14:paraId="6EF7B3C3" w14:textId="77777777" w:rsidR="00F51817" w:rsidRDefault="00F51817" w:rsidP="00AC0402">
      <w:pPr>
        <w:tabs>
          <w:tab w:val="left" w:pos="1680"/>
        </w:tabs>
      </w:pPr>
      <w:r w:rsidRPr="00F51817">
        <w:t>任务是推荐检查项目，例如实验室检查或影像学检查，并迭代收集信息以辅助诊断或治疗</w:t>
      </w:r>
      <w:r>
        <w:rPr>
          <w:rFonts w:hint="eastAsia"/>
        </w:rPr>
        <w:t>。</w:t>
      </w:r>
    </w:p>
    <w:p w14:paraId="2FB83541" w14:textId="77777777" w:rsidR="00C82BA3" w:rsidRDefault="00C82BA3" w:rsidP="00C82BA3">
      <w:pPr>
        <w:pStyle w:val="a9"/>
        <w:numPr>
          <w:ilvl w:val="0"/>
          <w:numId w:val="4"/>
        </w:numPr>
        <w:tabs>
          <w:tab w:val="left" w:pos="1680"/>
        </w:tabs>
      </w:pPr>
      <w:r w:rsidRPr="009E24E9">
        <w:t>检查建议</w:t>
      </w:r>
      <w:r>
        <w:rPr>
          <w:rFonts w:hint="eastAsia"/>
        </w:rPr>
        <w:t>:</w:t>
      </w:r>
    </w:p>
    <w:p w14:paraId="48DFCA5E" w14:textId="77777777" w:rsidR="00C82BA3" w:rsidRDefault="00C82BA3" w:rsidP="00C82BA3">
      <w:pPr>
        <w:pStyle w:val="a9"/>
        <w:tabs>
          <w:tab w:val="left" w:pos="1680"/>
        </w:tabs>
      </w:pPr>
      <w:r>
        <w:rPr>
          <w:rFonts w:hint="eastAsia"/>
        </w:rPr>
        <w:t>INPUT：</w:t>
      </w:r>
      <w:proofErr w:type="spellStart"/>
      <w:r w:rsidR="00391F09" w:rsidRPr="00391F09">
        <w:rPr>
          <w:i/>
          <w:iCs/>
        </w:rPr>
        <w:t>MedR</w:t>
      </w:r>
      <w:proofErr w:type="spellEnd"/>
      <w:r w:rsidR="00391F09" w:rsidRPr="00391F09">
        <w:rPr>
          <w:i/>
          <w:iCs/>
        </w:rPr>
        <w:t>-Bench-Diagnosis</w:t>
      </w:r>
      <w:r w:rsidR="00391F09" w:rsidRPr="00391F09">
        <w:t>数据集，病例摘要（不包括辅助检查结果）</w:t>
      </w:r>
    </w:p>
    <w:p w14:paraId="4C634420" w14:textId="77777777" w:rsidR="00391F09" w:rsidRDefault="00391F09" w:rsidP="00C82BA3">
      <w:pPr>
        <w:tabs>
          <w:tab w:val="left" w:pos="1680"/>
        </w:tabs>
        <w:ind w:firstLineChars="250" w:firstLine="550"/>
      </w:pPr>
      <w:r w:rsidRPr="00391F09">
        <w:t>辅助检查结果则用作真实值参考</w:t>
      </w:r>
    </w:p>
    <w:p w14:paraId="17396083" w14:textId="77777777" w:rsidR="00C82BA3" w:rsidRDefault="00C82BA3" w:rsidP="00C82BA3">
      <w:pPr>
        <w:tabs>
          <w:tab w:val="left" w:pos="1680"/>
        </w:tabs>
        <w:ind w:firstLineChars="250" w:firstLine="550"/>
      </w:pPr>
      <w:r w:rsidRPr="00C82BA3">
        <w:lastRenderedPageBreak/>
        <w:t>两个子设置：</w:t>
      </w:r>
    </w:p>
    <w:p w14:paraId="0F382FC0" w14:textId="77777777" w:rsidR="00C82BA3" w:rsidRDefault="00C82BA3" w:rsidP="00C82BA3">
      <w:pPr>
        <w:tabs>
          <w:tab w:val="left" w:pos="1680"/>
        </w:tabs>
        <w:ind w:firstLineChars="200" w:firstLine="440"/>
      </w:pPr>
      <w:r w:rsidRPr="00C82BA3">
        <w:t>（</w:t>
      </w:r>
      <w:proofErr w:type="spellStart"/>
      <w:r w:rsidRPr="00C82BA3">
        <w:t>i</w:t>
      </w:r>
      <w:proofErr w:type="spellEnd"/>
      <w:r w:rsidRPr="00C82BA3">
        <w:t>）</w:t>
      </w:r>
      <w:r w:rsidRPr="00C82BA3">
        <w:rPr>
          <w:b/>
          <w:bCs/>
        </w:rPr>
        <w:t>1 轮</w:t>
      </w:r>
      <w:r w:rsidRPr="00C82BA3">
        <w:t>考试推荐：LLM 可以在一轮交互中查询考试结果；</w:t>
      </w:r>
    </w:p>
    <w:p w14:paraId="798C8807" w14:textId="77777777" w:rsidR="00C82BA3" w:rsidRPr="00C82BA3" w:rsidRDefault="00C82BA3" w:rsidP="00C82BA3">
      <w:pPr>
        <w:tabs>
          <w:tab w:val="left" w:pos="1680"/>
        </w:tabs>
        <w:ind w:firstLineChars="200" w:firstLine="440"/>
      </w:pPr>
      <w:r w:rsidRPr="00C82BA3">
        <w:t>（ii）</w:t>
      </w:r>
      <w:r w:rsidRPr="00C82BA3">
        <w:rPr>
          <w:b/>
          <w:bCs/>
        </w:rPr>
        <w:t>自由轮次</w:t>
      </w:r>
      <w:r w:rsidRPr="00C82BA3">
        <w:t>考试推荐：LLM 可以通过多轮查询信息，直到收集到足够的信息以进行后续决策。</w:t>
      </w:r>
    </w:p>
    <w:p w14:paraId="1F4B65FD" w14:textId="77777777" w:rsidR="00C82BA3" w:rsidRDefault="00C82BA3" w:rsidP="00391F09">
      <w:pPr>
        <w:pStyle w:val="a9"/>
        <w:numPr>
          <w:ilvl w:val="0"/>
          <w:numId w:val="4"/>
        </w:numPr>
        <w:tabs>
          <w:tab w:val="left" w:pos="1680"/>
        </w:tabs>
      </w:pPr>
      <w:r w:rsidRPr="009E24E9">
        <w:t>诊断决策</w:t>
      </w:r>
      <w:r>
        <w:rPr>
          <w:rFonts w:hint="eastAsia"/>
        </w:rPr>
        <w:t>：</w:t>
      </w:r>
    </w:p>
    <w:p w14:paraId="2A944E8A" w14:textId="77777777" w:rsidR="00391F09" w:rsidRDefault="00391F09" w:rsidP="00391F09">
      <w:pPr>
        <w:pStyle w:val="a9"/>
        <w:tabs>
          <w:tab w:val="left" w:pos="1680"/>
        </w:tabs>
      </w:pPr>
      <w:r>
        <w:rPr>
          <w:rFonts w:hint="eastAsia"/>
        </w:rPr>
        <w:t>INPUT：</w:t>
      </w:r>
      <w:r w:rsidRPr="00391F09">
        <w:t>病例摘要作为输入，而记录的诊断结果作为真值</w:t>
      </w:r>
    </w:p>
    <w:p w14:paraId="1695BD62" w14:textId="77777777" w:rsidR="00391F09" w:rsidRDefault="00391F09" w:rsidP="00391F09">
      <w:pPr>
        <w:pStyle w:val="a9"/>
        <w:tabs>
          <w:tab w:val="left" w:pos="1680"/>
        </w:tabs>
      </w:pPr>
      <w:r w:rsidRPr="00391F09">
        <w:t>三个子设置：</w:t>
      </w:r>
    </w:p>
    <w:p w14:paraId="098F0364" w14:textId="77777777" w:rsidR="00391F09" w:rsidRDefault="00391F09" w:rsidP="00391F09">
      <w:pPr>
        <w:pStyle w:val="a9"/>
        <w:tabs>
          <w:tab w:val="left" w:pos="1680"/>
        </w:tabs>
      </w:pPr>
      <w:r w:rsidRPr="00391F09">
        <w:t>（</w:t>
      </w:r>
      <w:proofErr w:type="spellStart"/>
      <w:r w:rsidRPr="00391F09">
        <w:t>i</w:t>
      </w:r>
      <w:proofErr w:type="spellEnd"/>
      <w:r w:rsidRPr="00391F09">
        <w:t>）单轮检查建议后的诊断决策：LLM 使用从单轮设置中收集的有限信息；（ii）自由轮次检查建议后的诊断决策：LLM 使用来自自由轮次设置的更全面的信息；</w:t>
      </w:r>
    </w:p>
    <w:p w14:paraId="4E81BBF0" w14:textId="77777777" w:rsidR="00391F09" w:rsidRPr="00391F09" w:rsidRDefault="00391F09" w:rsidP="00391F09">
      <w:pPr>
        <w:pStyle w:val="a9"/>
        <w:tabs>
          <w:tab w:val="left" w:pos="1680"/>
        </w:tabs>
      </w:pPr>
      <w:r w:rsidRPr="00391F09">
        <w:t>（iii）绝对诊断：LLM 可以访问所有真实检查证据，代表最简单的设置。</w:t>
      </w:r>
    </w:p>
    <w:p w14:paraId="6213D142" w14:textId="77777777" w:rsidR="00C82BA3" w:rsidRDefault="00C82BA3" w:rsidP="00391F09">
      <w:pPr>
        <w:pStyle w:val="a9"/>
        <w:numPr>
          <w:ilvl w:val="0"/>
          <w:numId w:val="4"/>
        </w:numPr>
        <w:tabs>
          <w:tab w:val="left" w:pos="1680"/>
        </w:tabs>
      </w:pPr>
      <w:r w:rsidRPr="009E24E9">
        <w:t>治疗计划</w:t>
      </w:r>
      <w:r>
        <w:rPr>
          <w:rFonts w:hint="eastAsia"/>
        </w:rPr>
        <w:t>：</w:t>
      </w:r>
    </w:p>
    <w:p w14:paraId="2D4FC079" w14:textId="77777777" w:rsidR="00F51817" w:rsidRPr="00C82BA3" w:rsidRDefault="00391F09" w:rsidP="00391F09">
      <w:pPr>
        <w:pStyle w:val="a9"/>
        <w:tabs>
          <w:tab w:val="left" w:pos="1680"/>
        </w:tabs>
      </w:pPr>
      <w:r>
        <w:rPr>
          <w:rFonts w:hint="eastAsia"/>
        </w:rPr>
        <w:t>INPUT：</w:t>
      </w:r>
      <w:r w:rsidRPr="00391F09">
        <w:t>病例摘要（包括诊断结果）作为输入，并以实际治疗方案作为参考</w:t>
      </w:r>
    </w:p>
    <w:p w14:paraId="6797A038" w14:textId="77777777" w:rsidR="009E24E9" w:rsidRDefault="009E24E9" w:rsidP="009E24E9">
      <w:pPr>
        <w:tabs>
          <w:tab w:val="left" w:pos="1680"/>
        </w:tabs>
      </w:pPr>
      <w:r w:rsidRPr="009E24E9">
        <w:rPr>
          <w:b/>
          <w:bCs/>
        </w:rPr>
        <w:t>评估系统</w:t>
      </w:r>
      <w:r>
        <w:rPr>
          <w:rFonts w:hint="eastAsia"/>
        </w:rPr>
        <w:t>（</w:t>
      </w:r>
      <w:r w:rsidRPr="009E24E9">
        <w:t>评估推理质量和最终输出</w:t>
      </w:r>
      <w:r>
        <w:rPr>
          <w:rFonts w:hint="eastAsia"/>
        </w:rPr>
        <w:t>）：</w:t>
      </w:r>
    </w:p>
    <w:p w14:paraId="3EEA8260" w14:textId="77777777" w:rsidR="009E24E9" w:rsidRDefault="009E24E9" w:rsidP="009E24E9">
      <w:pPr>
        <w:tabs>
          <w:tab w:val="left" w:pos="1680"/>
        </w:tabs>
        <w:ind w:firstLineChars="250" w:firstLine="550"/>
      </w:pPr>
      <w:r>
        <w:rPr>
          <w:rFonts w:hint="eastAsia"/>
        </w:rPr>
        <w:t>评估方向：</w:t>
      </w:r>
      <w:r w:rsidRPr="009E24E9">
        <w:t>最终诊断或治疗方案的正确性，</w:t>
      </w:r>
      <w:r>
        <w:rPr>
          <w:rFonts w:hint="eastAsia"/>
        </w:rPr>
        <w:t>及</w:t>
      </w:r>
      <w:r w:rsidRPr="009E24E9">
        <w:t>其背后推理过程的透明度、连贯性和事实可靠性</w:t>
      </w:r>
    </w:p>
    <w:p w14:paraId="45986448" w14:textId="77777777" w:rsidR="009E24E9" w:rsidRPr="009E24E9" w:rsidRDefault="009E24E9" w:rsidP="009E24E9">
      <w:pPr>
        <w:tabs>
          <w:tab w:val="left" w:pos="1680"/>
        </w:tabs>
        <w:ind w:firstLineChars="250" w:firstLine="550"/>
      </w:pPr>
      <w:r>
        <w:rPr>
          <w:rFonts w:hint="eastAsia"/>
        </w:rPr>
        <w:t>设计：</w:t>
      </w:r>
    </w:p>
    <w:p w14:paraId="024BFBF8" w14:textId="77777777" w:rsidR="00391F09" w:rsidRDefault="009E24E9" w:rsidP="009E24E9">
      <w:pPr>
        <w:tabs>
          <w:tab w:val="left" w:pos="1680"/>
        </w:tabs>
        <w:ind w:firstLineChars="200" w:firstLine="440"/>
        <w:rPr>
          <w:i/>
          <w:iCs/>
        </w:rPr>
      </w:pPr>
      <w:r>
        <w:rPr>
          <w:rFonts w:hint="eastAsia"/>
        </w:rPr>
        <w:t>（1）.推理评估器：评价</w:t>
      </w:r>
      <w:r w:rsidRPr="009E24E9">
        <w:t>推理</w:t>
      </w:r>
      <w:r w:rsidRPr="009E24E9">
        <w:rPr>
          <w:i/>
          <w:iCs/>
        </w:rPr>
        <w:t>效率</w:t>
      </w:r>
      <w:r w:rsidRPr="009E24E9">
        <w:t>、</w:t>
      </w:r>
      <w:r w:rsidRPr="009E24E9">
        <w:rPr>
          <w:i/>
          <w:iCs/>
        </w:rPr>
        <w:t>事实性</w:t>
      </w:r>
      <w:r w:rsidRPr="009E24E9">
        <w:t>和</w:t>
      </w:r>
      <w:r w:rsidRPr="009E24E9">
        <w:rPr>
          <w:i/>
          <w:iCs/>
        </w:rPr>
        <w:t>完整性指标</w:t>
      </w:r>
      <w:r>
        <w:rPr>
          <w:rFonts w:hint="eastAsia"/>
          <w:i/>
          <w:iCs/>
        </w:rPr>
        <w:t>；</w:t>
      </w:r>
    </w:p>
    <w:p w14:paraId="380E1C75" w14:textId="77777777" w:rsidR="00391F09" w:rsidRPr="00391F09" w:rsidRDefault="009E24E9" w:rsidP="00391F09">
      <w:pPr>
        <w:tabs>
          <w:tab w:val="left" w:pos="1680"/>
        </w:tabs>
        <w:ind w:firstLineChars="500" w:firstLine="1100"/>
      </w:pPr>
      <w:r w:rsidRPr="009E24E9">
        <w:rPr>
          <w:rFonts w:hint="eastAsia"/>
        </w:rPr>
        <w:t>方法：</w:t>
      </w:r>
      <w:r w:rsidRPr="009E24E9">
        <w:t>利用网络规模的医学资源验证自由文本推理过程并进行交叉引用</w:t>
      </w:r>
    </w:p>
    <w:p w14:paraId="1066734D" w14:textId="77777777" w:rsidR="009E24E9" w:rsidRDefault="009E24E9" w:rsidP="009E24E9">
      <w:pPr>
        <w:tabs>
          <w:tab w:val="left" w:pos="1680"/>
        </w:tabs>
        <w:ind w:firstLineChars="200" w:firstLine="440"/>
      </w:pPr>
      <w:r>
        <w:rPr>
          <w:rFonts w:hint="eastAsia"/>
        </w:rPr>
        <w:t>（2）.最终答案：</w:t>
      </w:r>
      <w:r w:rsidRPr="009E24E9">
        <w:t>准确率、精确率和召回率等标准指标</w:t>
      </w:r>
    </w:p>
    <w:p w14:paraId="5B406DBC" w14:textId="77777777" w:rsidR="002A3D16" w:rsidRPr="009E24E9" w:rsidRDefault="002A3D16" w:rsidP="009E24E9">
      <w:pPr>
        <w:tabs>
          <w:tab w:val="left" w:pos="1680"/>
        </w:tabs>
      </w:pPr>
    </w:p>
    <w:p w14:paraId="51BEA68E" w14:textId="77777777" w:rsidR="002A3D16" w:rsidRPr="002A3D16" w:rsidRDefault="009E24E9" w:rsidP="002A3D16">
      <w:pPr>
        <w:tabs>
          <w:tab w:val="left" w:pos="1680"/>
        </w:tabs>
        <w:rPr>
          <w:rFonts w:ascii="Segoe UI" w:hAnsi="Segoe UI" w:cs="Segoe UI"/>
          <w:b/>
          <w:bCs/>
          <w:color w:val="222222"/>
          <w:sz w:val="27"/>
          <w:szCs w:val="27"/>
          <w:shd w:val="clear" w:color="auto" w:fill="FFFFFF"/>
        </w:rPr>
      </w:pPr>
      <w:r>
        <w:rPr>
          <w:rFonts w:hint="eastAsia"/>
        </w:rPr>
        <w:t>2.</w:t>
      </w:r>
      <w:r w:rsidR="002A3D16" w:rsidRPr="002A3D16">
        <w:rPr>
          <w:rFonts w:ascii="Segoe UI" w:hAnsi="Segoe UI" w:cs="Segoe UI"/>
          <w:color w:val="222222"/>
          <w:sz w:val="27"/>
          <w:szCs w:val="27"/>
          <w:shd w:val="clear" w:color="auto" w:fill="FFFFFF"/>
        </w:rPr>
        <w:t xml:space="preserve"> </w:t>
      </w:r>
      <w:proofErr w:type="spellStart"/>
      <w:r w:rsidR="002A3D16">
        <w:rPr>
          <w:rFonts w:ascii="Segoe UI" w:hAnsi="Segoe UI" w:cs="Segoe UI"/>
          <w:color w:val="222222"/>
          <w:sz w:val="27"/>
          <w:szCs w:val="27"/>
          <w:shd w:val="clear" w:color="auto" w:fill="FFFFFF"/>
        </w:rPr>
        <w:t>MedThink</w:t>
      </w:r>
      <w:proofErr w:type="spellEnd"/>
      <w:r w:rsidR="002A3D16">
        <w:rPr>
          <w:rFonts w:ascii="Segoe UI" w:hAnsi="Segoe UI" w:cs="Segoe UI"/>
          <w:color w:val="222222"/>
          <w:sz w:val="27"/>
          <w:szCs w:val="27"/>
          <w:shd w:val="clear" w:color="auto" w:fill="FFFFFF"/>
        </w:rPr>
        <w:t>-Bench</w:t>
      </w:r>
      <w:r w:rsidR="002A3D16" w:rsidRPr="002A3D16">
        <w:rPr>
          <w:rFonts w:ascii="Segoe UI" w:hAnsi="Segoe UI" w:cs="Segoe UI"/>
          <w:b/>
          <w:bCs/>
          <w:color w:val="222222"/>
          <w:sz w:val="27"/>
          <w:szCs w:val="27"/>
          <w:shd w:val="clear" w:color="auto" w:fill="FFFFFF"/>
        </w:rPr>
        <w:t>自动化大型语言模型的专家级医学推理评估</w:t>
      </w:r>
    </w:p>
    <w:p w14:paraId="1A086696" w14:textId="77777777" w:rsidR="009E24E9" w:rsidRDefault="002A3D16" w:rsidP="00AC0402">
      <w:pPr>
        <w:tabs>
          <w:tab w:val="left" w:pos="1680"/>
        </w:tabs>
      </w:pPr>
      <w:r>
        <w:rPr>
          <w:rFonts w:hint="eastAsia"/>
        </w:rPr>
        <w:t>评估推理能力：</w:t>
      </w:r>
      <w:r w:rsidRPr="002A3D16">
        <w:t>对逻辑推理模型（LLM）的医学推理进行严格、可解释且可扩展的评估而设计的基准测试</w:t>
      </w:r>
    </w:p>
    <w:p w14:paraId="4F544988" w14:textId="77777777" w:rsidR="002A3D16" w:rsidRPr="002A3D16" w:rsidRDefault="002A3D16" w:rsidP="00AC0402">
      <w:pPr>
        <w:tabs>
          <w:tab w:val="left" w:pos="1680"/>
        </w:tabs>
        <w:rPr>
          <w:rFonts w:eastAsiaTheme="minorHAnsi"/>
          <w:sz w:val="20"/>
          <w:szCs w:val="21"/>
        </w:rPr>
      </w:pPr>
      <w:r>
        <w:rPr>
          <w:rFonts w:hint="eastAsia"/>
        </w:rPr>
        <w:t>数据：</w:t>
      </w:r>
      <w:r w:rsidRPr="002A3D16">
        <w:rPr>
          <w:rFonts w:eastAsiaTheme="minorHAnsi" w:cs="Segoe UI"/>
          <w:color w:val="222222"/>
          <w:szCs w:val="22"/>
          <w:shd w:val="clear" w:color="auto" w:fill="FFFFFF"/>
        </w:rPr>
        <w:t>500 个涵盖 10 个代表性领域的具有挑战性的医学问答（QA）对</w:t>
      </w:r>
      <w:r w:rsidRPr="002A3D16">
        <w:rPr>
          <w:rFonts w:eastAsiaTheme="minorHAnsi" w:cs="Segoe UI" w:hint="eastAsia"/>
          <w:color w:val="222222"/>
          <w:szCs w:val="22"/>
          <w:shd w:val="clear" w:color="auto" w:fill="FFFFFF"/>
        </w:rPr>
        <w:t>+</w:t>
      </w:r>
      <w:r w:rsidRPr="002A3D16">
        <w:rPr>
          <w:rFonts w:eastAsiaTheme="minorHAnsi" w:cs="Segoe UI"/>
          <w:color w:val="222222"/>
          <w:szCs w:val="22"/>
          <w:shd w:val="clear" w:color="auto" w:fill="FFFFFF"/>
        </w:rPr>
        <w:t>医学专业人员标注了精细的、逐步的推理轨迹</w:t>
      </w:r>
      <w:r>
        <w:rPr>
          <w:rFonts w:eastAsiaTheme="minorHAnsi" w:cs="Segoe UI" w:hint="eastAsia"/>
          <w:color w:val="222222"/>
          <w:szCs w:val="22"/>
          <w:shd w:val="clear" w:color="auto" w:fill="FFFFFF"/>
        </w:rPr>
        <w:t>；来源：</w:t>
      </w:r>
      <w:r w:rsidRPr="002A3D16">
        <w:rPr>
          <w:rFonts w:eastAsiaTheme="minorHAnsi" w:cs="Segoe UI"/>
          <w:color w:val="222222"/>
          <w:szCs w:val="22"/>
          <w:shd w:val="clear" w:color="auto" w:fill="FFFFFF"/>
        </w:rPr>
        <w:t>公开的医学问答数据集</w:t>
      </w:r>
    </w:p>
    <w:p w14:paraId="6F95B35B" w14:textId="77777777" w:rsidR="002A3D16" w:rsidRDefault="002A3D16" w:rsidP="00AC0402">
      <w:pPr>
        <w:tabs>
          <w:tab w:val="left" w:pos="1680"/>
        </w:tabs>
      </w:pPr>
      <w:r w:rsidRPr="002A3D16">
        <w:t> LLM-w-Rationale评估框架，它将专家精心整理的精细推理与 LLM 作为评判员的机制相结合</w:t>
      </w:r>
    </w:p>
    <w:p w14:paraId="5D0E98CD" w14:textId="77777777" w:rsidR="002A3D16" w:rsidRDefault="002A3D16" w:rsidP="00AC0402">
      <w:pPr>
        <w:tabs>
          <w:tab w:val="left" w:pos="1680"/>
        </w:tabs>
      </w:pPr>
    </w:p>
    <w:p w14:paraId="1408DC26" w14:textId="77777777" w:rsidR="002A3D16" w:rsidRDefault="002A3D16" w:rsidP="00AC0402">
      <w:pPr>
        <w:tabs>
          <w:tab w:val="left" w:pos="1680"/>
        </w:tabs>
      </w:pPr>
    </w:p>
    <w:p w14:paraId="32F251F5" w14:textId="6381F190" w:rsidR="009E24E9" w:rsidRPr="009237FE" w:rsidRDefault="009E24E9" w:rsidP="00AC0402">
      <w:pPr>
        <w:tabs>
          <w:tab w:val="left" w:pos="1680"/>
        </w:tabs>
        <w:rPr>
          <w:rFonts w:ascii="Segoe UI" w:hAnsi="Segoe UI" w:cs="Segoe UI" w:hint="eastAsia"/>
          <w:b/>
          <w:bCs/>
          <w:color w:val="222222"/>
          <w:sz w:val="27"/>
          <w:szCs w:val="27"/>
          <w:shd w:val="clear" w:color="auto" w:fill="FFFFFF"/>
        </w:rPr>
      </w:pPr>
      <w:r>
        <w:rPr>
          <w:rFonts w:hint="eastAsia"/>
        </w:rPr>
        <w:lastRenderedPageBreak/>
        <w:t>3.</w:t>
      </w:r>
      <w:r w:rsidR="009237FE" w:rsidRPr="009237FE">
        <w:rPr>
          <w:rFonts w:ascii="Segoe UI" w:hAnsi="Segoe UI" w:cs="Segoe UI"/>
          <w:color w:val="222222"/>
          <w:sz w:val="27"/>
          <w:szCs w:val="27"/>
          <w:shd w:val="clear" w:color="auto" w:fill="FFFFFF"/>
        </w:rPr>
        <w:t xml:space="preserve"> </w:t>
      </w:r>
      <w:r w:rsidR="009237FE">
        <w:rPr>
          <w:rFonts w:ascii="Segoe UI" w:hAnsi="Segoe UI" w:cs="Segoe UI"/>
          <w:color w:val="222222"/>
          <w:sz w:val="27"/>
          <w:szCs w:val="27"/>
          <w:shd w:val="clear" w:color="auto" w:fill="FFFFFF"/>
        </w:rPr>
        <w:t>CSEDB</w:t>
      </w:r>
      <w:r w:rsidR="009237FE">
        <w:rPr>
          <w:rFonts w:ascii="Segoe UI" w:hAnsi="Segoe UI" w:cs="Segoe UI" w:hint="eastAsia"/>
          <w:color w:val="222222"/>
          <w:sz w:val="27"/>
          <w:szCs w:val="27"/>
          <w:shd w:val="clear" w:color="auto" w:fill="FFFFFF"/>
        </w:rPr>
        <w:t>：</w:t>
      </w:r>
      <w:r w:rsidR="009237FE" w:rsidRPr="009237FE">
        <w:rPr>
          <w:rFonts w:ascii="Segoe UI" w:hAnsi="Segoe UI" w:cs="Segoe UI"/>
          <w:b/>
          <w:bCs/>
          <w:color w:val="222222"/>
          <w:sz w:val="27"/>
          <w:szCs w:val="27"/>
          <w:shd w:val="clear" w:color="auto" w:fill="FFFFFF"/>
        </w:rPr>
        <w:t>一种用于评估医疗</w:t>
      </w:r>
      <w:r w:rsidR="009237FE" w:rsidRPr="009237FE">
        <w:rPr>
          <w:rFonts w:ascii="Segoe UI" w:hAnsi="Segoe UI" w:cs="Segoe UI"/>
          <w:b/>
          <w:bCs/>
          <w:color w:val="222222"/>
          <w:sz w:val="27"/>
          <w:szCs w:val="27"/>
          <w:shd w:val="clear" w:color="auto" w:fill="FFFFFF"/>
        </w:rPr>
        <w:t>LLM</w:t>
      </w:r>
      <w:r w:rsidR="009237FE" w:rsidRPr="009237FE">
        <w:rPr>
          <w:rFonts w:ascii="Segoe UI" w:hAnsi="Segoe UI" w:cs="Segoe UI"/>
          <w:b/>
          <w:bCs/>
          <w:color w:val="222222"/>
          <w:sz w:val="27"/>
          <w:szCs w:val="27"/>
          <w:shd w:val="clear" w:color="auto" w:fill="FFFFFF"/>
        </w:rPr>
        <w:t>在临床领域安全性和有效性的新型评价基准</w:t>
      </w:r>
    </w:p>
    <w:p w14:paraId="6A1706BE" w14:textId="77777777" w:rsidR="009237FE" w:rsidRDefault="009237FE" w:rsidP="00AC0402">
      <w:pPr>
        <w:tabs>
          <w:tab w:val="left" w:pos="1680"/>
        </w:tabs>
      </w:pPr>
      <w:r w:rsidRPr="009237FE">
        <w:t>涵盖30项指标，涉及危重疾病识别、指南遵循和用药安全等关键领域，并采用加权后果指标。</w:t>
      </w:r>
    </w:p>
    <w:p w14:paraId="5187EE5D" w14:textId="09E32535" w:rsidR="009237FE" w:rsidRDefault="009237FE" w:rsidP="00AC0402">
      <w:pPr>
        <w:tabs>
          <w:tab w:val="left" w:pos="1680"/>
        </w:tabs>
        <w:rPr>
          <w:rFonts w:hint="eastAsia"/>
        </w:rPr>
      </w:pPr>
      <w:r w:rsidRPr="009237FE">
        <w:t>32位专科医生根据这些标准，开发并修订了2069个开放式问答题，这些问答题涵盖26个临床科室，旨在模拟真实世界场景。</w:t>
      </w:r>
    </w:p>
    <w:p w14:paraId="615495A7" w14:textId="3F5FB463" w:rsidR="009237FE" w:rsidRDefault="009237FE" w:rsidP="00AC0402">
      <w:pPr>
        <w:tabs>
          <w:tab w:val="left" w:pos="1680"/>
        </w:tabs>
      </w:pPr>
      <w:r>
        <w:rPr>
          <w:rFonts w:hint="eastAsia"/>
        </w:rPr>
        <w:t>检查两个维度：</w:t>
      </w:r>
      <w:r w:rsidRPr="009237FE">
        <w:t>安全性（涵盖危重疾病的识别和用药安全）和有效性（涵盖</w:t>
      </w:r>
      <w:r w:rsidRPr="009237FE">
        <w:rPr>
          <w:u w:val="single"/>
        </w:rPr>
        <w:t>指南遵循情况以及诊断和治疗路径的优化</w:t>
      </w:r>
      <w:r w:rsidRPr="009237FE">
        <w:t>）</w:t>
      </w:r>
    </w:p>
    <w:p w14:paraId="1F618BD7" w14:textId="718BC38F" w:rsidR="009237FE" w:rsidRDefault="001B54AB" w:rsidP="00AC0402">
      <w:pPr>
        <w:tabs>
          <w:tab w:val="left" w:pos="1680"/>
        </w:tabs>
      </w:pPr>
      <w:r w:rsidRPr="001B54AB">
        <w:t>结合了自动评估和人工一致性验证</w:t>
      </w:r>
    </w:p>
    <w:p w14:paraId="79AE21E0" w14:textId="77777777" w:rsidR="000E5914" w:rsidRPr="009237FE" w:rsidRDefault="000E5914" w:rsidP="00AC0402">
      <w:pPr>
        <w:tabs>
          <w:tab w:val="left" w:pos="1680"/>
        </w:tabs>
        <w:rPr>
          <w:rFonts w:hint="eastAsia"/>
        </w:rPr>
      </w:pPr>
    </w:p>
    <w:p w14:paraId="153EE7AB" w14:textId="1F487350" w:rsidR="009E24E9" w:rsidRDefault="009E24E9" w:rsidP="00AC0402">
      <w:pPr>
        <w:tabs>
          <w:tab w:val="left" w:pos="1680"/>
        </w:tabs>
      </w:pPr>
      <w:r>
        <w:rPr>
          <w:rFonts w:hint="eastAsia"/>
        </w:rPr>
        <w:t>4.</w:t>
      </w:r>
      <w:r w:rsidR="000E5914">
        <w:rPr>
          <w:rFonts w:hint="eastAsia"/>
        </w:rPr>
        <w:t>SCT</w:t>
      </w:r>
    </w:p>
    <w:p w14:paraId="206FE3D5" w14:textId="4C6DC6D1" w:rsidR="00AC0402" w:rsidRDefault="000E5914" w:rsidP="00AC0402">
      <w:pPr>
        <w:tabs>
          <w:tab w:val="left" w:pos="1680"/>
        </w:tabs>
      </w:pPr>
      <w:r>
        <w:rPr>
          <w:rFonts w:hint="eastAsia"/>
        </w:rPr>
        <w:t>构建：</w:t>
      </w:r>
      <w:r w:rsidRPr="000E5914">
        <w:t>包含750道SCT题目的公开基准测试，这些题目来自10个国际上不同的数据集——其中9个是新发布的——涵盖多个专科领域。每道题目都呈现一个临床案例，并询问新增数据如何改变诊断或治疗方案的可能性，其评分与专家组的回答进行比较。</w:t>
      </w:r>
    </w:p>
    <w:p w14:paraId="7F8434CC" w14:textId="3717EB7D" w:rsidR="00AC0402" w:rsidRDefault="00CF169B" w:rsidP="00AC0402">
      <w:pPr>
        <w:tabs>
          <w:tab w:val="left" w:pos="1680"/>
        </w:tabs>
      </w:pPr>
      <w:r>
        <w:rPr>
          <w:rFonts w:hint="eastAsia"/>
        </w:rPr>
        <w:t>评估</w:t>
      </w:r>
      <w:proofErr w:type="spellStart"/>
      <w:r>
        <w:rPr>
          <w:rFonts w:hint="eastAsia"/>
        </w:rPr>
        <w:t>llm</w:t>
      </w:r>
      <w:proofErr w:type="spellEnd"/>
      <w:r w:rsidRPr="00CF169B">
        <w:t>在推理任务上的表现</w:t>
      </w:r>
    </w:p>
    <w:p w14:paraId="0DEA6ED2" w14:textId="16F08EEC" w:rsidR="00AC0402" w:rsidRPr="00CF169B" w:rsidRDefault="00CF169B" w:rsidP="00AC0402">
      <w:pPr>
        <w:tabs>
          <w:tab w:val="left" w:pos="1680"/>
        </w:tabs>
      </w:pPr>
      <w:r w:rsidRPr="00CF169B">
        <w:t>考察一项核心临床推理技能——在不确定性条件下根据新信息更新判断</w:t>
      </w:r>
    </w:p>
    <w:p w14:paraId="75AA39BD" w14:textId="41310F30" w:rsidR="00AC0402" w:rsidRDefault="00CF169B" w:rsidP="00AC0402">
      <w:pPr>
        <w:tabs>
          <w:tab w:val="left" w:pos="1680"/>
        </w:tabs>
      </w:pPr>
      <w:r>
        <w:rPr>
          <w:rFonts w:hint="eastAsia"/>
        </w:rPr>
        <w:t>任务构建：</w:t>
      </w:r>
      <w:r w:rsidRPr="00CF169B">
        <w:t>问题都以一段临床案例开头，包含一些自然存在的诊断或治疗模糊因素。随后，</w:t>
      </w:r>
      <w:r>
        <w:rPr>
          <w:rFonts w:hint="eastAsia"/>
        </w:rPr>
        <w:t>benchmark提供</w:t>
      </w:r>
      <w:r w:rsidRPr="00CF169B">
        <w:t>一个潜在的干预措施、诊断或治疗方案，以及一条新的临床信息。</w:t>
      </w:r>
      <w:proofErr w:type="spellStart"/>
      <w:r>
        <w:rPr>
          <w:rFonts w:hint="eastAsia"/>
        </w:rPr>
        <w:t>llm</w:t>
      </w:r>
      <w:proofErr w:type="spellEnd"/>
      <w:r w:rsidRPr="00CF169B">
        <w:t>必须评估这条新信息如何改变其初始假设的可能性，以五分制量表进行量化。答案与医生参考小组比对评分，选择众数答案可获得最高分，而至少部分专家选择的答案则可获得部分分数。评分方式反映了在疑难病例中专家意见的合理分歧。</w:t>
      </w:r>
    </w:p>
    <w:p w14:paraId="1E76047E" w14:textId="615E028B" w:rsidR="00AC0402" w:rsidRDefault="00CF169B" w:rsidP="00AC0402">
      <w:pPr>
        <w:tabs>
          <w:tab w:val="left" w:pos="1680"/>
        </w:tabs>
        <w:rPr>
          <w:rFonts w:hint="eastAsia"/>
        </w:rPr>
      </w:pPr>
      <w:r>
        <w:rPr>
          <w:rFonts w:hint="eastAsia"/>
        </w:rPr>
        <w:t>测试方面：</w:t>
      </w:r>
      <w:r w:rsidRPr="00CF169B">
        <w:t>零样本推理（仅向模型提供基本指令）、少样本推理（向模型展示五个示例问题及其答案，来自佛罗里达大学的公共数据集），以及在有提示和无提示的情况下进行解释性推理。所有模型均使用默认设置，包括温度。</w:t>
      </w:r>
      <w:r>
        <w:rPr>
          <w:rFonts w:hint="eastAsia"/>
        </w:rPr>
        <w:t>未尝试更复杂方式。</w:t>
      </w:r>
    </w:p>
    <w:p w14:paraId="309720C7" w14:textId="77777777" w:rsidR="00AC0402" w:rsidRDefault="00AC0402" w:rsidP="00AC0402">
      <w:pPr>
        <w:tabs>
          <w:tab w:val="left" w:pos="1680"/>
        </w:tabs>
      </w:pPr>
    </w:p>
    <w:p w14:paraId="30D14551" w14:textId="77777777" w:rsidR="00AC0402" w:rsidRDefault="00AC0402" w:rsidP="00AC0402">
      <w:pPr>
        <w:tabs>
          <w:tab w:val="left" w:pos="1680"/>
        </w:tabs>
      </w:pPr>
    </w:p>
    <w:p w14:paraId="675CF1CA" w14:textId="77777777" w:rsidR="00AC0402" w:rsidRDefault="00AC0402" w:rsidP="00AC0402">
      <w:pPr>
        <w:tabs>
          <w:tab w:val="left" w:pos="1680"/>
        </w:tabs>
      </w:pPr>
    </w:p>
    <w:p w14:paraId="73B4C984" w14:textId="77777777" w:rsidR="00AC0402" w:rsidRDefault="00AC0402" w:rsidP="00AC0402">
      <w:pPr>
        <w:tabs>
          <w:tab w:val="left" w:pos="1680"/>
        </w:tabs>
      </w:pPr>
    </w:p>
    <w:p w14:paraId="79A3C5CF" w14:textId="77777777" w:rsidR="00AC0402" w:rsidRDefault="00AC0402" w:rsidP="00AC0402">
      <w:pPr>
        <w:tabs>
          <w:tab w:val="left" w:pos="1680"/>
        </w:tabs>
      </w:pPr>
    </w:p>
    <w:p w14:paraId="1AE895F4" w14:textId="77777777" w:rsidR="00AC0402" w:rsidRDefault="00AC0402" w:rsidP="00AC0402">
      <w:pPr>
        <w:tabs>
          <w:tab w:val="left" w:pos="1680"/>
        </w:tabs>
      </w:pPr>
    </w:p>
    <w:p w14:paraId="67CD7FF0" w14:textId="77777777" w:rsidR="00AC0402" w:rsidRDefault="00AC0402" w:rsidP="00AC0402">
      <w:pPr>
        <w:tabs>
          <w:tab w:val="left" w:pos="1680"/>
        </w:tabs>
      </w:pPr>
    </w:p>
    <w:p w14:paraId="51B21345" w14:textId="77777777" w:rsidR="00AC0402" w:rsidRDefault="00AC0402" w:rsidP="00AC0402">
      <w:pPr>
        <w:tabs>
          <w:tab w:val="left" w:pos="1680"/>
        </w:tabs>
      </w:pPr>
    </w:p>
    <w:p w14:paraId="379A2C49" w14:textId="77777777" w:rsidR="00AC0402" w:rsidRDefault="00AC0402" w:rsidP="00AC0402">
      <w:pPr>
        <w:tabs>
          <w:tab w:val="left" w:pos="1680"/>
        </w:tabs>
      </w:pPr>
    </w:p>
    <w:p w14:paraId="30A1CDC7" w14:textId="77777777" w:rsidR="00AC0402" w:rsidRDefault="00AC0402" w:rsidP="00AC0402">
      <w:pPr>
        <w:tabs>
          <w:tab w:val="left" w:pos="1680"/>
        </w:tabs>
      </w:pPr>
    </w:p>
    <w:p w14:paraId="4A601C4A" w14:textId="77777777" w:rsidR="00AC0402" w:rsidRDefault="00AC0402" w:rsidP="00AC0402">
      <w:pPr>
        <w:tabs>
          <w:tab w:val="left" w:pos="1680"/>
        </w:tabs>
      </w:pPr>
    </w:p>
    <w:p w14:paraId="642A2A48" w14:textId="77777777" w:rsidR="00AC0402" w:rsidRPr="00AC0402" w:rsidRDefault="00AC0402" w:rsidP="00AC0402">
      <w:pPr>
        <w:tabs>
          <w:tab w:val="left" w:pos="1680"/>
        </w:tabs>
      </w:pPr>
    </w:p>
    <w:sectPr w:rsidR="00AC0402" w:rsidRPr="00AC040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Palatino">
    <w:panose1 w:val="00000000000000000000"/>
    <w:charset w:val="00"/>
    <w:family w:val="auto"/>
    <w:pitch w:val="variable"/>
    <w:sig w:usb0="A00002FF" w:usb1="7800205A" w:usb2="14600000" w:usb3="00000000" w:csb0="00000193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030049"/>
    <w:multiLevelType w:val="hybridMultilevel"/>
    <w:tmpl w:val="27487E4E"/>
    <w:lvl w:ilvl="0" w:tplc="6652F1E2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66AE7D43"/>
    <w:multiLevelType w:val="hybridMultilevel"/>
    <w:tmpl w:val="BD7A60FA"/>
    <w:lvl w:ilvl="0" w:tplc="11ECF20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70EA1F37"/>
    <w:multiLevelType w:val="multilevel"/>
    <w:tmpl w:val="54F82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786B790C"/>
    <w:multiLevelType w:val="hybridMultilevel"/>
    <w:tmpl w:val="1ACA07A4"/>
    <w:lvl w:ilvl="0" w:tplc="CBF05AAE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019043910">
    <w:abstractNumId w:val="1"/>
  </w:num>
  <w:num w:numId="2" w16cid:durableId="375550712">
    <w:abstractNumId w:val="3"/>
  </w:num>
  <w:num w:numId="3" w16cid:durableId="1031688446">
    <w:abstractNumId w:val="2"/>
  </w:num>
  <w:num w:numId="4" w16cid:durableId="4267358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402"/>
    <w:rsid w:val="000E5914"/>
    <w:rsid w:val="001B54AB"/>
    <w:rsid w:val="00200FB3"/>
    <w:rsid w:val="00242D4D"/>
    <w:rsid w:val="002A3D16"/>
    <w:rsid w:val="00391F09"/>
    <w:rsid w:val="004A6F22"/>
    <w:rsid w:val="004B3F64"/>
    <w:rsid w:val="004B43B7"/>
    <w:rsid w:val="00630E32"/>
    <w:rsid w:val="007950CF"/>
    <w:rsid w:val="009237FE"/>
    <w:rsid w:val="009E24E9"/>
    <w:rsid w:val="009F5856"/>
    <w:rsid w:val="00AC0402"/>
    <w:rsid w:val="00C21066"/>
    <w:rsid w:val="00C82BA3"/>
    <w:rsid w:val="00CF169B"/>
    <w:rsid w:val="00DC1785"/>
    <w:rsid w:val="00E62C03"/>
    <w:rsid w:val="00E6407C"/>
    <w:rsid w:val="00F518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39C7685"/>
  <w15:chartTrackingRefBased/>
  <w15:docId w15:val="{310AE3B1-15D1-6848-973F-FB79300380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C040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C04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C040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C040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C040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C040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C040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C040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C040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C040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C04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C04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C040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C040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C040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C040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C040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C040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C040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C04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C040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C040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C04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C040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C040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C040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C04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C040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C0402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F51817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F51817"/>
    <w:rPr>
      <w:color w:val="605E5C"/>
      <w:shd w:val="clear" w:color="auto" w:fill="E1DFDD"/>
    </w:rPr>
  </w:style>
  <w:style w:type="paragraph" w:styleId="af0">
    <w:name w:val="Normal (Web)"/>
    <w:basedOn w:val="a"/>
    <w:uiPriority w:val="99"/>
    <w:semiHidden/>
    <w:unhideWhenUsed/>
    <w:rsid w:val="00F51817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nature.com/articles/s41467-025-64769-1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4</Pages>
  <Words>310</Words>
  <Characters>1770</Characters>
  <Application>Microsoft Office Word</Application>
  <DocSecurity>0</DocSecurity>
  <Lines>14</Lines>
  <Paragraphs>4</Paragraphs>
  <ScaleCrop>false</ScaleCrop>
  <Company/>
  <LinksUpToDate>false</LinksUpToDate>
  <CharactersWithSpaces>2076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LW A</dc:creator>
  <cp:keywords/>
  <dc:description/>
  <cp:lastModifiedBy>LW A</cp:lastModifiedBy>
  <cp:revision>3</cp:revision>
  <dcterms:created xsi:type="dcterms:W3CDTF">2026-03-31T06:03:00Z</dcterms:created>
  <dcterms:modified xsi:type="dcterms:W3CDTF">2026-04-02T04:59:00Z</dcterms:modified>
</cp:coreProperties>
</file>