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476"/>
        <w:tblW w:w="0" w:type="auto"/>
        <w:tblLook w:val="04A0"/>
      </w:tblPr>
      <w:tblGrid>
        <w:gridCol w:w="894"/>
        <w:gridCol w:w="1047"/>
        <w:gridCol w:w="1080"/>
        <w:gridCol w:w="1080"/>
        <w:gridCol w:w="1080"/>
        <w:gridCol w:w="1700"/>
        <w:gridCol w:w="1641"/>
      </w:tblGrid>
      <w:tr w:rsidR="001A0FA9" w:rsidTr="001A0FA9">
        <w:tc>
          <w:tcPr>
            <w:tcW w:w="894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研究室</w:t>
            </w: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姓名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奖金总额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已领数额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待发数额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情况说明</w:t>
            </w: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签字确认</w:t>
            </w:r>
          </w:p>
        </w:tc>
      </w:tr>
      <w:tr w:rsidR="001A0FA9" w:rsidTr="001A0FA9">
        <w:tc>
          <w:tcPr>
            <w:tcW w:w="894" w:type="dxa"/>
            <w:vMerge w:val="restart"/>
            <w:vAlign w:val="center"/>
          </w:tcPr>
          <w:p w:rsidR="001A0FA9" w:rsidRDefault="001A0FA9" w:rsidP="001A0FA9">
            <w:pPr>
              <w:spacing w:line="220" w:lineRule="atLeast"/>
              <w:jc w:val="center"/>
            </w:pPr>
            <w:r>
              <w:rPr>
                <w:rFonts w:hint="eastAsia"/>
              </w:rPr>
              <w:t>电源室</w:t>
            </w: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章建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3050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1000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1050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部门上次结余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元</w:t>
            </w: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</w:tr>
      <w:tr w:rsidR="001A0FA9" w:rsidTr="001A0FA9">
        <w:tc>
          <w:tcPr>
            <w:tcW w:w="894" w:type="dxa"/>
            <w:vMerge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温良树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2000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2000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1000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吴章濠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2700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1000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1700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周波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800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傅昌龙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游云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张载春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 w:val="restart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数据传输</w:t>
            </w: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郎代志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2100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1000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1100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李章军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3350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1000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2350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李祥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800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彭川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邓潇潇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黄荣强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 w:val="restart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数据监测</w:t>
            </w: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程俞瀚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3850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1000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2850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张朋坤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1000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1000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周斌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  <w:vMerge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周磊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300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嵌入式</w:t>
            </w: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李仕平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外派</w:t>
            </w: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陈浩瀚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2300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1000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1300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研发助理</w:t>
            </w: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陶蓉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</w:p>
        </w:tc>
      </w:tr>
      <w:tr w:rsidR="001A0FA9" w:rsidTr="001A0FA9">
        <w:tc>
          <w:tcPr>
            <w:tcW w:w="894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电源室经费</w:t>
            </w: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按人头分，每人</w:t>
            </w:r>
            <w:r>
              <w:rPr>
                <w:rFonts w:hint="eastAsia"/>
              </w:rPr>
              <w:t>100</w:t>
            </w:r>
          </w:p>
        </w:tc>
      </w:tr>
      <w:tr w:rsidR="001A0FA9" w:rsidTr="001A0FA9">
        <w:tc>
          <w:tcPr>
            <w:tcW w:w="894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数据传输经费</w:t>
            </w: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700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含研发助理</w:t>
            </w:r>
          </w:p>
        </w:tc>
      </w:tr>
      <w:tr w:rsidR="001A0FA9" w:rsidTr="001A0FA9">
        <w:tc>
          <w:tcPr>
            <w:tcW w:w="894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数据监测经费</w:t>
            </w: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Default="001A0FA9" w:rsidP="001A0FA9">
            <w:pPr>
              <w:spacing w:line="220" w:lineRule="atLeast"/>
            </w:pPr>
            <w:r>
              <w:rPr>
                <w:rFonts w:hint="eastAsia"/>
              </w:rPr>
              <w:t>含嵌入式</w:t>
            </w:r>
          </w:p>
        </w:tc>
      </w:tr>
      <w:tr w:rsidR="001A0FA9" w:rsidTr="001A0FA9">
        <w:tc>
          <w:tcPr>
            <w:tcW w:w="894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047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27750</w:t>
            </w: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080" w:type="dxa"/>
          </w:tcPr>
          <w:p w:rsidR="001A0FA9" w:rsidRDefault="001A0FA9" w:rsidP="001A0FA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00" w:type="dxa"/>
          </w:tcPr>
          <w:p w:rsidR="001A0FA9" w:rsidRDefault="001A0FA9" w:rsidP="001A0FA9">
            <w:pPr>
              <w:spacing w:line="220" w:lineRule="atLeast"/>
            </w:pPr>
          </w:p>
        </w:tc>
        <w:tc>
          <w:tcPr>
            <w:tcW w:w="1641" w:type="dxa"/>
          </w:tcPr>
          <w:p w:rsidR="001A0FA9" w:rsidRPr="001A0FA9" w:rsidRDefault="001A0FA9" w:rsidP="001A0FA9">
            <w:pPr>
              <w:spacing w:line="220" w:lineRule="atLeast"/>
              <w:rPr>
                <w:sz w:val="21"/>
                <w:szCs w:val="21"/>
              </w:rPr>
            </w:pPr>
            <w:r w:rsidRPr="001A0FA9">
              <w:rPr>
                <w:rFonts w:hint="eastAsia"/>
                <w:sz w:val="21"/>
                <w:szCs w:val="21"/>
              </w:rPr>
              <w:t>本次与上次结余，待所内激励制度公布后，按比例再进行颁发。</w:t>
            </w:r>
          </w:p>
        </w:tc>
      </w:tr>
    </w:tbl>
    <w:p w:rsidR="007565A5" w:rsidRPr="008351F2" w:rsidRDefault="008351F2" w:rsidP="001A0FA9">
      <w:pPr>
        <w:spacing w:line="220" w:lineRule="atLeast"/>
        <w:jc w:val="center"/>
        <w:rPr>
          <w:rFonts w:hint="eastAsia"/>
          <w:sz w:val="36"/>
          <w:szCs w:val="36"/>
        </w:rPr>
      </w:pPr>
      <w:r w:rsidRPr="008351F2">
        <w:rPr>
          <w:rFonts w:hint="eastAsia"/>
          <w:sz w:val="36"/>
          <w:szCs w:val="36"/>
        </w:rPr>
        <w:t>监控所</w:t>
      </w:r>
      <w:r>
        <w:rPr>
          <w:rFonts w:hint="eastAsia"/>
          <w:sz w:val="36"/>
          <w:szCs w:val="36"/>
        </w:rPr>
        <w:t>2012</w:t>
      </w:r>
      <w:r w:rsidRPr="008351F2">
        <w:rPr>
          <w:rFonts w:hint="eastAsia"/>
          <w:sz w:val="36"/>
          <w:szCs w:val="36"/>
        </w:rPr>
        <w:t>第四季度奖金分配名单</w:t>
      </w:r>
    </w:p>
    <w:sectPr w:rsidR="007565A5" w:rsidRPr="008351F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31EBD"/>
    <w:rsid w:val="001A0FA9"/>
    <w:rsid w:val="00323B43"/>
    <w:rsid w:val="003318B4"/>
    <w:rsid w:val="003D349B"/>
    <w:rsid w:val="003D37D8"/>
    <w:rsid w:val="00426133"/>
    <w:rsid w:val="004358AB"/>
    <w:rsid w:val="0046201D"/>
    <w:rsid w:val="007565A5"/>
    <w:rsid w:val="008351F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51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2013-10-13T02:52:00Z</dcterms:modified>
</cp:coreProperties>
</file>