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B7B528" w:rsidP="64B7B528" w:rsidRDefault="64B7B528" w14:noSpellErr="1" w14:paraId="06562656" w14:textId="7D413DF9">
      <w:pPr>
        <w:pStyle w:val="Normal"/>
      </w:pPr>
      <w:r w:rsidRPr="64B7B528" w:rsidR="64B7B528">
        <w:rPr>
          <w:rFonts w:ascii="Calibri" w:hAnsi="Calibri" w:eastAsia="Calibri" w:cs="Calibri"/>
          <w:noProof w:val="0"/>
          <w:sz w:val="22"/>
          <w:szCs w:val="22"/>
          <w:lang w:val="fr-FR"/>
        </w:rPr>
        <w:t>Les</w:t>
      </w:r>
      <w:r w:rsidRPr="64B7B528" w:rsidR="64B7B528">
        <w:rPr>
          <w:rFonts w:ascii="Calibri" w:hAnsi="Calibri" w:eastAsia="Calibri" w:cs="Calibri"/>
          <w:noProof w:val="0"/>
          <w:sz w:val="22"/>
          <w:szCs w:val="22"/>
          <w:lang w:val="fr-FR"/>
        </w:rPr>
        <w:t xml:space="preserve"> normes en vigueurs en ville :</w:t>
      </w:r>
    </w:p>
    <w:p w:rsidR="64B7B528" w:rsidRDefault="64B7B528" w14:paraId="1A3B8981" w14:textId="2AE777D8">
      <w:r w:rsidRPr="64B7B528" w:rsidR="64B7B528">
        <w:rPr>
          <w:rFonts w:ascii="Calibri" w:hAnsi="Calibri" w:eastAsia="Calibri" w:cs="Calibri"/>
          <w:noProof w:val="0"/>
          <w:sz w:val="22"/>
          <w:szCs w:val="22"/>
          <w:lang w:val="fr-FR"/>
        </w:rPr>
        <w:t xml:space="preserve"> </w:t>
      </w:r>
    </w:p>
    <w:tbl>
      <w:tblPr>
        <w:tblStyle w:val="GridTable6Colorful-Accent2"/>
        <w:tblW w:w="0" w:type="auto"/>
        <w:tblInd w:w="0" w:type="dxa"/>
        <w:tblLayout w:type="fixed"/>
        <w:tblLook w:val="06A0" w:firstRow="1" w:lastRow="0" w:firstColumn="1" w:lastColumn="0" w:noHBand="1" w:noVBand="1"/>
      </w:tblPr>
      <w:tblGrid>
        <w:gridCol w:w="2115"/>
        <w:gridCol w:w="2316"/>
        <w:gridCol w:w="2016"/>
        <w:gridCol w:w="2684"/>
      </w:tblGrid>
      <w:tr w:rsidR="64B7B528" w:rsidTr="64B7B528" w14:paraId="33A8A9CB">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146B3554" w14:textId="5C8BB35B">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Type d'emplacement</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4395B973" w14:textId="57917FAC">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Longueur place</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0ADB576A" w14:textId="4FB9D016">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Largeur place</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1D521C16" w14:textId="3E996470">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Largeur voie de circulation</w:t>
            </w:r>
          </w:p>
        </w:tc>
      </w:tr>
      <w:tr w:rsidR="64B7B528" w:rsidTr="64B7B528" w14:paraId="70C251D4">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7B43BACD" w14:textId="75447D9B">
            <w:pPr>
              <w:pStyle w:val="Normal"/>
              <w:rPr>
                <w:rFonts w:ascii="Calibri" w:hAnsi="Calibri" w:eastAsia="Calibri" w:cs="Calibri"/>
                <w:noProof w:val="0"/>
                <w:sz w:val="22"/>
                <w:szCs w:val="22"/>
                <w:lang w:val="fr-FR"/>
              </w:rPr>
            </w:pPr>
            <w:r w:rsidRPr="64B7B528" w:rsidR="64B7B528">
              <w:rPr>
                <w:rFonts w:ascii="Calibri" w:hAnsi="Calibri" w:eastAsia="Calibri" w:cs="Calibri"/>
                <w:b w:val="0"/>
                <w:bCs w:val="0"/>
                <w:noProof w:val="0"/>
                <w:sz w:val="22"/>
                <w:szCs w:val="22"/>
                <w:lang w:val="fr-FR"/>
              </w:rPr>
              <w:t>90° (bataille)</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65C26313" w14:textId="60E898D0">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5m</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1392E656" w14:textId="433E994F">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2,30m</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482A69B8" w14:textId="57CFBA5E">
            <w:pPr>
              <w:pStyle w:val="Normal"/>
              <w:rPr>
                <w:rFonts w:ascii="Calibri" w:hAnsi="Calibri" w:eastAsia="Calibri" w:cs="Calibri"/>
                <w:noProof w:val="0"/>
                <w:sz w:val="22"/>
                <w:szCs w:val="22"/>
                <w:lang w:val="fr-FR"/>
              </w:rPr>
            </w:pPr>
            <w:r w:rsidRPr="64B7B528" w:rsidR="64B7B528">
              <w:rPr>
                <w:rFonts w:ascii="Calibri" w:hAnsi="Calibri" w:eastAsia="Calibri" w:cs="Calibri"/>
                <w:noProof w:val="0"/>
                <w:sz w:val="22"/>
                <w:szCs w:val="22"/>
                <w:lang w:val="fr-FR"/>
              </w:rPr>
              <w:t>5m</w:t>
            </w:r>
          </w:p>
        </w:tc>
      </w:tr>
      <w:tr w:rsidR="64B7B528" w:rsidTr="64B7B528" w14:paraId="06F4966D">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2A77212D" w14:textId="0C20234D">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75° (épi)</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3D0DA06D" w14:textId="01E8292B">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5,10m</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0305CBDD" w14:textId="6743692E">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2,25m</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48F8C6F5" w14:textId="39F80697">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4,50m</w:t>
            </w:r>
          </w:p>
        </w:tc>
      </w:tr>
      <w:tr w:rsidR="64B7B528" w:rsidTr="64B7B528" w14:paraId="0FFEF3F3">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4919B1FB" w14:textId="776D901E">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 xml:space="preserve">60% </w:t>
            </w:r>
            <w:r w:rsidRPr="64B7B528" w:rsidR="64B7B528">
              <w:rPr>
                <w:rFonts w:ascii="Calibri" w:hAnsi="Calibri" w:eastAsia="Calibri" w:cs="Calibri"/>
                <w:b w:val="0"/>
                <w:bCs w:val="0"/>
                <w:noProof w:val="0"/>
                <w:sz w:val="22"/>
                <w:szCs w:val="22"/>
                <w:lang w:val="fr-FR"/>
              </w:rPr>
              <w:t>(épi)</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33163A5C" w14:textId="0AF1FF43">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5,15m</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07DC45C3" w14:textId="1F6517FA">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2,25m</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3633D042" w14:textId="7152BA19">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4m</w:t>
            </w:r>
          </w:p>
        </w:tc>
      </w:tr>
      <w:tr w:rsidR="64B7B528" w:rsidTr="64B7B528" w14:paraId="639C10C8">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44B76216" w14:textId="005FA1D2">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45</w:t>
            </w:r>
            <w:r w:rsidRPr="64B7B528" w:rsidR="64B7B528">
              <w:rPr>
                <w:rFonts w:ascii="Calibri" w:hAnsi="Calibri" w:eastAsia="Calibri" w:cs="Calibri"/>
                <w:b w:val="0"/>
                <w:bCs w:val="0"/>
                <w:noProof w:val="0"/>
                <w:sz w:val="22"/>
                <w:szCs w:val="22"/>
                <w:lang w:val="fr-FR"/>
              </w:rPr>
              <w:t>°</w:t>
            </w:r>
            <w:r w:rsidRPr="64B7B528" w:rsidR="64B7B528">
              <w:rPr>
                <w:rFonts w:ascii="Calibri" w:hAnsi="Calibri" w:eastAsia="Calibri" w:cs="Calibri"/>
                <w:b w:val="0"/>
                <w:bCs w:val="0"/>
                <w:noProof w:val="0"/>
                <w:sz w:val="22"/>
                <w:szCs w:val="22"/>
                <w:lang w:val="fr-FR"/>
              </w:rPr>
              <w:t xml:space="preserve"> </w:t>
            </w:r>
            <w:r w:rsidRPr="64B7B528" w:rsidR="64B7B528">
              <w:rPr>
                <w:rFonts w:ascii="Calibri" w:hAnsi="Calibri" w:eastAsia="Calibri" w:cs="Calibri"/>
                <w:b w:val="0"/>
                <w:bCs w:val="0"/>
                <w:noProof w:val="0"/>
                <w:sz w:val="22"/>
                <w:szCs w:val="22"/>
                <w:lang w:val="fr-FR"/>
              </w:rPr>
              <w:t>(épi)</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664EC452" w14:textId="146C3C96">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4,80m</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11FBF1A2" w14:textId="2B8D2782">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2,20m</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350453AD" w14:textId="19C183B3">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3,50m</w:t>
            </w:r>
          </w:p>
        </w:tc>
      </w:tr>
      <w:tr w:rsidR="64B7B528" w:rsidTr="64B7B528" w14:paraId="317E5340">
        <w:tc>
          <w:tcPr>
            <w:cnfStyle w:val="001000000000" w:firstRow="0" w:lastRow="0" w:firstColumn="1" w:lastColumn="0" w:oddVBand="0" w:evenVBand="0" w:oddHBand="0" w:evenHBand="0" w:firstRowFirstColumn="0" w:firstRowLastColumn="0" w:lastRowFirstColumn="0" w:lastRowLastColumn="0"/>
            <w:tcW w:w="2115" w:type="dxa"/>
            <w:tcMar/>
          </w:tcPr>
          <w:p w:rsidR="64B7B528" w:rsidP="64B7B528" w:rsidRDefault="64B7B528" w14:noSpellErr="1" w14:paraId="29882304" w14:textId="5A394BC1">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En créneau (longitudinal)</w:t>
            </w:r>
          </w:p>
        </w:tc>
        <w:tc>
          <w:tcPr>
            <w:cnfStyle w:val="000000000000" w:firstRow="0" w:lastRow="0" w:firstColumn="0" w:lastColumn="0" w:oddVBand="0" w:evenVBand="0" w:oddHBand="0" w:evenHBand="0" w:firstRowFirstColumn="0" w:firstRowLastColumn="0" w:lastRowFirstColumn="0" w:lastRowLastColumn="0"/>
            <w:tcW w:w="2316" w:type="dxa"/>
            <w:tcMar/>
          </w:tcPr>
          <w:p w:rsidR="64B7B528" w:rsidP="64B7B528" w:rsidRDefault="64B7B528" w14:noSpellErr="1" w14:paraId="2FD54D45" w14:textId="61FA6D21">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5,00m</w:t>
            </w:r>
          </w:p>
          <w:p w:rsidR="64B7B528" w:rsidP="64B7B528" w:rsidRDefault="64B7B528" w14:noSpellErr="1" w14:paraId="6BC0CD1E" w14:textId="53C7B936">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5,30m si mur/</w:t>
            </w:r>
            <w:r w:rsidRPr="64B7B528" w:rsidR="64B7B528">
              <w:rPr>
                <w:rFonts w:ascii="Calibri" w:hAnsi="Calibri" w:eastAsia="Calibri" w:cs="Calibri"/>
                <w:b w:val="0"/>
                <w:bCs w:val="0"/>
                <w:noProof w:val="0"/>
                <w:sz w:val="22"/>
                <w:szCs w:val="22"/>
                <w:lang w:val="fr-FR"/>
              </w:rPr>
              <w:t>voile d'un côté</w:t>
            </w:r>
          </w:p>
          <w:p w:rsidR="64B7B528" w:rsidP="64B7B528" w:rsidRDefault="64B7B528" w14:noSpellErr="1" w14:paraId="6AE004F6" w14:textId="259FB84E">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5,60m si deux murs</w:t>
            </w:r>
          </w:p>
        </w:tc>
        <w:tc>
          <w:tcPr>
            <w:cnfStyle w:val="000000000000" w:firstRow="0" w:lastRow="0" w:firstColumn="0" w:lastColumn="0" w:oddVBand="0" w:evenVBand="0" w:oddHBand="0" w:evenHBand="0" w:firstRowFirstColumn="0" w:firstRowLastColumn="0" w:lastRowFirstColumn="0" w:lastRowLastColumn="0"/>
            <w:tcW w:w="2016" w:type="dxa"/>
            <w:tcMar/>
          </w:tcPr>
          <w:p w:rsidR="64B7B528" w:rsidP="64B7B528" w:rsidRDefault="64B7B528" w14:noSpellErr="1" w14:paraId="66AC9EE7" w14:textId="1F4B0AA5">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2,30m si pas d'obstacle</w:t>
            </w:r>
          </w:p>
          <w:p w:rsidR="64B7B528" w:rsidP="64B7B528" w:rsidRDefault="64B7B528" w14:noSpellErr="1" w14:paraId="404E4C66" w14:textId="7C276992">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2m si obstacle à droite</w:t>
            </w:r>
          </w:p>
          <w:p w:rsidR="64B7B528" w:rsidP="64B7B528" w:rsidRDefault="64B7B528" w14:noSpellErr="1" w14:paraId="07E68A1B" w14:textId="3882A30F">
            <w:pPr>
              <w:pStyle w:val="ListParagraph"/>
              <w:numPr>
                <w:ilvl w:val="0"/>
                <w:numId w:val="1"/>
              </w:numPr>
              <w:rPr>
                <w:rFonts w:ascii="Calibri" w:hAnsi="Calibri" w:eastAsia="Calibri" w:cs="Calibri" w:asciiTheme="minorAscii" w:hAnsiTheme="minorAscii" w:eastAsiaTheme="minorAscii" w:cstheme="minorAscii"/>
                <w:noProof w:val="0"/>
                <w:color w:val="C45911" w:themeColor="accent2" w:themeTint="FF" w:themeShade="BF"/>
                <w:sz w:val="22"/>
                <w:szCs w:val="22"/>
                <w:lang w:val="fr-FR"/>
              </w:rPr>
            </w:pPr>
            <w:r w:rsidRPr="64B7B528" w:rsidR="64B7B528">
              <w:rPr>
                <w:rFonts w:ascii="Calibri" w:hAnsi="Calibri" w:eastAsia="Calibri" w:cs="Calibri"/>
                <w:b w:val="0"/>
                <w:bCs w:val="0"/>
                <w:noProof w:val="0"/>
                <w:sz w:val="22"/>
                <w:szCs w:val="22"/>
                <w:lang w:val="fr-FR"/>
              </w:rPr>
              <w:t>2,50m si obstacle à gauche</w:t>
            </w:r>
          </w:p>
        </w:tc>
        <w:tc>
          <w:tcPr>
            <w:cnfStyle w:val="000000000000" w:firstRow="0" w:lastRow="0" w:firstColumn="0" w:lastColumn="0" w:oddVBand="0" w:evenVBand="0" w:oddHBand="0" w:evenHBand="0" w:firstRowFirstColumn="0" w:firstRowLastColumn="0" w:lastRowFirstColumn="0" w:lastRowLastColumn="0"/>
            <w:tcW w:w="2684" w:type="dxa"/>
            <w:tcMar/>
          </w:tcPr>
          <w:p w:rsidR="64B7B528" w:rsidP="64B7B528" w:rsidRDefault="64B7B528" w14:noSpellErr="1" w14:paraId="58CE8A75" w14:textId="6E4E152E">
            <w:pPr>
              <w:pStyle w:val="Normal"/>
              <w:rPr>
                <w:rFonts w:ascii="Calibri" w:hAnsi="Calibri" w:eastAsia="Calibri" w:cs="Calibri"/>
                <w:b w:val="0"/>
                <w:bCs w:val="0"/>
                <w:noProof w:val="0"/>
                <w:sz w:val="22"/>
                <w:szCs w:val="22"/>
                <w:lang w:val="fr-FR"/>
              </w:rPr>
            </w:pPr>
            <w:r w:rsidRPr="64B7B528" w:rsidR="64B7B528">
              <w:rPr>
                <w:rFonts w:ascii="Calibri" w:hAnsi="Calibri" w:eastAsia="Calibri" w:cs="Calibri"/>
                <w:b w:val="0"/>
                <w:bCs w:val="0"/>
                <w:noProof w:val="0"/>
                <w:sz w:val="22"/>
                <w:szCs w:val="22"/>
                <w:lang w:val="fr-FR"/>
              </w:rPr>
              <w:t>3,50m</w:t>
            </w:r>
          </w:p>
        </w:tc>
      </w:tr>
    </w:tbl>
    <w:p w:rsidR="64B7B528" w:rsidP="64B7B528" w:rsidRDefault="64B7B528" w14:paraId="6CA90CAF" w14:textId="3AC47A93">
      <w:pPr>
        <w:pStyle w:val="Normal"/>
        <w:rPr>
          <w:rFonts w:ascii="Calibri" w:hAnsi="Calibri" w:eastAsia="Calibri" w:cs="Calibri"/>
          <w:noProof w:val="0"/>
          <w:color w:val="747070" w:themeColor="background2" w:themeTint="FF" w:themeShade="7F"/>
          <w:sz w:val="22"/>
          <w:szCs w:val="22"/>
          <w:lang w:val="fr-FR"/>
        </w:rPr>
      </w:pPr>
    </w:p>
    <w:p w:rsidR="64B7B528" w:rsidP="64B7B528" w:rsidRDefault="64B7B528" w14:noSpellErr="1" w14:paraId="00E10F23" w14:textId="4258AFC1">
      <w:pPr>
        <w:pStyle w:val="Normal"/>
        <w:rPr>
          <w:rFonts w:ascii="Calibri" w:hAnsi="Calibri" w:eastAsia="Calibri" w:cs="Calibr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Réglementation pour le stationnement des personnes à mobilité réduite :</w:t>
      </w:r>
    </w:p>
    <w:p w:rsidR="64B7B528" w:rsidP="64B7B528" w:rsidRDefault="64B7B528" w14:noSpellErr="1" w14:paraId="5EADBD46" w14:textId="67810A38">
      <w:pPr>
        <w:rPr>
          <w:rFonts w:ascii="Calibri" w:hAnsi="Calibri" w:eastAsia="Calibri" w:cs="Calibri"/>
          <w:noProof w:val="0"/>
          <w:color w:val="3B3838" w:themeColor="background2" w:themeTint="FF" w:themeShade="40"/>
          <w:sz w:val="24"/>
          <w:szCs w:val="24"/>
          <w:lang w:val="fr-FR"/>
        </w:rPr>
      </w:pPr>
      <w:r w:rsidRPr="64B7B528" w:rsidR="64B7B528">
        <w:rPr>
          <w:rFonts w:ascii="Calibri" w:hAnsi="Calibri" w:eastAsia="Calibri" w:cs="Calibri"/>
          <w:noProof w:val="0"/>
          <w:color w:val="3B3838" w:themeColor="background2" w:themeTint="FF" w:themeShade="40"/>
          <w:sz w:val="22"/>
          <w:szCs w:val="22"/>
          <w:lang w:val="fr-FR"/>
        </w:rPr>
        <w:t>En ce qui concerne les dimensions, la taille réglementaire minimale est de 3,30m, cela répond à la nécessite d’une bande latérale d’accès de 0,80m minimum : 2,50 +0,80 = 3,30m.</w:t>
      </w:r>
    </w:p>
    <w:p w:rsidR="64B7B528" w:rsidP="64B7B528" w:rsidRDefault="64B7B528" w14:noSpellErr="1" w14:paraId="0AF509C0" w14:textId="309B2A06">
      <w:pPr>
        <w:pStyle w:val="ListParagraph"/>
        <w:numPr>
          <w:ilvl w:val="0"/>
          <w:numId w:val="2"/>
        </w:numPr>
        <w:rPr>
          <w:rFonts w:ascii="Calibri" w:hAnsi="Calibri" w:eastAsia="Calibri" w:cs="Calibri" w:asciiTheme="minorAscii" w:hAnsiTheme="minorAscii" w:eastAsiaTheme="minorAscii" w:cstheme="minorAscii"/>
          <w:color w:val="3B3838" w:themeColor="background2" w:themeTint="FF" w:themeShade="40"/>
          <w:sz w:val="20"/>
          <w:szCs w:val="20"/>
        </w:rPr>
      </w:pPr>
      <w:r w:rsidRPr="64B7B528" w:rsidR="64B7B528">
        <w:rPr>
          <w:rFonts w:ascii="Calibri" w:hAnsi="Calibri" w:eastAsia="Calibri" w:cs="Calibri"/>
          <w:noProof w:val="0"/>
          <w:color w:val="3B3838" w:themeColor="background2" w:themeTint="FF" w:themeShade="40"/>
          <w:sz w:val="20"/>
          <w:szCs w:val="20"/>
          <w:lang w:val="fr-FR"/>
        </w:rPr>
        <w:t>Il est obligatoire sur la voie publique de présenter un ou deux pictogramme(s) sur la ligne d’accès de l’emplacement, un grand de 0,50X0,60m ou deux petits de 0,25X0,30m.</w:t>
      </w:r>
    </w:p>
    <w:p w:rsidR="64B7B528" w:rsidP="64B7B528" w:rsidRDefault="64B7B528" w14:noSpellErr="1" w14:paraId="0B42416E" w14:textId="0AF7933A">
      <w:pPr>
        <w:pStyle w:val="Normal"/>
        <w:rPr>
          <w:rFonts w:ascii="Calibri" w:hAnsi="Calibri" w:eastAsia="Calibri" w:cs="Calibr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 xml:space="preserve">Il est possible que les places de stationnement disposent d’un ou plusieurs obstacles sur les côtés comme un poteau qui  pourrait </w:t>
      </w:r>
      <w:r w:rsidRPr="64B7B528" w:rsidR="64B7B528">
        <w:rPr>
          <w:rFonts w:ascii="Calibri" w:hAnsi="Calibri" w:eastAsia="Calibri" w:cs="Calibri"/>
          <w:noProof w:val="0"/>
          <w:color w:val="3B3838" w:themeColor="background2" w:themeTint="FF" w:themeShade="40"/>
          <w:sz w:val="22"/>
          <w:szCs w:val="22"/>
          <w:lang w:val="fr-FR"/>
        </w:rPr>
        <w:t>justifier</w:t>
      </w:r>
      <w:r w:rsidRPr="64B7B528" w:rsidR="64B7B528">
        <w:rPr>
          <w:rFonts w:ascii="Calibri" w:hAnsi="Calibri" w:eastAsia="Calibri" w:cs="Calibri"/>
          <w:noProof w:val="0"/>
          <w:color w:val="3B3838" w:themeColor="background2" w:themeTint="FF" w:themeShade="40"/>
          <w:sz w:val="22"/>
          <w:szCs w:val="22"/>
          <w:lang w:val="fr-FR"/>
        </w:rPr>
        <w:t xml:space="preserve"> une augmentation des largeurs.</w:t>
      </w:r>
    </w:p>
    <w:p w:rsidR="64B7B528" w:rsidP="2D11AC1C" w:rsidRDefault="64B7B528" w14:paraId="79F36F57" w14:textId="14026750" w14:noSpellErr="1">
      <w:pPr>
        <w:rPr>
          <w:rFonts w:ascii="Calibri" w:hAnsi="Calibri" w:eastAsia="Calibri" w:cs="Calibri"/>
          <w:noProof w:val="0"/>
          <w:color w:val="3B3838" w:themeColor="background2" w:themeTint="FF" w:themeShade="40"/>
          <w:sz w:val="22"/>
          <w:szCs w:val="22"/>
          <w:lang w:val="fr-FR"/>
        </w:rPr>
      </w:pPr>
      <w:r w:rsidRPr="2D11AC1C" w:rsidR="2D11AC1C">
        <w:rPr>
          <w:rFonts w:ascii="Calibri" w:hAnsi="Calibri" w:eastAsia="Calibri" w:cs="Calibri"/>
          <w:noProof w:val="0"/>
          <w:color w:val="3B3838" w:themeColor="background2" w:themeTint="FF" w:themeShade="40"/>
          <w:sz w:val="22"/>
          <w:szCs w:val="22"/>
          <w:lang w:val="fr-FR"/>
        </w:rPr>
        <w:t xml:space="preserve">Les normes </w:t>
      </w:r>
      <w:r w:rsidRPr="2D11AC1C" w:rsidR="2D11AC1C">
        <w:rPr>
          <w:rFonts w:ascii="Calibri" w:hAnsi="Calibri" w:eastAsia="Calibri" w:cs="Calibri"/>
          <w:noProof w:val="0"/>
          <w:color w:val="3B3838" w:themeColor="background2" w:themeTint="FF" w:themeShade="40"/>
          <w:sz w:val="22"/>
          <w:szCs w:val="22"/>
          <w:highlight w:val="yellow"/>
          <w:lang w:val="fr-FR"/>
        </w:rPr>
        <w:t>NF P91-100 et NF P 91-120</w:t>
      </w:r>
      <w:r w:rsidRPr="2D11AC1C" w:rsidR="2D11AC1C">
        <w:rPr>
          <w:rFonts w:ascii="Calibri" w:hAnsi="Calibri" w:eastAsia="Calibri" w:cs="Calibri"/>
          <w:noProof w:val="0"/>
          <w:color w:val="3B3838" w:themeColor="background2" w:themeTint="FF" w:themeShade="40"/>
          <w:sz w:val="22"/>
          <w:szCs w:val="22"/>
          <w:lang w:val="fr-FR"/>
        </w:rPr>
        <w:t xml:space="preserve"> ne font que spécifier les dimensions minimales à observer pour les emplacements, la hauteur libre, les voies de circulation et les rampes pour les parcs de stationnement publics et privés.</w:t>
      </w:r>
    </w:p>
    <w:p w:rsidR="64B7B528" w:rsidP="64B7B528" w:rsidRDefault="64B7B528" w14:noSpellErr="1" w14:paraId="196C0B39" w14:textId="01C0110A">
      <w:pPr>
        <w:rPr>
          <w:rFonts w:ascii="Calibri" w:hAnsi="Calibri" w:eastAsia="Calibri" w:cs="Calibr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Les places de stationnement peuvent être délimitées :</w:t>
      </w:r>
    </w:p>
    <w:p w:rsidR="64B7B528" w:rsidP="64B7B528" w:rsidRDefault="64B7B528" w14:noSpellErr="1" w14:paraId="18D8F4EE" w14:textId="6A1A2485">
      <w:pPr>
        <w:pStyle w:val="ListParagraph"/>
        <w:numPr>
          <w:ilvl w:val="0"/>
          <w:numId w:val="3"/>
        </w:numPr>
        <w:rPr>
          <w:rFonts w:ascii="Calibri" w:hAnsi="Calibri" w:eastAsia="Calibri" w:cs="Calibri" w:asciiTheme="minorAscii" w:hAnsiTheme="minorAscii" w:eastAsiaTheme="minorAscii" w:cstheme="minorAsci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Avec une ligne blanche continue.</w:t>
      </w:r>
    </w:p>
    <w:p w:rsidR="64B7B528" w:rsidP="64B7B528" w:rsidRDefault="64B7B528" w14:paraId="5370E41F" w14:textId="13297FAA">
      <w:pPr>
        <w:pStyle w:val="ListParagraph"/>
        <w:numPr>
          <w:ilvl w:val="0"/>
          <w:numId w:val="3"/>
        </w:numPr>
        <w:rPr>
          <w:rFonts w:ascii="Calibri" w:hAnsi="Calibri" w:eastAsia="Calibri" w:cs="Calibri" w:asciiTheme="minorAscii" w:hAnsiTheme="minorAscii" w:eastAsiaTheme="minorAscii" w:cstheme="minorAsci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Avec une ligne discontinue en pointillée.</w:t>
      </w:r>
      <w:r w:rsidRPr="64B7B528" w:rsidR="64B7B528">
        <w:rPr>
          <w:rFonts w:ascii="Calibri" w:hAnsi="Calibri" w:eastAsia="Calibri" w:cs="Calibri"/>
          <w:noProof w:val="0"/>
          <w:color w:val="3B3838" w:themeColor="background2" w:themeTint="FF" w:themeShade="40"/>
          <w:sz w:val="22"/>
          <w:szCs w:val="22"/>
          <w:lang w:val="fr-FR"/>
        </w:rPr>
        <w:t xml:space="preserve"> </w:t>
      </w:r>
    </w:p>
    <w:p w:rsidR="64B7B528" w:rsidP="64B7B528" w:rsidRDefault="64B7B528" w14:noSpellErr="1" w14:paraId="60A516E2" w14:textId="14E9E506">
      <w:pPr>
        <w:pStyle w:val="ListParagraph"/>
        <w:numPr>
          <w:ilvl w:val="0"/>
          <w:numId w:val="3"/>
        </w:numPr>
        <w:rPr>
          <w:rFonts w:ascii="Calibri" w:hAnsi="Calibri" w:eastAsia="Calibri" w:cs="Calibri" w:asciiTheme="minorAscii" w:hAnsiTheme="minorAscii" w:eastAsiaTheme="minorAscii" w:cstheme="minorAsci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Amorcé : seuls les coins de la place peuvent être tracés sur les côtés.</w:t>
      </w:r>
    </w:p>
    <w:p w:rsidR="64B7B528" w:rsidP="64B7B528" w:rsidRDefault="64B7B528" w14:paraId="698EABDF" w14:textId="6A8CE2BE">
      <w:pPr>
        <w:pStyle w:val="Normal"/>
        <w:rPr>
          <w:rFonts w:ascii="Calibri" w:hAnsi="Calibri" w:eastAsia="Calibri" w:cs="Calibri"/>
          <w:noProof w:val="0"/>
          <w:color w:val="3B3838" w:themeColor="background2" w:themeTint="FF" w:themeShade="40"/>
          <w:sz w:val="22"/>
          <w:szCs w:val="22"/>
          <w:lang w:val="fr-FR"/>
        </w:rPr>
      </w:pPr>
    </w:p>
    <w:p w:rsidR="64B7B528" w:rsidP="64B7B528" w:rsidRDefault="64B7B528" w14:noSpellErr="1" w14:paraId="1B49217F" w14:textId="43554026">
      <w:pPr>
        <w:pStyle w:val="Normal"/>
        <w:rPr>
          <w:rFonts w:ascii="Calibri" w:hAnsi="Calibri" w:eastAsia="Calibri" w:cs="Calibri"/>
          <w:noProof w:val="0"/>
          <w:color w:val="3B3838" w:themeColor="background2" w:themeTint="FF" w:themeShade="40"/>
          <w:sz w:val="22"/>
          <w:szCs w:val="22"/>
          <w:highlight w:val="yellow"/>
          <w:lang w:val="fr-FR"/>
        </w:rPr>
      </w:pPr>
      <w:r w:rsidRPr="64B7B528" w:rsidR="64B7B528">
        <w:rPr>
          <w:rFonts w:ascii="Calibri" w:hAnsi="Calibri" w:eastAsia="Calibri" w:cs="Calibri"/>
          <w:noProof w:val="0"/>
          <w:color w:val="3B3838" w:themeColor="background2" w:themeTint="FF" w:themeShade="40"/>
          <w:sz w:val="22"/>
          <w:szCs w:val="22"/>
          <w:highlight w:val="yellow"/>
          <w:lang w:val="fr-FR"/>
        </w:rPr>
        <w:t>Légis</w:t>
      </w:r>
      <w:r w:rsidRPr="64B7B528" w:rsidR="64B7B528">
        <w:rPr>
          <w:rFonts w:ascii="Calibri" w:hAnsi="Calibri" w:eastAsia="Calibri" w:cs="Calibri"/>
          <w:noProof w:val="0"/>
          <w:color w:val="3B3838" w:themeColor="background2" w:themeTint="FF" w:themeShade="40"/>
          <w:sz w:val="22"/>
          <w:szCs w:val="22"/>
          <w:highlight w:val="yellow"/>
          <w:lang w:val="fr-FR"/>
        </w:rPr>
        <w:t>lation</w:t>
      </w:r>
      <w:r w:rsidRPr="64B7B528" w:rsidR="64B7B528">
        <w:rPr>
          <w:rFonts w:ascii="Calibri" w:hAnsi="Calibri" w:eastAsia="Calibri" w:cs="Calibri"/>
          <w:noProof w:val="0"/>
          <w:color w:val="3B3838" w:themeColor="background2" w:themeTint="FF" w:themeShade="40"/>
          <w:sz w:val="22"/>
          <w:szCs w:val="22"/>
          <w:highlight w:val="yellow"/>
          <w:lang w:val="fr-FR"/>
        </w:rPr>
        <w:t xml:space="preserve"> </w:t>
      </w:r>
      <w:r w:rsidRPr="64B7B528" w:rsidR="64B7B528">
        <w:rPr>
          <w:rFonts w:ascii="Calibri" w:hAnsi="Calibri" w:eastAsia="Calibri" w:cs="Calibri"/>
          <w:noProof w:val="0"/>
          <w:color w:val="3B3838" w:themeColor="background2" w:themeTint="FF" w:themeShade="40"/>
          <w:sz w:val="22"/>
          <w:szCs w:val="22"/>
          <w:highlight w:val="yellow"/>
          <w:lang w:val="fr-FR"/>
        </w:rPr>
        <w:t>française :</w:t>
      </w:r>
    </w:p>
    <w:p w:rsidR="64B7B528" w:rsidP="64B7B528" w:rsidRDefault="64B7B528" w14:paraId="13CA7497" w14:textId="7C5470F9">
      <w:pPr>
        <w:pStyle w:val="Normal"/>
        <w:rPr>
          <w:color w:val="3B3838" w:themeColor="background2" w:themeTint="FF" w:themeShade="40"/>
        </w:rPr>
      </w:pPr>
      <w:hyperlink r:id="Rcb8684f54d8c40e4">
        <w:r w:rsidRPr="64B7B528" w:rsidR="64B7B528">
          <w:rPr>
            <w:rStyle w:val="Hyperlink"/>
            <w:rFonts w:ascii="Calibri" w:hAnsi="Calibri" w:eastAsia="Calibri" w:cs="Calibri"/>
            <w:noProof w:val="0"/>
            <w:color w:val="3B3838" w:themeColor="background2" w:themeTint="FF" w:themeShade="40"/>
            <w:sz w:val="22"/>
            <w:szCs w:val="22"/>
            <w:lang w:val="fr-FR"/>
          </w:rPr>
          <w:t>https://www.voiture-autonome.net/legislation</w:t>
        </w:r>
      </w:hyperlink>
    </w:p>
    <w:p w:rsidR="64B7B528" w:rsidP="64B7B528" w:rsidRDefault="64B7B528" w14:noSpellErr="1" w14:paraId="38903FEA" w14:textId="4A4C0F45">
      <w:pPr>
        <w:pStyle w:val="Normal"/>
        <w:rPr>
          <w:rFonts w:ascii="Calibri" w:hAnsi="Calibri" w:eastAsia="Calibri" w:cs="Calibri"/>
          <w:noProof w:val="0"/>
          <w:color w:val="3B3838" w:themeColor="background2" w:themeTint="FF" w:themeShade="40"/>
          <w:sz w:val="22"/>
          <w:szCs w:val="22"/>
          <w:highlight w:val="yellow"/>
          <w:lang w:val="fr-FR"/>
        </w:rPr>
      </w:pPr>
    </w:p>
    <w:p w:rsidR="64B7B528" w:rsidP="64B7B528" w:rsidRDefault="64B7B528" w14:noSpellErr="1" w14:paraId="374EFC6B" w14:textId="1E96E581">
      <w:pPr>
        <w:pStyle w:val="Normal"/>
        <w:rPr>
          <w:rFonts w:ascii="Calibri" w:hAnsi="Calibri" w:eastAsia="Calibri" w:cs="Calibri"/>
          <w:noProof w:val="0"/>
          <w:color w:val="3B3838" w:themeColor="background2" w:themeTint="FF" w:themeShade="40"/>
          <w:sz w:val="22"/>
          <w:szCs w:val="22"/>
          <w:highlight w:val="yellow"/>
          <w:lang w:val="fr-FR"/>
        </w:rPr>
      </w:pPr>
    </w:p>
    <w:p w:rsidR="64B7B528" w:rsidP="64B7B528" w:rsidRDefault="64B7B528" w14:noSpellErr="1" w14:paraId="1CA92519" w14:textId="416D9B8E">
      <w:pPr>
        <w:pStyle w:val="Normal"/>
        <w:rPr>
          <w:rFonts w:ascii="Calibri" w:hAnsi="Calibri" w:eastAsia="Calibri" w:cs="Calibri"/>
          <w:noProof w:val="0"/>
          <w:color w:val="3B3838" w:themeColor="background2" w:themeTint="FF" w:themeShade="40"/>
          <w:sz w:val="22"/>
          <w:szCs w:val="22"/>
          <w:highlight w:val="yellow"/>
          <w:lang w:val="fr-FR"/>
        </w:rPr>
      </w:pPr>
    </w:p>
    <w:p w:rsidR="64B7B528" w:rsidP="64B7B528" w:rsidRDefault="64B7B528" w14:noSpellErr="1" w14:paraId="6287B9E1" w14:textId="6224F11F">
      <w:pPr>
        <w:pStyle w:val="Normal"/>
        <w:rPr>
          <w:rFonts w:ascii="Calibri" w:hAnsi="Calibri" w:eastAsia="Calibri" w:cs="Calibri"/>
          <w:noProof w:val="0"/>
          <w:color w:val="3B3838" w:themeColor="background2" w:themeTint="FF" w:themeShade="40"/>
          <w:sz w:val="22"/>
          <w:szCs w:val="22"/>
          <w:highlight w:val="yellow"/>
          <w:lang w:val="fr-FR"/>
        </w:rPr>
      </w:pPr>
    </w:p>
    <w:p w:rsidR="64B7B528" w:rsidP="64B7B528" w:rsidRDefault="64B7B528" w14:noSpellErr="1" w14:paraId="5502D05D" w14:textId="2057A50F">
      <w:pPr>
        <w:pStyle w:val="Normal"/>
        <w:rPr>
          <w:rFonts w:ascii="Calibri" w:hAnsi="Calibri" w:eastAsia="Calibri" w:cs="Calibri"/>
          <w:noProof w:val="0"/>
          <w:color w:val="3B3838" w:themeColor="background2" w:themeTint="FF" w:themeShade="40"/>
          <w:sz w:val="22"/>
          <w:szCs w:val="22"/>
          <w:highlight w:val="yellow"/>
          <w:lang w:val="fr-FR"/>
        </w:rPr>
      </w:pPr>
    </w:p>
    <w:p w:rsidR="64B7B528" w:rsidP="64B7B528" w:rsidRDefault="64B7B528" w14:noSpellErr="1" w14:paraId="2C81DDF9" w14:textId="0B91BAF5">
      <w:pPr>
        <w:pStyle w:val="Normal"/>
        <w:rPr>
          <w:rFonts w:ascii="Calibri" w:hAnsi="Calibri" w:eastAsia="Calibri" w:cs="Calibri"/>
          <w:noProof w:val="0"/>
          <w:color w:val="3B3838" w:themeColor="background2" w:themeTint="FF" w:themeShade="40"/>
          <w:sz w:val="22"/>
          <w:szCs w:val="22"/>
          <w:highlight w:val="yellow"/>
          <w:lang w:val="fr-FR"/>
        </w:rPr>
      </w:pPr>
      <w:r w:rsidRPr="64B7B528" w:rsidR="64B7B528">
        <w:rPr>
          <w:rFonts w:ascii="Calibri" w:hAnsi="Calibri" w:eastAsia="Calibri" w:cs="Calibri"/>
          <w:noProof w:val="0"/>
          <w:color w:val="3B3838" w:themeColor="background2" w:themeTint="FF" w:themeShade="40"/>
          <w:sz w:val="22"/>
          <w:szCs w:val="22"/>
          <w:highlight w:val="yellow"/>
          <w:lang w:val="fr-FR"/>
        </w:rPr>
        <w:t>Réglementation :</w:t>
      </w:r>
    </w:p>
    <w:p w:rsidR="64B7B528" w:rsidP="64B7B528" w:rsidRDefault="64B7B528" w14:noSpellErr="1" w14:paraId="2ACD4CF8" w14:textId="08C21E62">
      <w:pPr>
        <w:pStyle w:val="Normal"/>
        <w:rPr>
          <w:rFonts w:ascii="Calibri" w:hAnsi="Calibri" w:eastAsia="Calibri" w:cs="Calibri"/>
          <w:noProof w:val="0"/>
          <w:color w:val="3B3838" w:themeColor="background2" w:themeTint="FF" w:themeShade="40"/>
          <w:sz w:val="22"/>
          <w:szCs w:val="22"/>
          <w:lang w:val="fr-FR"/>
        </w:rPr>
      </w:pPr>
      <w:r w:rsidRPr="64B7B528" w:rsidR="64B7B528">
        <w:rPr>
          <w:rFonts w:ascii="Calibri" w:hAnsi="Calibri" w:eastAsia="Calibri" w:cs="Calibri"/>
          <w:noProof w:val="0"/>
          <w:color w:val="3B3838" w:themeColor="background2" w:themeTint="FF" w:themeShade="40"/>
          <w:sz w:val="22"/>
          <w:szCs w:val="22"/>
          <w:lang w:val="fr-FR"/>
        </w:rPr>
        <w:t>La réglementation actuelle en vigueur découle de la Convention internationale de Vienne du 8 novembre 1968 sur la circulation routière entrée en vigueur en mai 1977 dont la France et la majorité des pays européens sont signataires. Le nerf de la guerre se situe en son article 8 qui prévoit notamment que :</w:t>
      </w:r>
    </w:p>
    <w:p w:rsidR="64B7B528" w:rsidP="64B7B528" w:rsidRDefault="64B7B528" w14:noSpellErr="1" w14:paraId="377C8B5B" w14:textId="364154C6">
      <w:pPr>
        <w:pStyle w:val="ListParagraph"/>
        <w:numPr>
          <w:ilvl w:val="0"/>
          <w:numId w:val="1"/>
        </w:numPr>
        <w:rPr>
          <w:rFonts w:ascii="Calibri" w:hAnsi="Calibri" w:eastAsia="Calibri" w:cs="Calibri" w:asciiTheme="minorAscii" w:hAnsiTheme="minorAscii" w:eastAsiaTheme="minorAscii" w:cstheme="minorAscii"/>
          <w:color w:val="3B3838" w:themeColor="background2" w:themeTint="FF" w:themeShade="40"/>
          <w:sz w:val="20"/>
          <w:szCs w:val="20"/>
        </w:rPr>
      </w:pPr>
      <w:r w:rsidRPr="64B7B528" w:rsidR="64B7B528">
        <w:rPr>
          <w:rFonts w:ascii="Calibri" w:hAnsi="Calibri" w:eastAsia="Calibri" w:cs="Calibri"/>
          <w:noProof w:val="0"/>
          <w:color w:val="3B3838" w:themeColor="background2" w:themeTint="FF" w:themeShade="40"/>
          <w:sz w:val="20"/>
          <w:szCs w:val="20"/>
          <w:lang w:val="fr-FR"/>
        </w:rPr>
        <w:t>Tout</w:t>
      </w:r>
      <w:r w:rsidRPr="64B7B528" w:rsidR="64B7B528">
        <w:rPr>
          <w:rFonts w:ascii="Calibri" w:hAnsi="Calibri" w:eastAsia="Calibri" w:cs="Calibri"/>
          <w:noProof w:val="0"/>
          <w:color w:val="3B3838" w:themeColor="background2" w:themeTint="FF" w:themeShade="40"/>
          <w:sz w:val="20"/>
          <w:szCs w:val="20"/>
          <w:lang w:val="fr-FR"/>
        </w:rPr>
        <w:t xml:space="preserve"> </w:t>
      </w:r>
      <w:r w:rsidRPr="64B7B528" w:rsidR="64B7B528">
        <w:rPr>
          <w:rFonts w:ascii="Calibri" w:hAnsi="Calibri" w:eastAsia="Calibri" w:cs="Calibri"/>
          <w:b w:val="1"/>
          <w:bCs w:val="1"/>
          <w:noProof w:val="0"/>
          <w:color w:val="3B3838" w:themeColor="background2" w:themeTint="FF" w:themeShade="40"/>
          <w:sz w:val="20"/>
          <w:szCs w:val="20"/>
          <w:lang w:val="fr-FR"/>
        </w:rPr>
        <w:t xml:space="preserve">véhicule en mouvement </w:t>
      </w:r>
      <w:r w:rsidRPr="64B7B528" w:rsidR="64B7B528">
        <w:rPr>
          <w:rFonts w:ascii="Calibri" w:hAnsi="Calibri" w:eastAsia="Calibri" w:cs="Calibri"/>
          <w:noProof w:val="0"/>
          <w:color w:val="3B3838" w:themeColor="background2" w:themeTint="FF" w:themeShade="40"/>
          <w:sz w:val="20"/>
          <w:szCs w:val="20"/>
          <w:lang w:val="fr-FR"/>
        </w:rPr>
        <w:t xml:space="preserve">ou tout ensemble de véhicules en mouvement doit </w:t>
      </w:r>
      <w:r w:rsidRPr="64B7B528" w:rsidR="64B7B528">
        <w:rPr>
          <w:rFonts w:ascii="Calibri" w:hAnsi="Calibri" w:eastAsia="Calibri" w:cs="Calibri"/>
          <w:b w:val="1"/>
          <w:bCs w:val="1"/>
          <w:noProof w:val="0"/>
          <w:color w:val="3B3838" w:themeColor="background2" w:themeTint="FF" w:themeShade="40"/>
          <w:sz w:val="20"/>
          <w:szCs w:val="20"/>
          <w:lang w:val="fr-FR"/>
        </w:rPr>
        <w:t>avoir un conducteur</w:t>
      </w:r>
      <w:r w:rsidRPr="64B7B528" w:rsidR="64B7B528">
        <w:rPr>
          <w:rFonts w:ascii="Calibri" w:hAnsi="Calibri" w:eastAsia="Calibri" w:cs="Calibri"/>
          <w:noProof w:val="0"/>
          <w:color w:val="3B3838" w:themeColor="background2" w:themeTint="FF" w:themeShade="40"/>
          <w:sz w:val="20"/>
          <w:szCs w:val="20"/>
          <w:lang w:val="fr-FR"/>
        </w:rPr>
        <w:t>,</w:t>
      </w:r>
    </w:p>
    <w:p w:rsidR="64B7B528" w:rsidP="64B7B528" w:rsidRDefault="64B7B528" w14:noSpellErr="1" w14:paraId="426E753D" w14:textId="5B04FB87">
      <w:pPr>
        <w:pStyle w:val="ListParagraph"/>
        <w:numPr>
          <w:ilvl w:val="0"/>
          <w:numId w:val="1"/>
        </w:numPr>
        <w:rPr>
          <w:rFonts w:ascii="Calibri" w:hAnsi="Calibri" w:eastAsia="Calibri" w:cs="Calibri" w:asciiTheme="minorAscii" w:hAnsiTheme="minorAscii" w:eastAsiaTheme="minorAscii" w:cstheme="minorAscii"/>
          <w:color w:val="3B3838" w:themeColor="background2" w:themeTint="FF" w:themeShade="40"/>
          <w:sz w:val="20"/>
          <w:szCs w:val="20"/>
        </w:rPr>
      </w:pPr>
      <w:r w:rsidRPr="64B7B528" w:rsidR="64B7B528">
        <w:rPr>
          <w:rFonts w:ascii="Calibri" w:hAnsi="Calibri" w:eastAsia="Calibri" w:cs="Calibri"/>
          <w:noProof w:val="0"/>
          <w:color w:val="3B3838" w:themeColor="background2" w:themeTint="FF" w:themeShade="40"/>
          <w:sz w:val="20"/>
          <w:szCs w:val="20"/>
          <w:lang w:val="fr-FR"/>
        </w:rPr>
        <w:t>Tout</w:t>
      </w:r>
      <w:r w:rsidRPr="64B7B528" w:rsidR="64B7B528">
        <w:rPr>
          <w:rFonts w:ascii="Calibri" w:hAnsi="Calibri" w:eastAsia="Calibri" w:cs="Calibri"/>
          <w:noProof w:val="0"/>
          <w:color w:val="3B3838" w:themeColor="background2" w:themeTint="FF" w:themeShade="40"/>
          <w:sz w:val="20"/>
          <w:szCs w:val="20"/>
          <w:lang w:val="fr-FR"/>
        </w:rPr>
        <w:t xml:space="preserve"> conducteur doit avoir le </w:t>
      </w:r>
      <w:r w:rsidRPr="64B7B528" w:rsidR="64B7B528">
        <w:rPr>
          <w:rFonts w:ascii="Calibri" w:hAnsi="Calibri" w:eastAsia="Calibri" w:cs="Calibri"/>
          <w:b w:val="1"/>
          <w:bCs w:val="1"/>
          <w:noProof w:val="0"/>
          <w:color w:val="3B3838" w:themeColor="background2" w:themeTint="FF" w:themeShade="40"/>
          <w:sz w:val="20"/>
          <w:szCs w:val="20"/>
          <w:lang w:val="fr-FR"/>
        </w:rPr>
        <w:t xml:space="preserve">contrôle total de son véhicule </w:t>
      </w:r>
      <w:r w:rsidRPr="64B7B528" w:rsidR="64B7B528">
        <w:rPr>
          <w:rFonts w:ascii="Calibri" w:hAnsi="Calibri" w:eastAsia="Calibri" w:cs="Calibri"/>
          <w:noProof w:val="0"/>
          <w:color w:val="3B3838" w:themeColor="background2" w:themeTint="FF" w:themeShade="40"/>
          <w:sz w:val="20"/>
          <w:szCs w:val="20"/>
          <w:lang w:val="fr-FR"/>
        </w:rPr>
        <w:t>en ayant les deux mains sur le volant.</w:t>
      </w:r>
    </w:p>
    <w:p w:rsidR="64B7B528" w:rsidP="64B7B528" w:rsidRDefault="64B7B528" w14:noSpellErr="1" w14:paraId="4A209F0E" w14:textId="77AE4BC1">
      <w:pPr>
        <w:pStyle w:val="Normal"/>
      </w:pPr>
      <w:r w:rsidRPr="64B7B528" w:rsidR="64B7B528">
        <w:rPr>
          <w:rFonts w:ascii="Calibri" w:hAnsi="Calibri" w:eastAsia="Calibri" w:cs="Calibri"/>
          <w:noProof w:val="0"/>
          <w:color w:val="3B444B"/>
          <w:sz w:val="22"/>
          <w:szCs w:val="22"/>
          <w:lang w:val="fr-FR"/>
        </w:rPr>
        <w:t>Le 23 mars 2016, la Commission Européenne des Nations Unies a modifié la Convention de Vienne afin de l'adapter aux avancées actuelles et de permettre aux Etats signataires de légiférer sur les voitures autonomes.</w:t>
      </w:r>
    </w:p>
    <w:p w:rsidR="64B7B528" w:rsidP="64B7B528" w:rsidRDefault="64B7B528" w14:noSpellErr="1" w14:paraId="0B530A34" w14:textId="4500596F">
      <w:pPr>
        <w:pStyle w:val="Normal"/>
        <w:rPr>
          <w:rFonts w:ascii="Calibri" w:hAnsi="Calibri" w:eastAsia="Calibri" w:cs="Calibri"/>
          <w:noProof w:val="0"/>
          <w:color w:val="3B444B"/>
          <w:sz w:val="22"/>
          <w:szCs w:val="22"/>
          <w:lang w:val="fr-FR"/>
        </w:rPr>
      </w:pPr>
    </w:p>
    <w:p w:rsidR="64B7B528" w:rsidP="64B7B528" w:rsidRDefault="64B7B528" w14:noSpellErr="1" w14:paraId="4A393A05" w14:textId="09F92621">
      <w:pPr>
        <w:pStyle w:val="Normal"/>
        <w:rPr>
          <w:rFonts w:ascii="Calibri" w:hAnsi="Calibri" w:eastAsia="Calibri" w:cs="Calibri"/>
          <w:b w:val="0"/>
          <w:bCs w:val="0"/>
          <w:noProof w:val="0"/>
          <w:color w:val="3B3838" w:themeColor="background2" w:themeTint="FF" w:themeShade="40"/>
          <w:sz w:val="22"/>
          <w:szCs w:val="22"/>
          <w:lang w:val="fr-FR"/>
        </w:rPr>
      </w:pPr>
      <w:hyperlink r:id="Ree035b59252e45fd">
        <w:r w:rsidRPr="64B7B528" w:rsidR="64B7B528">
          <w:rPr>
            <w:rStyle w:val="Hyperlink"/>
            <w:rFonts w:ascii="Calibri" w:hAnsi="Calibri" w:eastAsia="Calibri" w:cs="Calibri"/>
            <w:b w:val="0"/>
            <w:bCs w:val="0"/>
            <w:noProof w:val="0"/>
            <w:color w:val="3B3838" w:themeColor="background2" w:themeTint="FF" w:themeShade="40"/>
            <w:sz w:val="22"/>
            <w:szCs w:val="22"/>
            <w:lang w:val="fr-FR"/>
          </w:rPr>
          <w:t>La loi n° 2015-992 du 17 Août 2015</w:t>
        </w:r>
      </w:hyperlink>
      <w:r w:rsidRPr="64B7B528" w:rsidR="64B7B528">
        <w:rPr>
          <w:rFonts w:ascii="Calibri" w:hAnsi="Calibri" w:eastAsia="Calibri" w:cs="Calibri"/>
          <w:b w:val="0"/>
          <w:bCs w:val="0"/>
          <w:noProof w:val="0"/>
          <w:color w:val="3B3838" w:themeColor="background2" w:themeTint="FF" w:themeShade="40"/>
          <w:sz w:val="22"/>
          <w:szCs w:val="22"/>
          <w:lang w:val="fr-FR"/>
        </w:rPr>
        <w:t xml:space="preserve"> </w:t>
      </w:r>
      <w:r w:rsidRPr="64B7B528" w:rsidR="64B7B528">
        <w:rPr>
          <w:rFonts w:ascii="Calibri" w:hAnsi="Calibri" w:eastAsia="Calibri" w:cs="Calibri"/>
          <w:b w:val="0"/>
          <w:bCs w:val="0"/>
          <w:noProof w:val="0"/>
          <w:color w:val="3B3838" w:themeColor="background2" w:themeTint="FF" w:themeShade="40"/>
          <w:sz w:val="22"/>
          <w:szCs w:val="22"/>
          <w:lang w:val="fr-FR"/>
        </w:rPr>
        <w:t>Relative</w:t>
      </w:r>
      <w:r w:rsidRPr="64B7B528" w:rsidR="64B7B528">
        <w:rPr>
          <w:rFonts w:ascii="Calibri" w:hAnsi="Calibri" w:eastAsia="Calibri" w:cs="Calibri"/>
          <w:b w:val="0"/>
          <w:bCs w:val="0"/>
          <w:noProof w:val="0"/>
          <w:color w:val="3B3838" w:themeColor="background2" w:themeTint="FF" w:themeShade="40"/>
          <w:sz w:val="22"/>
          <w:szCs w:val="22"/>
          <w:lang w:val="fr-FR"/>
        </w:rPr>
        <w:t xml:space="preserve"> l</w:t>
      </w:r>
      <w:r w:rsidRPr="64B7B528" w:rsidR="64B7B528">
        <w:rPr>
          <w:rFonts w:ascii="Calibri" w:hAnsi="Calibri" w:eastAsia="Calibri" w:cs="Calibri"/>
          <w:b w:val="0"/>
          <w:bCs w:val="0"/>
          <w:noProof w:val="0"/>
          <w:color w:val="3B3838" w:themeColor="background2" w:themeTint="FF" w:themeShade="40"/>
          <w:sz w:val="22"/>
          <w:szCs w:val="22"/>
          <w:lang w:val="fr-FR"/>
        </w:rPr>
        <w:t>a transition énergétique pour la croissance verte autorise, en son article 37, le gouvernement à adapter la législation française afin de permettre la circulation sur la voie publique des voitures à «</w:t>
      </w:r>
      <w:r w:rsidRPr="64B7B528" w:rsidR="64B7B528">
        <w:rPr>
          <w:rFonts w:ascii="Calibri" w:hAnsi="Calibri" w:eastAsia="Calibri" w:cs="Calibri"/>
          <w:b w:val="0"/>
          <w:bCs w:val="0"/>
          <w:i w:val="1"/>
          <w:iCs w:val="1"/>
          <w:noProof w:val="0"/>
          <w:color w:val="3B3838" w:themeColor="background2" w:themeTint="FF" w:themeShade="40"/>
          <w:sz w:val="22"/>
          <w:szCs w:val="22"/>
          <w:lang w:val="fr-FR"/>
        </w:rPr>
        <w:t xml:space="preserve"> « dé</w:t>
      </w:r>
      <w:r w:rsidRPr="64B7B528" w:rsidR="64B7B528">
        <w:rPr>
          <w:rFonts w:ascii="Calibri" w:hAnsi="Calibri" w:eastAsia="Calibri" w:cs="Calibri"/>
          <w:b w:val="0"/>
          <w:bCs w:val="0"/>
          <w:i w:val="1"/>
          <w:iCs w:val="1"/>
          <w:noProof w:val="0"/>
          <w:color w:val="3B3838" w:themeColor="background2" w:themeTint="FF" w:themeShade="40"/>
          <w:sz w:val="22"/>
          <w:szCs w:val="22"/>
          <w:lang w:val="fr-FR"/>
        </w:rPr>
        <w:t>légation</w:t>
      </w:r>
      <w:r w:rsidRPr="64B7B528" w:rsidR="64B7B528">
        <w:rPr>
          <w:rFonts w:ascii="Calibri" w:hAnsi="Calibri" w:eastAsia="Calibri" w:cs="Calibri"/>
          <w:b w:val="0"/>
          <w:bCs w:val="0"/>
          <w:i w:val="1"/>
          <w:iCs w:val="1"/>
          <w:noProof w:val="0"/>
          <w:color w:val="3B3838" w:themeColor="background2" w:themeTint="FF" w:themeShade="40"/>
          <w:sz w:val="22"/>
          <w:szCs w:val="22"/>
          <w:lang w:val="fr-FR"/>
        </w:rPr>
        <w:t xml:space="preserve"> </w:t>
      </w:r>
      <w:r w:rsidRPr="64B7B528" w:rsidR="64B7B528">
        <w:rPr>
          <w:rFonts w:ascii="Calibri" w:hAnsi="Calibri" w:eastAsia="Calibri" w:cs="Calibri"/>
          <w:b w:val="0"/>
          <w:bCs w:val="0"/>
          <w:i w:val="1"/>
          <w:iCs w:val="1"/>
          <w:noProof w:val="0"/>
          <w:color w:val="3B3838" w:themeColor="background2" w:themeTint="FF" w:themeShade="40"/>
          <w:sz w:val="22"/>
          <w:szCs w:val="22"/>
          <w:lang w:val="fr-FR"/>
        </w:rPr>
        <w:t>pa</w:t>
      </w:r>
      <w:r w:rsidRPr="64B7B528" w:rsidR="64B7B528">
        <w:rPr>
          <w:rFonts w:ascii="Calibri" w:hAnsi="Calibri" w:eastAsia="Calibri" w:cs="Calibri"/>
          <w:b w:val="0"/>
          <w:bCs w:val="0"/>
          <w:i w:val="1"/>
          <w:iCs w:val="1"/>
          <w:noProof w:val="0"/>
          <w:color w:val="3B3838" w:themeColor="background2" w:themeTint="FF" w:themeShade="40"/>
          <w:sz w:val="22"/>
          <w:szCs w:val="22"/>
          <w:lang w:val="fr-FR"/>
        </w:rPr>
        <w:t>rtielle o</w:t>
      </w:r>
      <w:r w:rsidRPr="64B7B528" w:rsidR="64B7B528">
        <w:rPr>
          <w:rFonts w:ascii="Calibri" w:hAnsi="Calibri" w:eastAsia="Calibri" w:cs="Calibri"/>
          <w:b w:val="0"/>
          <w:bCs w:val="0"/>
          <w:i w:val="1"/>
          <w:iCs w:val="1"/>
          <w:noProof w:val="0"/>
          <w:color w:val="3B3838" w:themeColor="background2" w:themeTint="FF" w:themeShade="40"/>
          <w:sz w:val="22"/>
          <w:szCs w:val="22"/>
          <w:lang w:val="fr-FR"/>
        </w:rPr>
        <w:t>u totale dites voitures autonomes</w:t>
      </w:r>
      <w:r w:rsidRPr="64B7B528" w:rsidR="64B7B528">
        <w:rPr>
          <w:rFonts w:ascii="Calibri" w:hAnsi="Calibri" w:eastAsia="Calibri" w:cs="Calibri"/>
          <w:b w:val="0"/>
          <w:bCs w:val="0"/>
          <w:noProof w:val="0"/>
          <w:color w:val="3B3838" w:themeColor="background2" w:themeTint="FF" w:themeShade="40"/>
          <w:sz w:val="22"/>
          <w:szCs w:val="22"/>
          <w:lang w:val="fr-FR"/>
        </w:rPr>
        <w:t>».</w:t>
      </w:r>
    </w:p>
    <w:p w:rsidR="64B7B528" w:rsidP="64B7B528" w:rsidRDefault="64B7B528" w14:paraId="7EC92690" w14:textId="04945751">
      <w:pPr>
        <w:pStyle w:val="Normal"/>
      </w:pPr>
      <w:r>
        <w:drawing>
          <wp:inline wp14:editId="5FF55E8A" wp14:anchorId="6081DE16">
            <wp:extent cx="4572000" cy="3390900"/>
            <wp:effectExtent l="0" t="0" r="0" b="0"/>
            <wp:docPr id="68603488" name="picture" title=""/>
            <wp:cNvGraphicFramePr>
              <a:graphicFrameLocks noChangeAspect="1"/>
            </wp:cNvGraphicFramePr>
            <a:graphic>
              <a:graphicData uri="http://schemas.openxmlformats.org/drawingml/2006/picture">
                <pic:pic>
                  <pic:nvPicPr>
                    <pic:cNvPr id="0" name="picture"/>
                    <pic:cNvPicPr/>
                  </pic:nvPicPr>
                  <pic:blipFill>
                    <a:blip r:embed="R4a75b8131c4243f7">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64B7B528" w:rsidP="64B7B528" w:rsidRDefault="64B7B528" w14:paraId="768DDA07" w14:textId="0AC3A223">
      <w:pPr>
        <w:pStyle w:val="Normal"/>
      </w:pPr>
      <w:hyperlink r:id="R13a00c906af94ff7">
        <w:r w:rsidRPr="64B7B528" w:rsidR="64B7B528">
          <w:rPr>
            <w:rStyle w:val="Hyperlink"/>
            <w:rFonts w:ascii="Calibri" w:hAnsi="Calibri" w:eastAsia="Calibri" w:cs="Calibri"/>
            <w:noProof w:val="0"/>
            <w:sz w:val="22"/>
            <w:szCs w:val="22"/>
            <w:lang w:val="fr-FR"/>
          </w:rPr>
          <w:t>https://www.iso.org/fr/ics/43.040/x/</w:t>
        </w:r>
      </w:hyperlink>
    </w:p>
    <w:p w:rsidR="64B7B528" w:rsidP="64B7B528" w:rsidRDefault="64B7B528" w14:noSpellErr="1" w14:paraId="7067694B" w14:textId="48A76E87">
      <w:pPr>
        <w:pStyle w:val="Heading1"/>
        <w:rPr>
          <w:b w:val="0"/>
          <w:bCs w:val="0"/>
          <w:sz w:val="22"/>
          <w:szCs w:val="22"/>
        </w:rPr>
      </w:pPr>
      <w:r w:rsidRPr="64B7B528" w:rsidR="64B7B528">
        <w:rPr>
          <w:b w:val="0"/>
          <w:bCs w:val="0"/>
          <w:color w:val="333333"/>
          <w:sz w:val="22"/>
          <w:szCs w:val="22"/>
        </w:rPr>
        <w:t xml:space="preserve">ISO </w:t>
      </w:r>
      <w:proofErr w:type="gramStart"/>
      <w:r w:rsidRPr="64B7B528" w:rsidR="64B7B528">
        <w:rPr>
          <w:b w:val="0"/>
          <w:bCs w:val="0"/>
          <w:color w:val="333333"/>
          <w:sz w:val="22"/>
          <w:szCs w:val="22"/>
        </w:rPr>
        <w:t>22179:</w:t>
      </w:r>
      <w:proofErr w:type="gramEnd"/>
      <w:r w:rsidRPr="64B7B528" w:rsidR="64B7B528">
        <w:rPr>
          <w:b w:val="0"/>
          <w:bCs w:val="0"/>
          <w:color w:val="333333"/>
          <w:sz w:val="22"/>
          <w:szCs w:val="22"/>
        </w:rPr>
        <w:t>2009</w:t>
      </w:r>
      <w:r w:rsidRPr="64B7B528" w:rsidR="64B7B528">
        <w:rPr>
          <w:b w:val="0"/>
          <w:bCs w:val="0"/>
          <w:color w:val="333333"/>
          <w:sz w:val="22"/>
          <w:szCs w:val="22"/>
        </w:rPr>
        <w:t xml:space="preserve"> </w:t>
      </w:r>
      <w:hyperlink r:id="R6f15713a9045478a">
        <w:r w:rsidRPr="64B7B528" w:rsidR="64B7B528">
          <w:rPr>
            <w:rStyle w:val="Hyperlink"/>
            <w:b w:val="0"/>
            <w:bCs w:val="0"/>
            <w:color w:val="333333"/>
            <w:sz w:val="22"/>
            <w:szCs w:val="22"/>
          </w:rPr>
          <w:t>Preview</w:t>
        </w:r>
      </w:hyperlink>
    </w:p>
    <w:p w:rsidR="64B7B528" w:rsidP="64B7B528" w:rsidRDefault="64B7B528" w14:noSpellErr="1" w14:paraId="609D3B70" w14:textId="2BB5547E">
      <w:pPr>
        <w:pStyle w:val="Heading3"/>
        <w:rPr>
          <w:b w:val="0"/>
          <w:bCs w:val="0"/>
          <w:color w:val="333333"/>
          <w:sz w:val="22"/>
          <w:szCs w:val="22"/>
        </w:rPr>
      </w:pPr>
      <w:r w:rsidRPr="64B7B528" w:rsidR="64B7B528">
        <w:rPr>
          <w:b w:val="0"/>
          <w:bCs w:val="0"/>
          <w:color w:val="333333"/>
          <w:sz w:val="22"/>
          <w:szCs w:val="22"/>
        </w:rPr>
        <w:t xml:space="preserve">Systèmes intelligents de transport -- Systèmes de commande de croisière adaptatifs à la gamme entière de vitesse (FSRA) </w:t>
      </w:r>
    </w:p>
    <w:p w:rsidR="64B7B528" w:rsidP="64B7B528" w:rsidRDefault="64B7B528" w14:noSpellErr="1" w14:paraId="67F05BE6" w14:textId="5404F1D9">
      <w:pPr>
        <w:pStyle w:val="Heading1"/>
        <w:rPr>
          <w:b w:val="0"/>
          <w:bCs w:val="0"/>
          <w:sz w:val="22"/>
          <w:szCs w:val="22"/>
        </w:rPr>
      </w:pPr>
      <w:r w:rsidRPr="64B7B528" w:rsidR="64B7B528">
        <w:rPr>
          <w:b w:val="0"/>
          <w:bCs w:val="0"/>
          <w:color w:val="333333"/>
          <w:sz w:val="22"/>
          <w:szCs w:val="22"/>
        </w:rPr>
        <w:t xml:space="preserve">ISO </w:t>
      </w:r>
      <w:proofErr w:type="gramStart"/>
      <w:r w:rsidRPr="64B7B528" w:rsidR="64B7B528">
        <w:rPr>
          <w:b w:val="0"/>
          <w:bCs w:val="0"/>
          <w:color w:val="333333"/>
          <w:sz w:val="22"/>
          <w:szCs w:val="22"/>
        </w:rPr>
        <w:t>22178:</w:t>
      </w:r>
      <w:proofErr w:type="gramEnd"/>
      <w:r w:rsidRPr="64B7B528" w:rsidR="64B7B528">
        <w:rPr>
          <w:b w:val="0"/>
          <w:bCs w:val="0"/>
          <w:color w:val="333333"/>
          <w:sz w:val="22"/>
          <w:szCs w:val="22"/>
        </w:rPr>
        <w:t>2009</w:t>
      </w:r>
      <w:r w:rsidRPr="64B7B528" w:rsidR="64B7B528">
        <w:rPr>
          <w:b w:val="0"/>
          <w:bCs w:val="0"/>
          <w:color w:val="333333"/>
          <w:sz w:val="22"/>
          <w:szCs w:val="22"/>
        </w:rPr>
        <w:t xml:space="preserve"> </w:t>
      </w:r>
      <w:hyperlink r:id="R1f6a63a9965746df">
        <w:r w:rsidRPr="64B7B528" w:rsidR="64B7B528">
          <w:rPr>
            <w:rStyle w:val="Hyperlink"/>
            <w:b w:val="0"/>
            <w:bCs w:val="0"/>
            <w:color w:val="333333"/>
            <w:sz w:val="22"/>
            <w:szCs w:val="22"/>
          </w:rPr>
          <w:t>Preview</w:t>
        </w:r>
      </w:hyperlink>
    </w:p>
    <w:p w:rsidR="64B7B528" w:rsidP="64B7B528" w:rsidRDefault="64B7B528" w14:noSpellErr="1" w14:paraId="7D2F1FEE" w14:textId="6C447C70">
      <w:pPr>
        <w:pStyle w:val="Heading3"/>
        <w:rPr>
          <w:b w:val="0"/>
          <w:bCs w:val="0"/>
          <w:color w:val="333333"/>
          <w:sz w:val="22"/>
          <w:szCs w:val="22"/>
        </w:rPr>
      </w:pPr>
      <w:r w:rsidRPr="64B7B528" w:rsidR="64B7B528">
        <w:rPr>
          <w:b w:val="0"/>
          <w:bCs w:val="0"/>
          <w:color w:val="333333"/>
          <w:sz w:val="22"/>
          <w:szCs w:val="22"/>
        </w:rPr>
        <w:t>Systèmes intelligents de transport -- Systèmes suiveurs à basse vitesse (LSF) -- Exigences de performance et méthodes d'essai.</w:t>
      </w:r>
    </w:p>
    <w:p w:rsidR="64B7B528" w:rsidP="64B7B528" w:rsidRDefault="64B7B528" w14:paraId="7875FC84" w14:textId="09084975">
      <w:pPr>
        <w:pStyle w:val="Normal"/>
        <w:rPr>
          <w:b w:val="0"/>
          <w:bCs w:val="0"/>
          <w:sz w:val="22"/>
          <w:szCs w:val="22"/>
        </w:rPr>
      </w:pPr>
    </w:p>
    <w:p w:rsidR="64B7B528" w:rsidP="64B7B528" w:rsidRDefault="64B7B528" w14:noSpellErr="1" w14:paraId="25764B4B" w14:textId="50526BD9">
      <w:pPr>
        <w:pStyle w:val="Heading1"/>
        <w:rPr>
          <w:b w:val="0"/>
          <w:bCs w:val="0"/>
          <w:sz w:val="22"/>
          <w:szCs w:val="22"/>
        </w:rPr>
      </w:pPr>
      <w:r w:rsidRPr="64B7B528" w:rsidR="64B7B528">
        <w:rPr>
          <w:b w:val="0"/>
          <w:bCs w:val="0"/>
          <w:color w:val="333333"/>
          <w:sz w:val="22"/>
          <w:szCs w:val="22"/>
        </w:rPr>
        <w:t xml:space="preserve">ISO </w:t>
      </w:r>
      <w:proofErr w:type="gramStart"/>
      <w:r w:rsidRPr="64B7B528" w:rsidR="64B7B528">
        <w:rPr>
          <w:b w:val="0"/>
          <w:bCs w:val="0"/>
          <w:color w:val="333333"/>
          <w:sz w:val="22"/>
          <w:szCs w:val="22"/>
        </w:rPr>
        <w:t>22840:</w:t>
      </w:r>
      <w:proofErr w:type="gramEnd"/>
      <w:r w:rsidRPr="64B7B528" w:rsidR="64B7B528">
        <w:rPr>
          <w:b w:val="0"/>
          <w:bCs w:val="0"/>
          <w:color w:val="333333"/>
          <w:sz w:val="22"/>
          <w:szCs w:val="22"/>
        </w:rPr>
        <w:t>2010</w:t>
      </w:r>
      <w:r w:rsidRPr="64B7B528" w:rsidR="64B7B528">
        <w:rPr>
          <w:b w:val="0"/>
          <w:bCs w:val="0"/>
          <w:color w:val="333333"/>
          <w:sz w:val="22"/>
          <w:szCs w:val="22"/>
        </w:rPr>
        <w:t xml:space="preserve"> </w:t>
      </w:r>
      <w:hyperlink r:id="R86b29f8232594581">
        <w:r w:rsidRPr="64B7B528" w:rsidR="64B7B528">
          <w:rPr>
            <w:rStyle w:val="Hyperlink"/>
            <w:b w:val="0"/>
            <w:bCs w:val="0"/>
            <w:color w:val="333333"/>
            <w:sz w:val="22"/>
            <w:szCs w:val="22"/>
          </w:rPr>
          <w:t>Preview</w:t>
        </w:r>
      </w:hyperlink>
    </w:p>
    <w:p w:rsidR="64B7B528" w:rsidP="64B7B528" w:rsidRDefault="64B7B528" w14:noSpellErr="1" w14:paraId="7EC7F537" w14:textId="6A58809A">
      <w:pPr>
        <w:pStyle w:val="Heading3"/>
        <w:rPr>
          <w:b w:val="0"/>
          <w:bCs w:val="0"/>
          <w:color w:val="333333"/>
          <w:sz w:val="22"/>
          <w:szCs w:val="22"/>
        </w:rPr>
      </w:pPr>
      <w:r w:rsidRPr="64B7B528" w:rsidR="64B7B528">
        <w:rPr>
          <w:b w:val="0"/>
          <w:bCs w:val="0"/>
          <w:color w:val="333333"/>
          <w:sz w:val="22"/>
          <w:szCs w:val="22"/>
        </w:rPr>
        <w:t xml:space="preserve">Systèmes intelligents de transport -- Dispositifs d'aide aux </w:t>
      </w:r>
      <w:r w:rsidRPr="64B7B528" w:rsidR="64B7B528">
        <w:rPr>
          <w:b w:val="0"/>
          <w:bCs w:val="0"/>
          <w:color w:val="333333"/>
          <w:sz w:val="22"/>
          <w:szCs w:val="22"/>
        </w:rPr>
        <w:t>manœuvres</w:t>
      </w:r>
      <w:r w:rsidRPr="64B7B528" w:rsidR="64B7B528">
        <w:rPr>
          <w:b w:val="0"/>
          <w:bCs w:val="0"/>
          <w:color w:val="333333"/>
          <w:sz w:val="22"/>
          <w:szCs w:val="22"/>
        </w:rPr>
        <w:t xml:space="preserve"> de marche-arrière -- Système d'aide à la marche-arrière à gamme de distances étendue (ERBA)</w:t>
      </w:r>
    </w:p>
    <w:p w:rsidR="64B7B528" w:rsidP="64B7B528" w:rsidRDefault="64B7B528" w14:paraId="64558529" w14:textId="65A72260">
      <w:pPr>
        <w:pStyle w:val="Normal"/>
        <w:rPr>
          <w:rFonts w:ascii="Calibri" w:hAnsi="Calibri" w:eastAsia="Calibri" w:cs="Calibri"/>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DF46FE"/>
  <w15:docId w15:val="{035b6ec1-eede-4b3d-b7fe-af6dcb1bb0a0}"/>
  <w:rsids>
    <w:rsidRoot w:val="22DF46FE"/>
    <w:rsid w:val="22DF46FE"/>
    <w:rsid w:val="2D11AC1C"/>
    <w:rsid w:val="64B7B5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6Colorful-Accent2" mc:Ignorable="w14">
    <w:name xmlns:w="http://schemas.openxmlformats.org/wordprocessingml/2006/main" w:val="Grid Table 6 Colorful Accent 2"/>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C45911" w:themeColor="accent2" w:themeShade="BF"/>
    </w:rPr>
    <w:tblPr xmlns:w="http://schemas.openxmlformats.org/wordprocessingml/2006/main">
      <w:tblStyleRowBandSize w:val="1"/>
      <w:tblStyleColBandSize w:val="1"/>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12" w:space="0"/>
        </w:tcBorders>
      </w:tcPr>
    </w:tblStylePr>
    <w:tblStylePr xmlns:w="http://schemas.openxmlformats.org/wordprocessingml/2006/main" w:type="lastRow">
      <w:rPr>
        <w:b/>
        <w:bCs/>
      </w:rPr>
      <w:tblPr/>
      <w:tcPr>
        <w:tcBorders>
          <w:top w:val="double" w:color="F4B083" w:themeColor="accent2"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BE4D5" w:themeFill="accent2" w:themeFillTint="33"/>
      </w:tcPr>
    </w:tblStylePr>
    <w:tblStylePr xmlns:w="http://schemas.openxmlformats.org/wordprocessingml/2006/main" w:type="band1Horz">
      <w:tblPr/>
      <w:tcPr>
        <w:shd w:val="clear" w:color="auto" w:fill="FBE4D5" w:themeFill="accent2"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13a00c906af94ff7" Type="http://schemas.openxmlformats.org/officeDocument/2006/relationships/hyperlink" Target="https://www.iso.org/fr/ics/43.040/x/" TargetMode="External"/><Relationship Id="Ree035b59252e45fd" Type="http://schemas.openxmlformats.org/officeDocument/2006/relationships/hyperlink" Target="https://www.legifrance.gouv.fr/affichTexte.do?cidTexte=JORFTEXT000031044385" TargetMode="External"/><Relationship Id="R86b29f8232594581" Type="http://schemas.openxmlformats.org/officeDocument/2006/relationships/hyperlink" Target="https://www.iso.org/obp/ui/fr/#!iso:std:36521"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1f6a63a9965746df" Type="http://schemas.openxmlformats.org/officeDocument/2006/relationships/hyperlink" Target="https://www.iso.org/obp/ui/fr/#!iso:std:40752" TargetMode="External"/><Relationship Id="rId6" Type="http://schemas.openxmlformats.org/officeDocument/2006/relationships/customXml" Target="../customXml/item1.xml"/><Relationship Id="rId5" Type="http://schemas.openxmlformats.org/officeDocument/2006/relationships/theme" Target="/word/theme/theme1.xml"/><Relationship Id="Rcb8684f54d8c40e4" Type="http://schemas.openxmlformats.org/officeDocument/2006/relationships/hyperlink" Target="https://www.voiture-autonome.net/legislation" TargetMode="External"/><Relationship Id="R4a75b8131c4243f7" Type="http://schemas.openxmlformats.org/officeDocument/2006/relationships/image" Target="/media/image.png"/><Relationship Id="rId4" Type="http://schemas.openxmlformats.org/officeDocument/2006/relationships/fontTable" Target="/word/fontTable.xml"/><Relationship Id="R6f15713a9045478a" Type="http://schemas.openxmlformats.org/officeDocument/2006/relationships/hyperlink" Target="https://www.iso.org/obp/ui/fr/#!iso:std:40753" TargetMode="External"/><Relationship Id="R249ff91c91b44fa0"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FC5EF61685DA438518B671D2A7CBBB" ma:contentTypeVersion="4" ma:contentTypeDescription="Crée un document." ma:contentTypeScope="" ma:versionID="f1ebbfdf3a18b1a620527aebbf9af809">
  <xsd:schema xmlns:xsd="http://www.w3.org/2001/XMLSchema" xmlns:xs="http://www.w3.org/2001/XMLSchema" xmlns:p="http://schemas.microsoft.com/office/2006/metadata/properties" xmlns:ns2="38665032-f3aa-4ace-bc14-a253fc7f7d50" targetNamespace="http://schemas.microsoft.com/office/2006/metadata/properties" ma:root="true" ma:fieldsID="6e6bc94b9d558ea2ccd9235eacd1758a" ns2:_="">
    <xsd:import namespace="38665032-f3aa-4ace-bc14-a253fc7f7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5032-f3aa-4ace-bc14-a253fc7f7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41911-7889-48C9-85A5-9CF300FDF9AD}"/>
</file>

<file path=customXml/itemProps2.xml><?xml version="1.0" encoding="utf-8"?>
<ds:datastoreItem xmlns:ds="http://schemas.openxmlformats.org/officeDocument/2006/customXml" ds:itemID="{FA80D136-4A7C-45E6-8790-9D7F684EF406}"/>
</file>

<file path=customXml/itemProps3.xml><?xml version="1.0" encoding="utf-8"?>
<ds:datastoreItem xmlns:ds="http://schemas.openxmlformats.org/officeDocument/2006/customXml" ds:itemID="{76993D55-449F-426E-A77F-77557AF9F8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DECROIX GAEL</dc:creator>
  <cp:keywords/>
  <dc:description/>
  <cp:lastModifiedBy>DECROIX GAEL</cp:lastModifiedBy>
  <dcterms:created xsi:type="dcterms:W3CDTF">2018-06-07T21:21:43Z</dcterms:created>
  <dcterms:modified xsi:type="dcterms:W3CDTF">2018-06-08T06:31:49Z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0x010100A6FC5EF61685DA438518B671D2A7CBBB</vt:lpwstr>
  </property>
</Properties>
</file>