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1E710E" w:rsidRPr="001E710E" w:rsidTr="001E710E">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1E710E" w:rsidRPr="001E710E">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1E710E" w:rsidRPr="001E710E" w:rsidRDefault="001E710E" w:rsidP="001E710E">
                  <w:pPr>
                    <w:spacing w:after="0" w:line="240" w:lineRule="atLeast"/>
                    <w:rPr>
                      <w:rFonts w:ascii="Times New Roman" w:eastAsia="Times New Roman" w:hAnsi="Times New Roman" w:cs="Times New Roman"/>
                      <w:sz w:val="24"/>
                      <w:szCs w:val="24"/>
                      <w:lang w:eastAsia="tr-TR"/>
                    </w:rPr>
                  </w:pPr>
                  <w:r w:rsidRPr="001E710E">
                    <w:rPr>
                      <w:rFonts w:ascii="Arial" w:eastAsia="Times New Roman" w:hAnsi="Arial" w:cs="Arial"/>
                      <w:sz w:val="16"/>
                      <w:szCs w:val="16"/>
                      <w:lang w:eastAsia="tr-TR"/>
                    </w:rPr>
                    <w:t>6 Ocak 2021 ÇARŞAMBA</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1E710E" w:rsidRPr="001E710E" w:rsidRDefault="001E710E" w:rsidP="001E710E">
                  <w:pPr>
                    <w:spacing w:after="0" w:line="240" w:lineRule="atLeast"/>
                    <w:jc w:val="center"/>
                    <w:rPr>
                      <w:rFonts w:ascii="Times New Roman" w:eastAsia="Times New Roman" w:hAnsi="Times New Roman" w:cs="Times New Roman"/>
                      <w:sz w:val="24"/>
                      <w:szCs w:val="24"/>
                      <w:lang w:eastAsia="tr-TR"/>
                    </w:rPr>
                  </w:pPr>
                  <w:r w:rsidRPr="001E710E">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1E710E" w:rsidRPr="001E710E" w:rsidRDefault="001E710E" w:rsidP="001E710E">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1E710E">
                    <w:rPr>
                      <w:rFonts w:ascii="Arial" w:eastAsia="Times New Roman" w:hAnsi="Arial" w:cs="Arial"/>
                      <w:sz w:val="16"/>
                      <w:szCs w:val="16"/>
                      <w:lang w:eastAsia="tr-TR"/>
                    </w:rPr>
                    <w:t>Sayı : 31356</w:t>
                  </w:r>
                </w:p>
              </w:tc>
            </w:tr>
            <w:tr w:rsidR="001E710E" w:rsidRPr="001E710E">
              <w:trPr>
                <w:trHeight w:val="480"/>
                <w:jc w:val="center"/>
              </w:trPr>
              <w:tc>
                <w:tcPr>
                  <w:tcW w:w="8789" w:type="dxa"/>
                  <w:gridSpan w:val="3"/>
                  <w:tcMar>
                    <w:top w:w="0" w:type="dxa"/>
                    <w:left w:w="108" w:type="dxa"/>
                    <w:bottom w:w="0" w:type="dxa"/>
                    <w:right w:w="108" w:type="dxa"/>
                  </w:tcMar>
                  <w:vAlign w:val="center"/>
                  <w:hideMark/>
                </w:tcPr>
                <w:p w:rsidR="001E710E" w:rsidRPr="001E710E" w:rsidRDefault="001E710E" w:rsidP="001E710E">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1E710E">
                    <w:rPr>
                      <w:rFonts w:ascii="Arial" w:eastAsia="Times New Roman" w:hAnsi="Arial" w:cs="Arial"/>
                      <w:b/>
                      <w:bCs/>
                      <w:color w:val="000080"/>
                      <w:sz w:val="18"/>
                      <w:szCs w:val="18"/>
                      <w:lang w:eastAsia="tr-TR"/>
                    </w:rPr>
                    <w:t>TEBLİĞ</w:t>
                  </w:r>
                </w:p>
              </w:tc>
            </w:tr>
            <w:tr w:rsidR="001E710E" w:rsidRPr="001E710E">
              <w:trPr>
                <w:trHeight w:val="480"/>
                <w:jc w:val="center"/>
              </w:trPr>
              <w:tc>
                <w:tcPr>
                  <w:tcW w:w="8789" w:type="dxa"/>
                  <w:gridSpan w:val="3"/>
                  <w:tcMar>
                    <w:top w:w="0" w:type="dxa"/>
                    <w:left w:w="108" w:type="dxa"/>
                    <w:bottom w:w="0" w:type="dxa"/>
                    <w:right w:w="108" w:type="dxa"/>
                  </w:tcMar>
                  <w:vAlign w:val="center"/>
                  <w:hideMark/>
                </w:tcPr>
                <w:p w:rsidR="001E710E" w:rsidRPr="001E710E" w:rsidRDefault="001E710E" w:rsidP="001E710E">
                  <w:pPr>
                    <w:spacing w:after="0" w:line="240" w:lineRule="atLeast"/>
                    <w:ind w:firstLine="566"/>
                    <w:jc w:val="both"/>
                    <w:rPr>
                      <w:rFonts w:ascii="Times New Roman" w:eastAsia="Times New Roman" w:hAnsi="Times New Roman" w:cs="Times New Roman"/>
                      <w:u w:val="single"/>
                      <w:lang w:eastAsia="tr-TR"/>
                    </w:rPr>
                  </w:pPr>
                  <w:r w:rsidRPr="001E710E">
                    <w:rPr>
                      <w:rFonts w:ascii="Times New Roman" w:eastAsia="Times New Roman" w:hAnsi="Times New Roman" w:cs="Times New Roman"/>
                      <w:sz w:val="18"/>
                      <w:szCs w:val="18"/>
                      <w:u w:val="single"/>
                      <w:lang w:eastAsia="tr-TR"/>
                    </w:rPr>
                    <w:t>Çevre ve Şehircilik Bakanlığından:</w:t>
                  </w:r>
                </w:p>
                <w:p w:rsidR="001E710E" w:rsidRPr="001E710E" w:rsidRDefault="001E710E" w:rsidP="001E710E">
                  <w:pPr>
                    <w:spacing w:after="0" w:line="240" w:lineRule="atLeast"/>
                    <w:jc w:val="center"/>
                    <w:rPr>
                      <w:rFonts w:ascii="Times New Roman" w:eastAsia="Times New Roman" w:hAnsi="Times New Roman" w:cs="Times New Roman"/>
                      <w:b/>
                      <w:bCs/>
                      <w:sz w:val="19"/>
                      <w:szCs w:val="19"/>
                      <w:lang w:eastAsia="tr-TR"/>
                    </w:rPr>
                  </w:pPr>
                  <w:r w:rsidRPr="001E710E">
                    <w:rPr>
                      <w:rFonts w:ascii="Times New Roman" w:eastAsia="Times New Roman" w:hAnsi="Times New Roman" w:cs="Times New Roman"/>
                      <w:b/>
                      <w:bCs/>
                      <w:sz w:val="18"/>
                      <w:szCs w:val="18"/>
                      <w:lang w:eastAsia="tr-TR"/>
                    </w:rPr>
                    <w:t>MİLLİ EMLAK GENEL TEBLİĞİ</w:t>
                  </w:r>
                </w:p>
                <w:p w:rsidR="001E710E" w:rsidRPr="001E710E" w:rsidRDefault="001E710E" w:rsidP="001E710E">
                  <w:pPr>
                    <w:spacing w:after="0" w:line="240" w:lineRule="atLeast"/>
                    <w:jc w:val="center"/>
                    <w:rPr>
                      <w:rFonts w:ascii="Times New Roman" w:eastAsia="Times New Roman" w:hAnsi="Times New Roman" w:cs="Times New Roman"/>
                      <w:b/>
                      <w:bCs/>
                      <w:sz w:val="19"/>
                      <w:szCs w:val="19"/>
                      <w:lang w:eastAsia="tr-TR"/>
                    </w:rPr>
                  </w:pPr>
                  <w:r w:rsidRPr="001E710E">
                    <w:rPr>
                      <w:rFonts w:ascii="Times New Roman" w:eastAsia="Times New Roman" w:hAnsi="Times New Roman" w:cs="Times New Roman"/>
                      <w:b/>
                      <w:bCs/>
                      <w:sz w:val="18"/>
                      <w:szCs w:val="18"/>
                      <w:lang w:eastAsia="tr-TR"/>
                    </w:rPr>
                    <w:t>(SIRA NO: 402)</w:t>
                  </w:r>
                </w:p>
                <w:p w:rsidR="001E710E" w:rsidRPr="001E710E" w:rsidRDefault="001E710E" w:rsidP="001E710E">
                  <w:pPr>
                    <w:spacing w:after="0" w:line="240" w:lineRule="atLeast"/>
                    <w:jc w:val="center"/>
                    <w:rPr>
                      <w:rFonts w:ascii="Times New Roman" w:eastAsia="Times New Roman" w:hAnsi="Times New Roman" w:cs="Times New Roman"/>
                      <w:b/>
                      <w:bCs/>
                      <w:sz w:val="19"/>
                      <w:szCs w:val="19"/>
                      <w:lang w:eastAsia="tr-TR"/>
                    </w:rPr>
                  </w:pPr>
                  <w:r w:rsidRPr="001E710E">
                    <w:rPr>
                      <w:rFonts w:ascii="Times New Roman" w:eastAsia="Times New Roman" w:hAnsi="Times New Roman" w:cs="Times New Roman"/>
                      <w:b/>
                      <w:bCs/>
                      <w:sz w:val="18"/>
                      <w:szCs w:val="18"/>
                      <w:lang w:eastAsia="tr-TR"/>
                    </w:rPr>
                    <w:t> </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Amaç ve kapsam</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1 – </w:t>
                  </w:r>
                  <w:r w:rsidRPr="001E710E">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konulan Kamu Konutları Yönetmeliği kapsamındaki kamu konutlarının 2021 yılı aylık kira bedellerinin tespitine ilişkin usul ve esasları belirlemektir.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Dayanak</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2 – </w:t>
                  </w:r>
                  <w:r w:rsidRPr="001E710E">
                    <w:rPr>
                      <w:rFonts w:ascii="Times New Roman" w:eastAsia="Times New Roman" w:hAnsi="Times New Roman" w:cs="Times New Roman"/>
                      <w:sz w:val="18"/>
                      <w:szCs w:val="18"/>
                      <w:lang w:eastAsia="tr-TR"/>
                    </w:rPr>
                    <w:t>(1) Bu Tebliğ, 10/7/2018 tarihli ve 30474 sayılı Resmî Gazete’de yayımlanan 1 sayılı Cumhurbaşkanlığı Teşkilatı Hakkında Cumhurbaşkanlığı Kararnamesinin 101 inci maddesinin birinci fıkrasının (d) bendine dayanılarak hazırlanmıştır.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Kira bedelleri</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3 – </w:t>
                  </w:r>
                  <w:r w:rsidRPr="001E710E">
                    <w:rPr>
                      <w:rFonts w:ascii="Times New Roman" w:eastAsia="Times New Roman" w:hAnsi="Times New Roman" w:cs="Times New Roman"/>
                      <w:sz w:val="18"/>
                      <w:szCs w:val="18"/>
                      <w:lang w:eastAsia="tr-TR"/>
                    </w:rPr>
                    <w:t>(1) Yurt içinde bulunan konutlardan aylık her bir metrekare için;</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a) Kerpiç, ahşap, bağdadi ve benzeri konutlarda 3,07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b) Kalorifersiz konutlarda 4,80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c) Kaloriferli konutlarda 6,30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kira bedeli alınır.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Kira bedeline yapılacak ilaveler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4 – </w:t>
                  </w:r>
                  <w:r w:rsidRPr="001E710E">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0,74 TL/m² ilave kira bedeli alınır.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a) Elektrik sayacının ayrılmasının mümkün olmaması halinde 1,4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b) Su sayacının ayrılmasının mümkün olmaması halinde 1,21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c) Elektrik ve su sayacının her ikisinin de ayrılmasının mümkün olmaması halinde 2,61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0,65 TL/m²,</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ilave kira bedeli alınır.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Yakıtı kurum ve kuruluşlar tarafından tedarik edilen konutlar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5 – </w:t>
                  </w:r>
                  <w:r w:rsidRPr="001E710E">
                    <w:rPr>
                      <w:rFonts w:ascii="Times New Roman" w:eastAsia="Times New Roman" w:hAnsi="Times New Roman" w:cs="Times New Roman"/>
                      <w:sz w:val="18"/>
                      <w:szCs w:val="18"/>
                      <w:lang w:eastAsia="tr-TR"/>
                    </w:rPr>
                    <w:t>(1)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2,52 TL/m² yakıt bedeli tahsil edilir.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0,29 TL/m² tahsil edilir.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Kira bedellerinin hesaplanması</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6 – </w:t>
                  </w:r>
                  <w:r w:rsidRPr="001E710E">
                    <w:rPr>
                      <w:rFonts w:ascii="Times New Roman" w:eastAsia="Times New Roman" w:hAnsi="Times New Roman" w:cs="Times New Roman"/>
                      <w:sz w:val="18"/>
                      <w:szCs w:val="18"/>
                      <w:lang w:eastAsia="tr-TR"/>
                    </w:rPr>
                    <w:t>(1) 3 üncü maddede belirtilen kira birim bedellerine, 26/5/2005 tarihli ve 25826 sayılı Resmî Gazete’de yayımlanan Millî Emlâk Genel Tebliği (Sıra No: 294)’nde belirtilen esaslar uygulanmak suretiyle aylık kira bedelleri hesaplanır.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Yürürlükten kaldırılan tebliğ</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7 – </w:t>
                  </w:r>
                  <w:r w:rsidRPr="001E710E">
                    <w:rPr>
                      <w:rFonts w:ascii="Times New Roman" w:eastAsia="Times New Roman" w:hAnsi="Times New Roman" w:cs="Times New Roman"/>
                      <w:sz w:val="18"/>
                      <w:szCs w:val="18"/>
                      <w:lang w:eastAsia="tr-TR"/>
                    </w:rPr>
                    <w:t>(1) 3/1/2020 tarihli ve 30997 sayılı Resmî Gazete’de yayımlanan Milli Emlak Genel Tebliği (Sıra No: 397) yürürlükten kaldırılmıştır.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Yürürlük</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MADDE 8 – </w:t>
                  </w:r>
                  <w:r w:rsidRPr="001E710E">
                    <w:rPr>
                      <w:rFonts w:ascii="Times New Roman" w:eastAsia="Times New Roman" w:hAnsi="Times New Roman" w:cs="Times New Roman"/>
                      <w:sz w:val="18"/>
                      <w:szCs w:val="18"/>
                      <w:lang w:eastAsia="tr-TR"/>
                    </w:rPr>
                    <w:t>(1) Bu Tebliğ 15/1/2021 tarihinde yürürlüğe girer.</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8"/>
                      <w:szCs w:val="18"/>
                      <w:lang w:eastAsia="tr-TR"/>
                    </w:rPr>
                    <w:t>Yürütme</w:t>
                  </w:r>
                </w:p>
                <w:p w:rsidR="001E710E" w:rsidRPr="001E710E" w:rsidRDefault="001E710E" w:rsidP="001E710E">
                  <w:pPr>
                    <w:spacing w:after="0" w:line="240" w:lineRule="atLeast"/>
                    <w:ind w:firstLine="566"/>
                    <w:jc w:val="both"/>
                    <w:rPr>
                      <w:rFonts w:ascii="Times New Roman" w:eastAsia="Times New Roman" w:hAnsi="Times New Roman" w:cs="Times New Roman"/>
                      <w:sz w:val="19"/>
                      <w:szCs w:val="19"/>
                      <w:lang w:eastAsia="tr-TR"/>
                    </w:rPr>
                  </w:pPr>
                  <w:r w:rsidRPr="001E710E">
                    <w:rPr>
                      <w:rFonts w:ascii="Times New Roman" w:eastAsia="Times New Roman" w:hAnsi="Times New Roman" w:cs="Times New Roman"/>
                      <w:b/>
                      <w:bCs/>
                      <w:sz w:val="19"/>
                      <w:szCs w:val="19"/>
                      <w:lang w:eastAsia="tr-TR"/>
                    </w:rPr>
                    <w:t>MADDE 9 – </w:t>
                  </w:r>
                  <w:r w:rsidRPr="001E710E">
                    <w:rPr>
                      <w:rFonts w:ascii="Times New Roman" w:eastAsia="Times New Roman" w:hAnsi="Times New Roman" w:cs="Times New Roman"/>
                      <w:sz w:val="19"/>
                      <w:szCs w:val="19"/>
                      <w:lang w:eastAsia="tr-TR"/>
                    </w:rPr>
                    <w:t>(1) Bu Tebliğ hükümlerini Çevre ve Şehircilik Bakanı yürütür.</w:t>
                  </w:r>
                </w:p>
                <w:p w:rsidR="001E710E" w:rsidRPr="001E710E" w:rsidRDefault="001E710E" w:rsidP="001E710E">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1E710E">
                    <w:rPr>
                      <w:rFonts w:ascii="Arial" w:eastAsia="Times New Roman" w:hAnsi="Arial" w:cs="Arial"/>
                      <w:b/>
                      <w:bCs/>
                      <w:color w:val="000080"/>
                      <w:sz w:val="18"/>
                      <w:szCs w:val="18"/>
                      <w:lang w:eastAsia="tr-TR"/>
                    </w:rPr>
                    <w:lastRenderedPageBreak/>
                    <w:t> </w:t>
                  </w:r>
                </w:p>
              </w:tc>
            </w:tr>
          </w:tbl>
          <w:p w:rsidR="001E710E" w:rsidRPr="001E710E" w:rsidRDefault="001E710E" w:rsidP="001E710E">
            <w:pPr>
              <w:spacing w:after="0" w:line="240" w:lineRule="auto"/>
              <w:rPr>
                <w:rFonts w:ascii="Times New Roman" w:eastAsia="Times New Roman" w:hAnsi="Times New Roman" w:cs="Times New Roman"/>
                <w:sz w:val="24"/>
                <w:szCs w:val="24"/>
                <w:lang w:eastAsia="tr-TR"/>
              </w:rPr>
            </w:pPr>
          </w:p>
        </w:tc>
      </w:tr>
    </w:tbl>
    <w:p w:rsidR="001E710E" w:rsidRPr="001E710E" w:rsidRDefault="001E710E" w:rsidP="001E710E">
      <w:pPr>
        <w:spacing w:after="0" w:line="240" w:lineRule="auto"/>
        <w:jc w:val="center"/>
        <w:rPr>
          <w:rFonts w:ascii="Times New Roman" w:eastAsia="Times New Roman" w:hAnsi="Times New Roman" w:cs="Times New Roman"/>
          <w:color w:val="000000"/>
          <w:sz w:val="27"/>
          <w:szCs w:val="27"/>
          <w:lang w:eastAsia="tr-TR"/>
        </w:rPr>
      </w:pPr>
      <w:r w:rsidRPr="001E710E">
        <w:rPr>
          <w:rFonts w:ascii="Times New Roman" w:eastAsia="Times New Roman" w:hAnsi="Times New Roman" w:cs="Times New Roman"/>
          <w:color w:val="000000"/>
          <w:sz w:val="27"/>
          <w:szCs w:val="27"/>
          <w:lang w:eastAsia="tr-TR"/>
        </w:rPr>
        <w:lastRenderedPageBreak/>
        <w:t> </w:t>
      </w:r>
    </w:p>
    <w:p w:rsidR="00543ED0" w:rsidRDefault="001E710E"/>
    <w:p w:rsidR="001E710E" w:rsidRDefault="001E710E">
      <w:bookmarkStart w:id="0" w:name="_GoBack"/>
      <w:bookmarkEnd w:id="0"/>
    </w:p>
    <w:sectPr w:rsidR="001E71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C43"/>
    <w:rsid w:val="001E710E"/>
    <w:rsid w:val="00A67B6F"/>
    <w:rsid w:val="00B22C43"/>
    <w:rsid w:val="00D65C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ACF2"/>
  <w15:chartTrackingRefBased/>
  <w15:docId w15:val="{2DF67FFA-986F-4D70-A8B5-8932D348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E710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1E710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1E710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1E71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1E710E"/>
  </w:style>
  <w:style w:type="character" w:customStyle="1" w:styleId="spelle">
    <w:name w:val="spelle"/>
    <w:basedOn w:val="VarsaylanParagrafYazTipi"/>
    <w:rsid w:val="001E7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87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2026-08-25T08:49:00Z</dcterms:created>
  <dcterms:modified xsi:type="dcterms:W3CDTF">2026-08-25T08:49:00Z</dcterms:modified>
</cp:coreProperties>
</file>