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5">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0">
      <w:pPr>
        <w:rPr/>
      </w:pPr>
      <w:r w:rsidDel="00000000" w:rsidR="00000000" w:rsidRPr="00000000">
        <w:rPr>
          <w:rtl w:val="0"/>
        </w:rPr>
        <w:t xml:space="preserve">-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p/>
    <w:p>
      <w:pPr>
        <w:pStyle w:val="Heading2"/>
      </w:pPr>
      <w:r>
        <w:t>【2026-04-26 docs同期索引（Phase 3 今回block）】</w:t>
      </w:r>
    </w:p>
    <w:p>
      <w:r>
        <w:t>- 現在地: 今回blockは工程22（`current_required_rag_full post-check`）まで完了し、本工程23でdocs同期を実施。</w:t>
      </w:r>
    </w:p>
    <w:p>
      <w:r>
        <w:t>- scope 10館（Frieze 5 + Liste 5）で raw / image / enrichment / vector / closeout / R2 まで完了。</w:t>
      </w:r>
    </w:p>
    <w:p>
      <w:r>
        <w:t>- artists text vector は `--delta-candidates-jsonl` を標準導線とし、current raw 起点候補生成と `whole_current_rebuild` は通常blockで禁止。</w:t>
      </w:r>
    </w:p>
    <w:p>
      <w:r>
        <w:t>- artist works images vector は trial生成（1628）→ duplicate cleanup（1625）→ closeout merge（current 7049→8674）を標準導線として固定。</w:t>
      </w:r>
    </w:p>
    <w:p>
      <w:r>
        <w:t>- closeout duplicate gate 停止時は「trial-only cleanup → 17再確認 → 18 apply（R2なし）」で復帰する。</w:t>
      </w:r>
    </w:p>
    <w:p>
      <w:r>
        <w:t>- R2正式同期は current_required_rag_full の plan → apply（--max-delete 0）→ post-check を実施し、最終差分ゼロ（would_upload=0 / would_prune=0 / remote_only=0 / size_mismatch=0）を完了条件とする。</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