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Glycolysis Logic Gate Educational Kit</w:t>
      </w:r>
    </w:p>
    <w:p>
      <w:pPr>
        <w:spacing w:after="60"/>
        <w:jc w:val="center"/>
      </w:pPr>
      <w:r>
        <w:rPr>
          <w:rFonts w:ascii="Arial" w:cs="Arial" w:eastAsia="Arial" w:hAnsi="Arial"/>
          <w:color w:val="555555"/>
          <w:sz w:val="26"/>
          <w:szCs w:val="26"/>
        </w:rPr>
        <w:t xml:space="preserve">Step 6 of 10  ·  G3P → 1,3-Bisphosphoglycerate (1,3-BPG)</w:t>
      </w:r>
    </w:p>
    <w:p>
      <w:pPr>
        <w:pBdr>
          <w:bottom w:val="single" w:color="1A5276" w:sz="6" w:space="1"/>
        </w:pBdr>
        <w:spacing w:after="240"/>
        <w:jc w:val="center"/>
      </w:pPr>
      <w:r>
        <w:rPr>
          <w:rFonts w:ascii="Arial" w:cs="Arial" w:eastAsia="Arial" w:hAnsi="Arial"/>
          <w:i/>
          <w:iCs/>
          <w:color w:val="888888"/>
          <w:sz w:val="22"/>
          <w:szCs w:val="22"/>
        </w:rPr>
        <w:t xml:space="preserve">Enzyme: GAPDH  ·  ATP change: 0 (but NADH x2 produced)  ·  Net: G3P + NAD+ + Pi → 1,3-BPG + NADH  (x2)</w:t>
      </w:r>
    </w:p>
    <w:p>
      <w:pPr>
        <w:pStyle w:val="Heading2"/>
      </w:pPr>
      <w:r>
        <w:rPr>
          <w:rFonts w:ascii="Arial" w:cs="Arial" w:eastAsia="Arial" w:hAnsi="Arial"/>
          <w:b/>
          <w:bCs/>
          <w:sz w:val="26"/>
          <w:szCs w:val="26"/>
        </w:rPr>
        <w:t xml:space="preserve">1.  Biochemical Context</w:t>
      </w:r>
    </w:p>
    <w:p>
      <w:pPr>
        <w:spacing w:after="120"/>
      </w:pPr>
      <w:r>
        <w:rPr>
          <w:rFonts w:ascii="Arial" w:cs="Arial" w:eastAsia="Arial" w:hAnsi="Arial"/>
          <w:sz w:val="22"/>
          <w:szCs w:val="22"/>
        </w:rPr>
        <w:t xml:space="preserve">Step 6 is catalysed by Glyceraldehyde-3-Phosphate Dehydrogenase (GAPDH), which oxidises G3P and simultaneously phosphorylates it using inorganic phosphate (Pi) — not ATP. The reaction produces 1,3-Bisphosphoglycerate (1,3-BPG) and reduces NAD+ to NADH, capturing the energy released from oxidation.</w:t>
      </w:r>
    </w:p>
    <w:p>
      <w:pPr>
        <w:spacing w:after="120"/>
      </w:pPr>
      <w:r>
        <w:rPr>
          <w:rFonts w:ascii="Arial" w:cs="Arial" w:eastAsia="Arial" w:hAnsi="Arial"/>
          <w:sz w:val="22"/>
          <w:szCs w:val="22"/>
        </w:rPr>
        <w:t xml:space="preserve">This is the first step of the payoff phase and the first energy-capturing reaction. No ATP is produced here directly, but NADH is a high-energy electron carrier that will eventually yield 2.5 ATP per molecule via oxidative phosphorylation. The phosphorylation of 1,3-BPG also primes it for the substrate-level phosphorylation in Step 7.</w:t>
      </w:r>
    </w:p>
    <w:p>
      <w:pPr>
        <w:spacing w:after="120"/>
      </w:pPr>
      <w:r>
        <w:rPr>
          <w:rFonts w:ascii="Arial" w:cs="Arial" w:eastAsia="Arial" w:hAnsi="Arial"/>
          <w:sz w:val="22"/>
          <w:szCs w:val="22"/>
        </w:rPr>
        <w:t xml:space="preserve">Because both G3P molecules from Step 5 enter this step, all products are counted x2: 2x 1,3-BPG, 2x NADH. This doubling applies to all remaining steps.</w:t>
      </w:r>
    </w:p>
    <w:p>
      <w:pPr>
        <w:spacing w:after="120"/>
      </w:pPr>
      <w:r>
        <w:rPr>
          <w:rFonts w:ascii="Arial" w:cs="Arial" w:eastAsia="Arial" w:hAnsi="Arial"/>
          <w:sz w:val="22"/>
          <w:szCs w:val="22"/>
        </w:rPr>
        <w:t xml:space="preserve">Four conditions must be true simultaneously:</w:t>
      </w:r>
    </w:p>
    <w:p>
      <w:pPr>
        <w:spacing w:after="120"/>
      </w:pPr>
      <w:r>
        <w:rPr>
          <w:rFonts w:ascii="Arial" w:cs="Arial" w:eastAsia="Arial" w:hAnsi="Arial"/>
          <w:i/>
          <w:iCs/>
          <w:sz w:val="22"/>
          <w:szCs w:val="22"/>
        </w:rPr>
        <w:t xml:space="preserve">  • G3P is present (from Step 5 Both Ready output)</w:t>
      </w:r>
    </w:p>
    <w:p>
      <w:pPr>
        <w:spacing w:after="120"/>
      </w:pPr>
      <w:r>
        <w:rPr>
          <w:rFonts w:ascii="Arial" w:cs="Arial" w:eastAsia="Arial" w:hAnsi="Arial"/>
          <w:i/>
          <w:iCs/>
          <w:sz w:val="22"/>
          <w:szCs w:val="22"/>
        </w:rPr>
        <w:t xml:space="preserve">  • NAD+ is available (electron acceptor)</w:t>
      </w:r>
    </w:p>
    <w:p>
      <w:pPr>
        <w:spacing w:after="120"/>
      </w:pPr>
      <w:r>
        <w:rPr>
          <w:rFonts w:ascii="Arial" w:cs="Arial" w:eastAsia="Arial" w:hAnsi="Arial"/>
          <w:i/>
          <w:iCs/>
          <w:sz w:val="22"/>
          <w:szCs w:val="22"/>
        </w:rPr>
        <w:t xml:space="preserve">  • Inorganic phosphate (Pi) is available</w:t>
      </w:r>
    </w:p>
    <w:p>
      <w:pPr>
        <w:spacing w:after="120"/>
      </w:pPr>
      <w:r>
        <w:rPr>
          <w:rFonts w:ascii="Arial" w:cs="Arial" w:eastAsia="Arial" w:hAnsi="Arial"/>
          <w:i/>
          <w:iCs/>
          <w:sz w:val="22"/>
          <w:szCs w:val="22"/>
        </w:rPr>
        <w:t xml:space="preserve">  • GAPDH (Dehydrogenase) enzyme is active</w:t>
      </w:r>
    </w:p>
    <w:p>
      <w:r>
        <w:t xml:space="preserve"/>
      </w:r>
    </w:p>
    <w:p>
      <w:pPr>
        <w:pStyle w:val="Heading2"/>
      </w:pPr>
      <w:r>
        <w:rPr>
          <w:rFonts w:ascii="Arial" w:cs="Arial" w:eastAsia="Arial" w:hAnsi="Arial"/>
          <w:b/>
          <w:bCs/>
          <w:sz w:val="26"/>
          <w:szCs w:val="26"/>
        </w:rPr>
        <w:t xml:space="preserve">2.  Gate Structure Rationale — Two AND Gates into One</w:t>
      </w:r>
    </w:p>
    <w:p>
      <w:pPr>
        <w:spacing w:after="120"/>
      </w:pPr>
      <w:r>
        <w:rPr>
          <w:rFonts w:ascii="Arial" w:cs="Arial" w:eastAsia="Arial" w:hAnsi="Arial"/>
          <w:sz w:val="22"/>
          <w:szCs w:val="22"/>
        </w:rPr>
        <w:t xml:space="preserve">The four inputs are split across two AND gates before a final combining gate, rather than using a single 4-input AND. This grouping is biochemically meaningful: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6048"/>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Biological meaning</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 + NAD+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Substrate-cofactor check: the molecule to be oxidised and the electron acceptor must both be present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Pi + Dehydrogenase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Phosphate-enzyme check: the phosphate donor and the catalytic enzyme must both be available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 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Full reaction enable: all four conditions met simultaneously</w:t>
            </w:r>
          </w:p>
        </w:tc>
      </w:tr>
    </w:tbl>
    <w:p>
      <w:r>
        <w:t xml:space="preserve"/>
      </w:r>
    </w:p>
    <w:p>
      <w:pPr>
        <w:spacing w:after="120"/>
      </w:pPr>
      <w:r>
        <w:rPr>
          <w:rFonts w:ascii="Arial" w:cs="Arial" w:eastAsia="Arial" w:hAnsi="Arial"/>
          <w:sz w:val="22"/>
          <w:szCs w:val="22"/>
        </w:rPr>
        <w:t xml:space="preserve">This two-group cascade is the most complex input structure in the kit so far — four independent conditions all required. The two sub-gates make it easy for students to reason about partial failure: if AND1 is LOW, the substrate side is the problem; if AND2 is LOW, the enzyme/phosphate side is the bottleneck.</w:t>
      </w:r>
    </w:p>
    <w:p>
      <w:r>
        <w:t xml:space="preserve"/>
      </w:r>
    </w:p>
    <w:p>
      <w:pPr>
        <w:pStyle w:val="Heading2"/>
      </w:pPr>
      <w:r>
        <w:rPr>
          <w:rFonts w:ascii="Arial" w:cs="Arial" w:eastAsia="Arial" w:hAnsi="Arial"/>
          <w:b/>
          <w:bCs/>
          <w:sz w:val="26"/>
          <w:szCs w:val="26"/>
        </w:rPr>
        <w:t xml:space="preserve">3.  Logic Signal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1 (HIGH)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0 (LOW)</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(from Step 5)</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 present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Step 5 not complete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Electron acceptor cofactor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NAD+ available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NAD+ depleted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Pi</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Inorganic phosphate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Pi available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Pi depleted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Dehydrogenase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GAPDH enzyme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GAPDH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inhibited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AND3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Oxidation + phosphorylation occurs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 blocked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High-energy product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product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NADH</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Energy carrier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NADH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NADH</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Energy Captured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Payoff phase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 first energy capture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bl>
    <w:p>
      <w:r>
        <w:t xml:space="preserve"/>
      </w:r>
    </w:p>
    <w:p>
      <w:pPr>
        <w:pStyle w:val="Heading2"/>
      </w:pPr>
      <w:r>
        <w:rPr>
          <w:rFonts w:ascii="Arial" w:cs="Arial" w:eastAsia="Arial" w:hAnsi="Arial"/>
          <w:b/>
          <w:bCs/>
          <w:sz w:val="26"/>
          <w:szCs w:val="26"/>
        </w:rPr>
        <w:t xml:space="preserve">4.  Boolean Logic Expression</w:t>
      </w:r>
    </w:p>
    <w:p>
      <w:r>
        <w:t xml:space="preserve"/>
      </w:r>
    </w:p>
    <w:p>
      <w:pPr>
        <w:spacing w:before="60" w:after="60"/>
      </w:pPr>
      <w:r>
        <w:rPr>
          <w:rFonts w:ascii="Courier New" w:cs="Courier New" w:eastAsia="Courier New" w:hAnsi="Courier New"/>
          <w:sz w:val="20"/>
          <w:szCs w:val="20"/>
        </w:rPr>
        <w:t xml:space="preserve">  AND1      =  G3P  AND  NAD+</w:t>
      </w:r>
    </w:p>
    <w:p>
      <w:pPr>
        <w:spacing w:before="60" w:after="60"/>
      </w:pPr>
      <w:r>
        <w:rPr>
          <w:rFonts w:ascii="Courier New" w:cs="Courier New" w:eastAsia="Courier New" w:hAnsi="Courier New"/>
          <w:sz w:val="20"/>
          <w:szCs w:val="20"/>
        </w:rPr>
        <w:t xml:space="preserve">  AND2      =  Pi   AND  Dehydrogenase</w:t>
      </w:r>
    </w:p>
    <w:p>
      <w:pPr>
        <w:spacing w:before="60" w:after="60"/>
      </w:pPr>
      <w:r>
        <w:rPr>
          <w:rFonts w:ascii="Courier New" w:cs="Courier New" w:eastAsia="Courier New" w:hAnsi="Courier New"/>
          <w:sz w:val="20"/>
          <w:szCs w:val="20"/>
        </w:rPr>
        <w:t xml:space="preserve">  REACTION  =  AND1  AND  AND2            (AND3)</w:t>
      </w:r>
    </w:p>
    <w:p>
      <w:pPr>
        <w:spacing w:before="60" w:after="60"/>
      </w:pPr>
      <w:r>
        <w:rPr>
          <w:rFonts w:ascii="Courier New" w:cs="Courier New" w:eastAsia="Courier New" w:hAnsi="Courier New"/>
          <w:sz w:val="20"/>
          <w:szCs w:val="20"/>
        </w:rPr>
        <w:t xml:space="preserve"/>
      </w:r>
    </w:p>
    <w:p>
      <w:pPr>
        <w:spacing w:before="60" w:after="60"/>
      </w:pPr>
      <w:r>
        <w:rPr>
          <w:rFonts w:ascii="Courier New" w:cs="Courier New" w:eastAsia="Courier New" w:hAnsi="Courier New"/>
          <w:sz w:val="20"/>
          <w:szCs w:val="20"/>
        </w:rPr>
        <w:t xml:space="preserve">  1,3-BPG          =  REACTION   (BUF1)  [x2 — both G3P molecules]</w:t>
      </w:r>
    </w:p>
    <w:p>
      <w:pPr>
        <w:spacing w:before="60" w:after="60"/>
      </w:pPr>
      <w:r>
        <w:rPr>
          <w:rFonts w:ascii="Courier New" w:cs="Courier New" w:eastAsia="Courier New" w:hAnsi="Courier New"/>
          <w:sz w:val="20"/>
          <w:szCs w:val="20"/>
        </w:rPr>
        <w:t xml:space="preserve">  NADH             =  REACTION   (BUF2)  [x2 — both G3P molecules]</w:t>
      </w:r>
    </w:p>
    <w:p>
      <w:pPr>
        <w:spacing w:before="60" w:after="60"/>
      </w:pPr>
      <w:r>
        <w:rPr>
          <w:rFonts w:ascii="Courier New" w:cs="Courier New" w:eastAsia="Courier New" w:hAnsi="Courier New"/>
          <w:sz w:val="20"/>
          <w:szCs w:val="20"/>
        </w:rPr>
        <w:t xml:space="preserve">  Energy_Captured  =  REACTION   (Q1 LED driver)</w:t>
      </w:r>
    </w:p>
    <w:p>
      <w:r>
        <w:t xml:space="preserve"/>
      </w:r>
    </w:p>
    <w:p>
      <w:pPr>
        <w:spacing w:after="120"/>
      </w:pPr>
      <w:r>
        <w:rPr>
          <w:rFonts w:ascii="Arial" w:cs="Arial" w:eastAsia="Arial" w:hAnsi="Arial"/>
          <w:sz w:val="22"/>
          <w:szCs w:val="22"/>
        </w:rPr>
        <w:t xml:space="preserve">All outputs are driven from AND3. The x2 notation on 1,3-BPG and NADH is a conceptual label — the circuit produces a single HIGH signal, but the biology yields two molecules. This is worth explicitly labelling on the physical board connectors.</w:t>
      </w:r>
    </w:p>
    <w:p>
      <w:r>
        <w:t xml:space="preserve"/>
      </w:r>
    </w:p>
    <w:p>
      <w:pPr>
        <w:pStyle w:val="Heading2"/>
      </w:pPr>
      <w:r>
        <w:rPr>
          <w:rFonts w:ascii="Arial" w:cs="Arial" w:eastAsia="Arial" w:hAnsi="Arial"/>
          <w:b/>
          <w:bCs/>
          <w:sz w:val="26"/>
          <w:szCs w:val="26"/>
        </w:rPr>
        <w:t xml:space="preserve">5.  Text-Based Schematic</w:t>
      </w:r>
    </w:p>
    <w:p>
      <w:pPr>
        <w:spacing w:after="120"/>
      </w:pPr>
      <w:r>
        <w:rPr>
          <w:rFonts w:ascii="Arial" w:cs="Arial" w:eastAsia="Arial" w:hAnsi="Arial"/>
          <w:sz w:val="22"/>
          <w:szCs w:val="22"/>
        </w:rPr>
        <w:t xml:space="preserve">Four inputs split into two AND gates, cascading into a third AND gate, then fanning out to three outputs.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40"/>
        <w:gridCol w:w="1900"/>
        <w:gridCol w:w="140"/>
        <w:gridCol w:w="1900"/>
        <w:gridCol w:w="140"/>
        <w:gridCol w:w="4060"/>
      </w:tblGrid>
      <w:tr>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INPUTS</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STAGE 1</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STAGE 2</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OUTPUTS</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G3P (← Step 5)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NAD+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┤AND1├──</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Pi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┤AND3├──</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[BUF1] ──► 1,3-BPG (x2 → Step 7)</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Dehydrogenase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┤AND2├──</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[BUF2] ──► NADH    (x2)</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[Q1]   ──► Energy Captured LED</w:t>
            </w:r>
          </w:p>
        </w:tc>
      </w:tr>
    </w:tbl>
    <w:p>
      <w:r>
        <w:t xml:space="preserve"/>
      </w:r>
    </w:p>
    <w:p>
      <w:pPr>
        <w:spacing w:after="120"/>
      </w:pPr>
      <w:r>
        <w:rPr>
          <w:rFonts w:ascii="Arial" w:cs="Arial" w:eastAsia="Arial" w:hAnsi="Arial"/>
          <w:sz w:val="22"/>
          <w:szCs w:val="22"/>
        </w:rPr>
        <w:t xml:space="preserve">AND1 checks substrate and cofactor readiness. AND2 checks enzyme and phosphate availability. AND3 is the final reaction gate — all four conditions must be simultaneously true. AND3 output fans to two buffered logic outputs and one LED driver.</w:t>
      </w:r>
    </w:p>
    <w:p>
      <w:r>
        <w:t xml:space="preserve"/>
      </w:r>
    </w:p>
    <w:p>
      <w:pPr>
        <w:pStyle w:val="Heading2"/>
      </w:pPr>
      <w:r>
        <w:rPr>
          <w:rFonts w:ascii="Arial" w:cs="Arial" w:eastAsia="Arial" w:hAnsi="Arial"/>
          <w:b/>
          <w:bCs/>
          <w:sz w:val="26"/>
          <w:szCs w:val="26"/>
        </w:rPr>
        <w:t xml:space="preserve">6.  Gate-Level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2160"/>
        <w:gridCol w:w="144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 NAD+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 cofactor check — oxidation side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Pi, Dehydrogenase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Phosphate + enzyme check — phosphorylation side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 AND2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Final</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Full reaction enable — all four conditions met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AND3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1,3-BPG output to Step 7</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AND3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NADH output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 (PN2222)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AND3 out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Energy Captured LED driver</w:t>
            </w:r>
          </w:p>
        </w:tc>
      </w:tr>
    </w:tbl>
    <w:p>
      <w:r>
        <w:t xml:space="preserve"/>
      </w:r>
    </w:p>
    <w:p>
      <w:pPr>
        <w:pStyle w:val="Heading2"/>
      </w:pPr>
      <w:r>
        <w:rPr>
          <w:rFonts w:ascii="Arial" w:cs="Arial" w:eastAsia="Arial" w:hAnsi="Arial"/>
          <w:b/>
          <w:bCs/>
          <w:sz w:val="26"/>
          <w:szCs w:val="26"/>
        </w:rPr>
        <w:t xml:space="preserve">7.  Suggested IC Implementation (74HC Series, 5V 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IC / Component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connections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74HC08</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Quad 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AND2, AND3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pins 1,2→3; AND2: pins 4,5→6; AND3: pins 9,10→8; 1 gate spare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74HC244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Octal 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 (1,3-BPG), BUF2 (NADH)</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Two channels used from this step's or shared IC</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PN2222A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Energy Captured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Base: 1kΩ from AND3 out; Collector: LED → 330Ω → Vcc; Emitter: GND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gold/amber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Energy Captured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load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Gold/amber — warmth signals energy being harvested for the first time</w:t>
            </w:r>
          </w:p>
        </w:tc>
      </w:tr>
    </w:tbl>
    <w:p>
      <w:r>
        <w:t xml:space="preserve"/>
      </w:r>
    </w:p>
    <w:p>
      <w:pPr>
        <w:spacing w:after="120"/>
      </w:pPr>
      <w:r>
        <w:rPr>
          <w:rFonts w:ascii="Arial" w:cs="Arial" w:eastAsia="Arial" w:hAnsi="Arial"/>
          <w:sz w:val="22"/>
          <w:szCs w:val="22"/>
        </w:rPr>
        <w:t xml:space="preserve">Step 6 uses three of the four AND gates in a single 74HC08 package, leaving one spare. This is the most AND-gate-intensive step in the kit. If gate count across all steps is being optimised, note that AND1 and AND2 outputs are intermediate signals only — they do not need to be buffered or exposed as outputs.</w:t>
      </w:r>
    </w:p>
    <w:p>
      <w:r>
        <w:t xml:space="preserve"/>
      </w:r>
    </w:p>
    <w:p>
      <w:pPr>
        <w:pStyle w:val="Heading2"/>
      </w:pPr>
      <w:r>
        <w:rPr>
          <w:rFonts w:ascii="Arial" w:cs="Arial" w:eastAsia="Arial" w:hAnsi="Arial"/>
          <w:b/>
          <w:bCs/>
          <w:sz w:val="26"/>
          <w:szCs w:val="26"/>
        </w:rPr>
        <w:t xml:space="preserve">8.  NAD+ and Pi as Switchable Inputs</w:t>
      </w:r>
    </w:p>
    <w:p>
      <w:pPr>
        <w:spacing w:after="120"/>
      </w:pPr>
      <w:r>
        <w:rPr>
          <w:rFonts w:ascii="Arial" w:cs="Arial" w:eastAsia="Arial" w:hAnsi="Arial"/>
          <w:sz w:val="22"/>
          <w:szCs w:val="22"/>
        </w:rPr>
        <w:t xml:space="preserve">NAD+ and Pi are cofactors rather than enzymes, but they are depletable resources — unlike enzymes, they are consumed (or transformed) in the reaction. NAD+ is reduced to NADH and must be regenerated (ultimately by the electron transport chain or fermentation). Pi is incorporated into 1,3-BPG.</w:t>
      </w:r>
    </w:p>
    <w:p>
      <w:pPr>
        <w:spacing w:after="120"/>
      </w:pPr>
      <w:r>
        <w:rPr>
          <w:rFonts w:ascii="Arial" w:cs="Arial" w:eastAsia="Arial" w:hAnsi="Arial"/>
          <w:sz w:val="22"/>
          <w:szCs w:val="22"/>
        </w:rPr>
        <w:t xml:space="preserve">For the educational kit, both NAD+ and Pi can be represented by DIP switches with 10kΩ pull-down resistors, exactly like the enzyme inputs. However their biological meaning is different and worth discussing: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6048"/>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LOW means in biology</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Cofactor (oxidised form)</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NAD+ pool exhausted — NADH cannot be reoxidised fast enough. Glycolysis stalls. Models anaerobic conditions.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Pi</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Inorganic phosphate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Phosphate depletion — rare in healthy cells but can occur under extreme conditions. Models Pi-limited metabolism.</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Dehydrogenase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GAPDH inhibited — e.g. by arsenate, which competes with Pi and produces an unstable product.</w:t>
            </w:r>
          </w:p>
        </w:tc>
      </w:tr>
    </w:tbl>
    <w:p>
      <w:r>
        <w:t xml:space="preserve"/>
      </w:r>
    </w:p>
    <w:p>
      <w:pPr>
        <w:spacing w:after="120"/>
      </w:pPr>
      <w:r>
        <w:rPr>
          <w:rFonts w:ascii="Arial" w:cs="Arial" w:eastAsia="Arial" w:hAnsi="Arial"/>
          <w:sz w:val="22"/>
          <w:szCs w:val="22"/>
        </w:rPr>
        <w:t xml:space="preserve">Flipping the NAD+ switch LOW and asking students why 1,3-BPG disappears is a powerful way to introduce the concept of redox balance and why cells need oxygen (or fermentation) to regenerate NAD+.</w:t>
      </w:r>
    </w:p>
    <w:p>
      <w:r>
        <w:t xml:space="preserve"/>
      </w:r>
    </w:p>
    <w:p>
      <w:pPr>
        <w:pStyle w:val="Heading2"/>
      </w:pPr>
      <w:r>
        <w:rPr>
          <w:rFonts w:ascii="Arial" w:cs="Arial" w:eastAsia="Arial" w:hAnsi="Arial"/>
          <w:b/>
          <w:bCs/>
          <w:sz w:val="26"/>
          <w:szCs w:val="26"/>
        </w:rPr>
        <w:t xml:space="preserve">9.  ATP Counter — Step 6</w:t>
      </w:r>
    </w:p>
    <w:p>
      <w:pPr>
        <w:spacing w:after="120"/>
      </w:pPr>
      <w:r>
        <w:rPr>
          <w:rFonts w:ascii="Arial" w:cs="Arial" w:eastAsia="Arial" w:hAnsi="Arial"/>
          <w:sz w:val="22"/>
          <w:szCs w:val="22"/>
        </w:rPr>
        <w:t xml:space="preserve">No ATP is produced directly in Step 6. However NADH (x2) is produced — this is captured energy that feeds into oxidative phosphorylation. The 74HC193 counter holds its value. A separate NADH counter or indicator could be added as an extension if desired.</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 Change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Net 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Counter Action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G6P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F6P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F-1,6-BP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F-1,6-BP → DHAP+G3P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5</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 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6  ◄</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 → 1,3-BPG + NADH</w:t>
            </w:r>
          </w:p>
        </w:tc>
        <w:tc>
          <w:tcPr>
            <w:tcW w:type="auto" w:w="1"/>
            <w:tcBorders>
              <w:top w:val="single" w:color="AAAAAA" w:sz="1"/>
              <w:left w:val="single" w:color="AAAAAA" w:sz="1"/>
              <w:bottom w:val="single" w:color="AAAAAA" w:sz="1"/>
              <w:right w:val="single" w:color="AAAAAA" w:sz="1"/>
            </w:tcBorders>
            <w:shd w:fill="FEF9E7"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  ◄  (*NADH captured)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 → 3-PG + ATP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8</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 → 2-PG</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9</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 → PEP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 Pyruvate + ATP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bl>
    <w:p>
      <w:r>
        <w:t xml:space="preserve"/>
      </w:r>
    </w:p>
    <w:p>
      <w:pPr>
        <w:pStyle w:val="Heading2"/>
      </w:pPr>
      <w:r>
        <w:rPr>
          <w:rFonts w:ascii="Arial" w:cs="Arial" w:eastAsia="Arial" w:hAnsi="Arial"/>
          <w:b/>
          <w:bCs/>
          <w:sz w:val="26"/>
          <w:szCs w:val="26"/>
        </w:rPr>
        <w:t xml:space="preserve">10.  Full Truth Table — Step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1008"/>
        <w:gridCol w:w="1260"/>
        <w:gridCol w:w="1260"/>
        <w:gridCol w:w="1260"/>
        <w:gridCol w:w="1260"/>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G3P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NAD+</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Pi</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Dehydrog.</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1,3-BPG</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NADH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Energy 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bCs/>
                <w:sz w:val="20"/>
                <w:szCs w:val="20"/>
              </w:rPr>
              <w:t xml:space="preserve">1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r>
    </w:tbl>
    <w:p>
      <w:r>
        <w:t xml:space="preserve"/>
      </w:r>
    </w:p>
    <w:p>
      <w:pPr>
        <w:spacing w:after="120"/>
      </w:pPr>
      <w:r>
        <w:rPr>
          <w:rFonts w:ascii="Arial" w:cs="Arial" w:eastAsia="Arial" w:hAnsi="Arial"/>
          <w:i/>
          <w:iCs/>
          <w:color w:val="555555"/>
          <w:sz w:val="22"/>
          <w:szCs w:val="22"/>
        </w:rPr>
        <w:t xml:space="preserve">Row 6 (G3P+NAD+ present, Pi and enzyme absent) is a useful partial state — AND1 is HIGH but AND2 is LOW, so REACTION stays LOW. Students can physically probe the AND1 output with an LED or multimeter to see the intermediate signal. Row 7 adds Pi but still lacks the enzyme — AND2 goes HIGH only when both Pi AND Dehydrogenase are present.</w:t>
      </w:r>
    </w:p>
    <w:p>
      <w:r>
        <w:t xml:space="preserve"/>
      </w:r>
    </w:p>
    <w:p>
      <w:pPr>
        <w:pStyle w:val="Heading2"/>
      </w:pPr>
      <w:r>
        <w:rPr>
          <w:rFonts w:ascii="Arial" w:cs="Arial" w:eastAsia="Arial" w:hAnsi="Arial"/>
          <w:b/>
          <w:bCs/>
          <w:sz w:val="26"/>
          <w:szCs w:val="26"/>
        </w:rPr>
        <w:t xml:space="preserve">11.  Design Notes &amp; Pedagogical Callouts</w:t>
      </w:r>
    </w:p>
    <w:p>
      <w:pPr>
        <w:spacing w:after="120"/>
      </w:pPr>
      <w:r>
        <w:rPr>
          <w:rFonts w:ascii="Arial" w:cs="Arial" w:eastAsia="Arial" w:hAnsi="Arial"/>
          <w:sz w:val="22"/>
          <w:szCs w:val="22"/>
        </w:rPr>
        <w:t xml:space="preserve">First energy capture — the payoff begins: The Energy Captured LED is the most significant visual event since the No Return LED in Step 3. After five steps of spending and preparing, this is the first moment energy flows out. The gold/amber LED colour reinforces the harvest metaphor.</w:t>
      </w:r>
    </w:p>
    <w:p>
      <w:r>
        <w:t xml:space="preserve"/>
      </w:r>
    </w:p>
    <w:p>
      <w:pPr>
        <w:spacing w:after="120"/>
      </w:pPr>
      <w:r>
        <w:rPr>
          <w:rFonts w:ascii="Arial" w:cs="Arial" w:eastAsia="Arial" w:hAnsi="Arial"/>
          <w:sz w:val="22"/>
          <w:szCs w:val="22"/>
        </w:rPr>
        <w:t xml:space="preserve">Probing AND1 and AND2 intermediate outputs: With a 74HC08, the outputs of AND1 (pin 3) and AND2 (pin 6) are directly accessible. Adding test points or small indicator LEDs at these intermediate nodes is an excellent extension — students can see which sub-condition is failing without having to reason about the full four-input logic.</w:t>
      </w:r>
    </w:p>
    <w:p>
      <w:r>
        <w:t xml:space="preserve"/>
      </w:r>
    </w:p>
    <w:p>
      <w:pPr>
        <w:spacing w:after="120"/>
      </w:pPr>
      <w:r>
        <w:rPr>
          <w:rFonts w:ascii="Arial" w:cs="Arial" w:eastAsia="Arial" w:hAnsi="Arial"/>
          <w:sz w:val="22"/>
          <w:szCs w:val="22"/>
        </w:rPr>
        <w:t xml:space="preserve">NAD+ depletion demonstration: Flip the NAD+ switch LOW while everything else is HIGH. AND1 drops LOW, AND3 drops LOW, all outputs go dark. Ask students: what happens to glycolysis in a cell when NAD+ runs out? This directly models why fermentation exists — to regenerate NAD+ in the absence of oxygen.</w:t>
      </w:r>
    </w:p>
    <w:p>
      <w:r>
        <w:t xml:space="preserve"/>
      </w:r>
    </w:p>
    <w:p>
      <w:pPr>
        <w:spacing w:after="120"/>
      </w:pPr>
      <w:r>
        <w:rPr>
          <w:rFonts w:ascii="Arial" w:cs="Arial" w:eastAsia="Arial" w:hAnsi="Arial"/>
          <w:sz w:val="22"/>
          <w:szCs w:val="22"/>
        </w:rPr>
        <w:t xml:space="preserve">x2 labelling on outputs: The 1,3-BPG and NADH outputs from this step should be physically labelled x2 on the board or connector. From Step 6 onward, every output represents two molecules. This is easy to overlook if the board is only showing HIGH/LOW signals.</w:t>
      </w:r>
    </w:p>
    <w:p>
      <w:r>
        <w:t xml:space="preserve"/>
      </w:r>
    </w:p>
    <w:p>
      <w:pPr>
        <w:spacing w:after="120"/>
      </w:pPr>
      <w:r>
        <w:rPr>
          <w:rFonts w:ascii="Arial" w:cs="Arial" w:eastAsia="Arial" w:hAnsi="Arial"/>
          <w:sz w:val="22"/>
          <w:szCs w:val="22"/>
        </w:rPr>
        <w:t xml:space="preserve">Next step: Step 7 — Phosphoglycerate Kinase (PGK) transfers the high-energy phosphate from 1,3-BPG to ADP, producing 3-Phosphoglycerate (3-PG) and ATP. This is the first ATP-producing step — the counter increments by 2 (x2 molecules). The payoff is beginning.</w:t>
      </w:r>
    </w:p>
    <w:p>
      <w:r>
        <w:t xml:space="preserve"/>
      </w:r>
    </w:p>
    <w:p>
      <w:pPr>
        <w:pBdr>
          <w:top w:val="single" w:color="CCCCCC" w:sz="4" w:space="1"/>
        </w:pBdr>
        <w:spacing w:before="240"/>
        <w:jc w:val="center"/>
      </w:pPr>
      <w:r>
        <w:rPr>
          <w:rFonts w:ascii="Arial" w:cs="Arial" w:eastAsia="Arial" w:hAnsi="Arial"/>
          <w:i/>
          <w:iCs/>
          <w:color w:val="AAAAAA"/>
          <w:sz w:val="18"/>
          <w:szCs w:val="18"/>
        </w:rPr>
        <w:t xml:space="preserve">Glycolysis Logic Kit · Step 6/10 · For educational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2026-02-27T14:14:10.260Z</dcterms:created>
  <dcterms:modified xsi:type="dcterms:W3CDTF">2026-02-27T14:14:10.261Z</dcterms:modified>
</cp:coreProperties>
</file>

<file path=docProps/custom.xml><?xml version="1.0" encoding="utf-8"?>
<Properties xmlns="http://schemas.openxmlformats.org/officeDocument/2006/custom-properties" xmlns:vt="http://schemas.openxmlformats.org/officeDocument/2006/docPropsVTypes"/>
</file>