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b/>
          <w:color w:val="111111"/>
          <w:sz w:val="30"/>
        </w:rPr>
        <w:t>Modernisasi dan Rekayasa Ulang Sistem Manajemen Arsip Digital Berbasis Web: Dari Arteri-1 Menuju Arsitektur Arteri-2</w:t>
      </w:r>
    </w:p>
    <w:p>
      <w:pPr>
        <w:spacing w:after="360"/>
        <w:jc w:val="center"/>
      </w:pPr>
      <w:r>
        <w:rPr>
          <w:rFonts w:ascii="Times New Roman" w:hAnsi="Times New Roman"/>
          <w:b/>
          <w:sz w:val="22"/>
        </w:rPr>
        <w:t>Syauqi Fuadi, S.Hum.*1, [Penulis Kedua]2</w:t>
        <w:br/>
      </w:r>
      <w:r>
        <w:rPr>
          <w:rFonts w:ascii="Times New Roman" w:hAnsi="Times New Roman"/>
          <w:i/>
          <w:sz w:val="19"/>
        </w:rPr>
        <w:t>1Program Studi Ilmu Perpustakaan / Peminatan Kearsipan, Fakultas Ilmu Pengetahuan Budaya, Universitas Indonesia</w:t>
        <w:br/>
        <w:t>2[Afiliasi Penulis Kedua]</w:t>
        <w:br/>
      </w:r>
      <w:r>
        <w:rPr>
          <w:rFonts w:ascii="Times New Roman" w:hAnsi="Times New Roman"/>
          <w:i/>
          <w:sz w:val="18"/>
        </w:rPr>
        <w:t>*Penulis Korespondensi: syauqi@fuadi.dev / xfuadi@gmail.com</w:t>
      </w:r>
    </w:p>
    <w:tbl>
      <w:tblPr>
        <w:tblW w:type="auto" w:w="0"/>
        <w:jc w:val="center"/>
        <w:tblLook w:firstColumn="1" w:firstRow="1" w:lastColumn="0" w:lastRow="0" w:noHBand="0" w:noVBand="1" w:val="04A0"/>
      </w:tblPr>
      <w:tblGrid>
        <w:gridCol w:w="9360"/>
      </w:tblGrid>
      <w:tr>
        <w:tc>
          <w:tcPr>
            <w:tcW w:type="dxa" w:w="9360"/>
            <w:shd w:fill="F8F9FA"/>
            <w:tcBorders>
              <w:top w:val="single" w:sz="6" w:space="0" w:color="CCCCCC"/>
              <w:left w:val="none"/>
              <w:bottom w:val="single" w:sz="6" w:space="0" w:color="CCCCCC"/>
              <w:right w:val="none"/>
            </w:tcBorders>
          </w:tcPr>
          <w:p>
            <w:pPr>
              <w:spacing w:before="120" w:after="120" w:line="276" w:lineRule="auto"/>
            </w:pPr>
            <w:r>
              <w:rPr>
                <w:rFonts w:ascii="Times New Roman" w:hAnsi="Times New Roman"/>
                <w:b/>
                <w:sz w:val="20"/>
              </w:rPr>
              <w:t>ABSTRAK</w:t>
              <w:br/>
            </w:r>
            <w:r>
              <w:rPr>
                <w:rFonts w:ascii="Times New Roman" w:hAnsi="Times New Roman"/>
                <w:sz w:val="19"/>
              </w:rPr>
              <w:t>Sistem informasi kearsipan instansi pemerintah yang dikembangkan pada era awal web umumnya bertumpu pada arsitektur monolitik PHP legacy (seperti CodeIgniter 3 atau PHP prosedural). Seiring berjalannya waktu, sistem warisan (legacy systems) tersebut mengalami degradasi kualitas perangkat lunak (software aging), tingginya akumulasi technical debt, kerentanan keamanan (seperti injeksi SQL, ketiadaan perlindungan CSRF, dan penyimpanan kata sandi tidak aman), serta inkompatibilitas terhadap runtime modern PHP 8.x. Artikel ini menyajikan studi kasus rekayasa ulang perangkat lunak (software re-engineering) dan modernisasi sistem manajemen arsip digital open-source dari Arteri-1 (CodeIgniter 3) menuju Arteri-2 (CodeIgniter 4) menggunakan metodologi Design Science Research (DSR) yang diintegrasikan dengan taksonomi re-engineering Chikofsky dan Cross (1990).</w:t>
              <w:br/>
              <w:br/>
              <w:t>Proses rekayasa ulang mencakup tiga tahapan inti: (i) reverse engineering dan audit kerentanan sistem warisan, (ii) restructuring arsitektur menuju model MVC terstruktur dengan autoloading PSR-4 dan strict-typing PHP 8.4, serta (iii) forward engineering melalui penambahan lapisan keamanan modern (mitigasi OWASP Top 10, autentikasi berbasis Bcrypt, role-based access control, dan pencatatan jejak audit komprehensif) serta penyediaan RESTful API v1 terstandar OpenAPI 3.0. Evaluasi kualitas perangkat lunak mengacu pada standar ISO/IEC 25010 menunjukkan peningkatan signifikan pada karakteristik Maintainability, Security, dan Compatibility. Pengujian regresi otomatis (36 berkas uji PHPUnit dengan status 100% passing) dan audit keamanan membuktikan bahwa Arteri-2 berhasil mentransformasikan aplikasi kearsipan warisan menjadi platform modern yang tangguh, aman, dan siap terinteroperabilitas dengan ekosistem Sistem Pemerintahan Berbasis Elektronik (SPBE).</w:t>
              <w:br/>
              <w:br/>
            </w:r>
            <w:r>
              <w:rPr>
                <w:rFonts w:ascii="Times New Roman" w:hAnsi="Times New Roman"/>
                <w:b/>
                <w:i/>
                <w:sz w:val="19"/>
              </w:rPr>
              <w:t xml:space="preserve">Kata Kunci: </w:t>
            </w:r>
            <w:r>
              <w:rPr>
                <w:rFonts w:ascii="Times New Roman" w:hAnsi="Times New Roman"/>
                <w:i/>
                <w:sz w:val="19"/>
              </w:rPr>
              <w:t>rekayasa ulang perangkat lunak, modernisasi sistem warisan, CodeIgniter 4, manajemen arsip digital, Arteri-2, ISO/IEC 25010, OWASP Top 10, Design Science Research</w:t>
            </w:r>
          </w:p>
        </w:tc>
      </w:tr>
    </w:tbl>
    <w:p>
      <w:pPr>
        <w:spacing w:after="240"/>
      </w:pPr>
    </w:p>
    <w:p>
      <w:pPr>
        <w:keepNext/>
        <w:spacing w:before="280" w:after="120"/>
      </w:pPr>
      <w:r>
        <w:rPr>
          <w:rFonts w:ascii="Times New Roman" w:hAnsi="Times New Roman"/>
          <w:b/>
          <w:color w:val="111111"/>
          <w:sz w:val="24"/>
        </w:rPr>
        <w:t>Bagian 1. Pendahuluan</w:t>
      </w:r>
    </w:p>
    <w:p>
      <w:pPr>
        <w:keepNext/>
        <w:spacing w:before="200" w:after="80"/>
      </w:pPr>
      <w:r>
        <w:rPr>
          <w:rFonts w:ascii="Times New Roman" w:hAnsi="Times New Roman"/>
          <w:b/>
          <w:color w:val="222222"/>
          <w:sz w:val="22"/>
        </w:rPr>
        <w:t>Bagian 1.1 Latar Belakang</w:t>
      </w:r>
    </w:p>
    <w:p>
      <w:pPr>
        <w:spacing w:after="120" w:line="276" w:lineRule="auto"/>
        <w:jc w:val="both"/>
      </w:pPr>
      <w:r>
        <w:rPr>
          <w:rFonts w:ascii="Times New Roman" w:hAnsi="Times New Roman"/>
          <w:sz w:val="22"/>
        </w:rPr>
        <w:t>Pengelolaan arsip dinamis dan inaktif di lingkungan sektor publik menuntut keandalan sistem informasi kearsipan yang mampu menjamin integritas, keotentikan, dan keteraksesan data dalam jangka panjang. Pada pertengahan dekade 2010-an, banyak instansi dan komunitas kearsipan di Indonesia memanfaatkan aplikasi sistem informasi berbasis web sumber terbuka, salah satunya adalah Arteri generasi pertama (Arteri-1). Arteri-1 dirancang sebagai aplikasi pencatatan dan penataan berkas arsip menggunakan kerangka kerja CodeIgniter 3 dengan lingkungan runtime PHP 5.6 hingga PHP 7.x.</w:t>
      </w:r>
    </w:p>
    <w:p>
      <w:pPr>
        <w:spacing w:after="120" w:line="276" w:lineRule="auto"/>
        <w:jc w:val="both"/>
      </w:pPr>
      <w:r>
        <w:rPr>
          <w:rFonts w:ascii="Times New Roman" w:hAnsi="Times New Roman"/>
          <w:sz w:val="22"/>
        </w:rPr>
        <w:t>Meskipun Arteri-1 berhasil memfasilitasi kebutuhan dasar temu kembali arsip dan sirkulasi peminjaman, evolusi teknologi perangkat lunak dan standar keamanan siber menghadirkan tantangan eksistensial bagi keberlanjutan sistem tersebut. Berakhirnya masa dukungan (End-of-Life / EOL) runtime PHP 7.x serta penghentian pembaruan aktif pada kerangka kerja CodeIgniter 3 menuntut instansi pengguna untuk melakukan pembaruan lingkungan ke PHP 8.x. Namun, inkompatibilitas sintaksis dan arsitektur internal membuat sistem warisan Arteri-1 tidak dapat dijalankan secara langsung pada server modern tanpa mengalami kegagalan eksekusi (fatal runtime errors).</w:t>
      </w:r>
    </w:p>
    <w:p>
      <w:pPr>
        <w:keepNext/>
        <w:spacing w:before="200" w:after="80"/>
      </w:pPr>
      <w:r>
        <w:rPr>
          <w:rFonts w:ascii="Times New Roman" w:hAnsi="Times New Roman"/>
          <w:b/>
          <w:color w:val="222222"/>
          <w:sz w:val="22"/>
        </w:rPr>
        <w:t>Bagian 1.2 Kesenjangan Masalah dan Motivasi Re-engineering</w:t>
      </w:r>
    </w:p>
    <w:p>
      <w:pPr>
        <w:spacing w:after="120" w:line="276" w:lineRule="auto"/>
        <w:jc w:val="both"/>
      </w:pPr>
      <w:r>
        <w:rPr>
          <w:rFonts w:ascii="Times New Roman" w:hAnsi="Times New Roman"/>
          <w:sz w:val="22"/>
        </w:rPr>
        <w:t>Sesuai dengan Hukum Evolusi Perangkat Lunak Lehman (Lehman's Laws of Software Evolution), suatu program komputer yang digunakan di dunia nyata harus terus-menerus diadaptasikan atau program tersebut akan menjadi semakin tidak memadai dan usang (Lehman, 1996). Pada aplikasi kearsipan Arteri-1, akumulasi technical debt termanifestasi dalam beberapa aspek kritis: (i) kerentanan keamanan warisan seperti SQL injection dan penyimpanan password MD5/SHA1 tanpa salt; (ii) ketiadaan jejak rekam audit (audit trail); (iii) ketiadaan antarmuka REST API; dan (iv) ketiadaan pengujian otomatis (automated test coverage).</w:t>
      </w:r>
    </w:p>
    <w:p>
      <w:pPr>
        <w:keepNext/>
        <w:spacing w:before="200" w:after="80"/>
      </w:pPr>
      <w:r>
        <w:rPr>
          <w:rFonts w:ascii="Times New Roman" w:hAnsi="Times New Roman"/>
          <w:b/>
          <w:color w:val="222222"/>
          <w:sz w:val="22"/>
        </w:rPr>
        <w:t>Bagian 1.3 Pertanyaan Penelitian</w:t>
      </w:r>
    </w:p>
    <w:p>
      <w:pPr>
        <w:spacing w:after="120" w:line="276" w:lineRule="auto"/>
        <w:jc w:val="both"/>
      </w:pPr>
      <w:r>
        <w:rPr>
          <w:rFonts w:ascii="Times New Roman" w:hAnsi="Times New Roman"/>
          <w:sz w:val="22"/>
        </w:rPr>
        <w:t>Penelitian ini bertujuan mendokumentasikan, merumuskan arsitektur, dan mengevaluasi proses rekayasa ulang sistem kearsipan Arteri dari generasi pertama ke generasi kedua (Arteri-2). Pertanyaan penelitian yang diajukan adalah:</w:t>
        <w:br/>
        <w:t>• RQ1. Bagaimana identifikasi technical debt dan pemetaan kerentanan keamanan pada arsitektur sistem kearsipan warisan Arteri-1?</w:t>
        <w:br/>
        <w:t>• RQ2. Bagaimana rancangan arsitektur rekayasa ulang menuju CodeIgniter 4 (PHP 8.4) yang mempertahankan integritas proses bisnis kearsipan sekaligus mengadopsi prinsip desain modern?</w:t>
        <w:br/>
        <w:t>• RQ3. Sejauh mana implementasi Arteri-2 meningkatkan kualitas perangkat lunak ditinjau dari karakteristik Security, Maintainability, dan Interoperability berbasis standar ISO/IEC 25010 dan OWASP Top 10?</w:t>
      </w:r>
    </w:p>
    <w:p>
      <w:pPr>
        <w:keepNext/>
        <w:spacing w:before="280" w:after="120"/>
      </w:pPr>
      <w:r>
        <w:rPr>
          <w:rFonts w:ascii="Times New Roman" w:hAnsi="Times New Roman"/>
          <w:b/>
          <w:color w:val="111111"/>
          <w:sz w:val="24"/>
        </w:rPr>
        <w:t>Bagian 2. Landasan Teori</w:t>
      </w:r>
    </w:p>
    <w:p>
      <w:pPr>
        <w:keepNext/>
        <w:spacing w:before="200" w:after="80"/>
      </w:pPr>
      <w:r>
        <w:rPr>
          <w:rFonts w:ascii="Times New Roman" w:hAnsi="Times New Roman"/>
          <w:b/>
          <w:color w:val="222222"/>
          <w:sz w:val="22"/>
        </w:rPr>
        <w:t>Bagian 2.1 Taksonomi Rekayasa Ulang Perangkat Lunak (Chikofsky &amp; Cross, 1990)</w:t>
      </w:r>
    </w:p>
    <w:p>
      <w:pPr>
        <w:spacing w:after="120" w:line="276" w:lineRule="auto"/>
        <w:jc w:val="both"/>
      </w:pPr>
      <w:r>
        <w:rPr>
          <w:rFonts w:ascii="Times New Roman" w:hAnsi="Times New Roman"/>
          <w:sz w:val="22"/>
        </w:rPr>
        <w:t>Chikofsky dan Cross (1990) mendefinisikan software re-engineering sebagai proses pemeriksaan dan pengubahan suatu sistem perangkat lunak untuk merekonstruksinya ke dalam bentuk baru serta mengimplementasikan bentuk baru tersebut. Kerangka ini membedakan tiga aktivitas utama: (i) Reverse Engineering (analisis sistem sasaran); (ii) Restructuring (transformasi struktur internal kode); dan (iii) Forward Engineering (rekayasa maju dengan penambahan fitur dan pengerasan keamanan).</w:t>
      </w:r>
    </w:p>
    <w:p>
      <w:pPr>
        <w:keepNext/>
        <w:spacing w:before="200" w:after="80"/>
      </w:pPr>
      <w:r>
        <w:rPr>
          <w:rFonts w:ascii="Times New Roman" w:hAnsi="Times New Roman"/>
          <w:b/>
          <w:color w:val="222222"/>
          <w:sz w:val="22"/>
        </w:rPr>
        <w:t>Bagian 2.2 Model Kualitas Perangkat Lunak ISO/IEC 25010</w:t>
      </w:r>
    </w:p>
    <w:p>
      <w:pPr>
        <w:spacing w:after="120" w:line="276" w:lineRule="auto"/>
        <w:jc w:val="both"/>
      </w:pPr>
      <w:r>
        <w:rPr>
          <w:rFonts w:ascii="Times New Roman" w:hAnsi="Times New Roman"/>
          <w:sz w:val="22"/>
        </w:rPr>
        <w:t>Standar ISO/IEC 25010 menyediakan model evaluasi kualitas produk perangkat lunak. Evaluasi modernisasi ini difokuskan pada karakteristik Maintainability (modularitas, keterujian), Security (kerahasiaan, integritas, akuntabilitas), dan Compatibility / Interoperability.</w:t>
      </w:r>
    </w:p>
    <w:p>
      <w:pPr>
        <w:keepNext/>
        <w:spacing w:before="280" w:after="120"/>
      </w:pPr>
      <w:r>
        <w:rPr>
          <w:rFonts w:ascii="Times New Roman" w:hAnsi="Times New Roman"/>
          <w:b/>
          <w:color w:val="111111"/>
          <w:sz w:val="24"/>
        </w:rPr>
        <w:t>Bagian 3. Metodologi Penelitian</w:t>
      </w:r>
    </w:p>
    <w:p>
      <w:pPr>
        <w:spacing w:after="120" w:line="276" w:lineRule="auto"/>
        <w:jc w:val="both"/>
      </w:pPr>
      <w:r>
        <w:rPr>
          <w:rFonts w:ascii="Times New Roman" w:hAnsi="Times New Roman"/>
          <w:sz w:val="22"/>
        </w:rPr>
        <w:t>Penelitian ini mengadopsi metode Design Science Research (DSR) (Peffers et al., 2007) yang dipadukan dengan siklus Re-engineering Chikofsky dan Cross (1990) dalam empat tahapan:</w:t>
        <w:br/>
        <w:t>1. Identifikasi Masalah &amp; Audit Sistem Warisan (Reverse Engineering)</w:t>
        <w:br/>
        <w:t>2. Perancangan Arsitektur Target &amp; Spesifikasi Solusi (Restructuring)</w:t>
        <w:br/>
        <w:t>3. Rekayasa Maju &amp; Implementasi Fitur Baru (Forward Engineering)</w:t>
        <w:br/>
        <w:t>4. Demonstrasi &amp; Evaluasi Kualitas (ISO/IEC 25010 &amp; OWASP Top 10)</w:t>
      </w:r>
    </w:p>
    <w:p>
      <w:pPr>
        <w:keepNext/>
        <w:spacing w:before="280" w:after="120"/>
      </w:pPr>
      <w:r>
        <w:rPr>
          <w:rFonts w:ascii="Times New Roman" w:hAnsi="Times New Roman"/>
          <w:b/>
          <w:color w:val="111111"/>
          <w:sz w:val="24"/>
        </w:rPr>
        <w:t>Bagian 4. Proses Rekayasa Ulang dan Arsitektur Arteri-2</w:t>
      </w:r>
    </w:p>
    <w:p>
      <w:pPr>
        <w:keepNext/>
        <w:spacing w:before="200" w:after="80"/>
      </w:pPr>
      <w:r>
        <w:rPr>
          <w:rFonts w:ascii="Times New Roman" w:hAnsi="Times New Roman"/>
          <w:b/>
          <w:color w:val="222222"/>
          <w:sz w:val="22"/>
        </w:rPr>
        <w:t>Bagian 4.1 Dekonstruksi Sistem Warisan (Arteri-1)</w:t>
      </w:r>
    </w:p>
    <w:p>
      <w:pPr>
        <w:spacing w:after="120" w:line="276" w:lineRule="auto"/>
        <w:jc w:val="both"/>
      </w:pPr>
      <w:r>
        <w:rPr>
          <w:rFonts w:ascii="Times New Roman" w:hAnsi="Times New Roman"/>
          <w:sz w:val="22"/>
        </w:rPr>
        <w:t>Analisis terhadap repositori Arteri-1 (https://github.com/dicarve/arteri) mengidentifikasi sejumlah kelemahan struktural pada penanganan kueri basis data mentah, hash kata sandi usang, dan ketiadaan isolasi berkas dokumen.</w:t>
      </w:r>
    </w:p>
    <w:p>
      <w:pPr>
        <w:keepNext/>
        <w:spacing w:before="200" w:after="80"/>
      </w:pPr>
      <w:r>
        <w:rPr>
          <w:rFonts w:ascii="Times New Roman" w:hAnsi="Times New Roman"/>
          <w:b/>
          <w:color w:val="222222"/>
          <w:sz w:val="22"/>
        </w:rPr>
        <w:t>Bagian 4.2 Restrukturisasi Arsitektur Menuju CodeIgniter 4 (Arteri-2)</w:t>
      </w:r>
    </w:p>
    <w:tbl>
      <w:tblPr>
        <w:tblW w:type="auto" w:w="0"/>
        <w:jc w:val="center"/>
        <w:tblLook w:firstColumn="1" w:firstRow="1" w:lastColumn="0" w:lastRow="0" w:noHBand="0" w:noVBand="1" w:val="04A0"/>
      </w:tblPr>
      <w:tblGrid>
        <w:gridCol w:w="3120"/>
        <w:gridCol w:w="3120"/>
        <w:gridCol w:w="3120"/>
      </w:tblGrid>
      <w:tr>
        <w:tc>
          <w:tcPr>
            <w:tcW w:type="dxa" w:w="3120"/>
            <w:shd w:fill="EAECEF"/>
          </w:tcPr>
          <w:p>
            <w:pPr>
              <w:jc w:val="center"/>
            </w:pPr>
            <w:r>
              <w:rPr>
                <w:b/>
              </w:rPr>
              <w:t>Aspek Arsitektur</w:t>
            </w:r>
          </w:p>
        </w:tc>
        <w:tc>
          <w:tcPr>
            <w:tcW w:type="dxa" w:w="3120"/>
            <w:shd w:fill="EAECEF"/>
          </w:tcPr>
          <w:p>
            <w:pPr>
              <w:jc w:val="center"/>
            </w:pPr>
            <w:r>
              <w:rPr>
                <w:b/>
              </w:rPr>
              <w:t>Arteri-1 (Sistem Warisan)</w:t>
            </w:r>
          </w:p>
        </w:tc>
        <w:tc>
          <w:tcPr>
            <w:tcW w:type="dxa" w:w="3120"/>
            <w:shd w:fill="EAECEF"/>
          </w:tcPr>
          <w:p>
            <w:pPr>
              <w:jc w:val="center"/>
            </w:pPr>
            <w:r>
              <w:rPr>
                <w:b/>
              </w:rPr>
              <w:t>Arteri-2 (Hasil Re-engineering)</w:t>
            </w:r>
          </w:p>
        </w:tc>
      </w:tr>
      <w:tr>
        <w:tc>
          <w:tcPr>
            <w:tcW w:type="dxa" w:w="3120"/>
          </w:tcPr>
          <w:p>
            <w:r>
              <w:t>Kerangka Kerja (Framework)</w:t>
            </w:r>
          </w:p>
        </w:tc>
        <w:tc>
          <w:tcPr>
            <w:tcW w:type="dxa" w:w="3120"/>
          </w:tcPr>
          <w:p>
            <w:r>
              <w:t>CodeIgniter 3.1.x</w:t>
            </w:r>
          </w:p>
        </w:tc>
        <w:tc>
          <w:tcPr>
            <w:tcW w:type="dxa" w:w="3120"/>
          </w:tcPr>
          <w:p>
            <w:r>
              <w:t>CodeIgniter 4.5.x</w:t>
            </w:r>
          </w:p>
        </w:tc>
      </w:tr>
      <w:tr>
        <w:tc>
          <w:tcPr>
            <w:tcW w:type="dxa" w:w="3120"/>
          </w:tcPr>
          <w:p>
            <w:r>
              <w:t>Versi Runtime Bahasa</w:t>
            </w:r>
          </w:p>
        </w:tc>
        <w:tc>
          <w:tcPr>
            <w:tcW w:type="dxa" w:w="3120"/>
          </w:tcPr>
          <w:p>
            <w:r>
              <w:t>PHP 5.6 / 7.2 (EOL)</w:t>
            </w:r>
          </w:p>
        </w:tc>
        <w:tc>
          <w:tcPr>
            <w:tcW w:type="dxa" w:w="3120"/>
          </w:tcPr>
          <w:p>
            <w:r>
              <w:t>PHP 8.2 / 8.3 / 8.4 (Modern)</w:t>
            </w:r>
          </w:p>
        </w:tc>
      </w:tr>
      <w:tr>
        <w:tc>
          <w:tcPr>
            <w:tcW w:type="dxa" w:w="3120"/>
          </w:tcPr>
          <w:p>
            <w:r>
              <w:t>Enkripsi Kata Sandi</w:t>
            </w:r>
          </w:p>
        </w:tc>
        <w:tc>
          <w:tcPr>
            <w:tcW w:type="dxa" w:w="3120"/>
          </w:tcPr>
          <w:p>
            <w:r>
              <w:t>Hash MD5 / SHA-1</w:t>
            </w:r>
          </w:p>
        </w:tc>
        <w:tc>
          <w:tcPr>
            <w:tcW w:type="dxa" w:w="3120"/>
          </w:tcPr>
          <w:p>
            <w:r>
              <w:t>Bcrypt / Argon2ID via password_hash()</w:t>
            </w:r>
          </w:p>
        </w:tc>
      </w:tr>
      <w:tr>
        <w:tc>
          <w:tcPr>
            <w:tcW w:type="dxa" w:w="3120"/>
          </w:tcPr>
          <w:p>
            <w:r>
              <w:t>Pencegahan Injeksi SQL</w:t>
            </w:r>
          </w:p>
        </w:tc>
        <w:tc>
          <w:tcPr>
            <w:tcW w:type="dxa" w:w="3120"/>
          </w:tcPr>
          <w:p>
            <w:r>
              <w:t>Manual / Parsial</w:t>
            </w:r>
          </w:p>
        </w:tc>
        <w:tc>
          <w:tcPr>
            <w:tcW w:type="dxa" w:w="3120"/>
          </w:tcPr>
          <w:p>
            <w:r>
              <w:t>Query Builder Parameterized PDO Penuh</w:t>
            </w:r>
          </w:p>
        </w:tc>
      </w:tr>
      <w:tr>
        <w:tc>
          <w:tcPr>
            <w:tcW w:type="dxa" w:w="3120"/>
          </w:tcPr>
          <w:p>
            <w:r>
              <w:t>Proteksi CSRF</w:t>
            </w:r>
          </w:p>
        </w:tc>
        <w:tc>
          <w:tcPr>
            <w:tcW w:type="dxa" w:w="3120"/>
          </w:tcPr>
          <w:p>
            <w:r>
              <w:t>Nonaktif Default</w:t>
            </w:r>
          </w:p>
        </w:tc>
        <w:tc>
          <w:tcPr>
            <w:tcW w:type="dxa" w:w="3120"/>
          </w:tcPr>
          <w:p>
            <w:r>
              <w:t>Token CSRF Aktif Global pada POST</w:t>
            </w:r>
          </w:p>
        </w:tc>
      </w:tr>
      <w:tr>
        <w:tc>
          <w:tcPr>
            <w:tcW w:type="dxa" w:w="3120"/>
          </w:tcPr>
          <w:p>
            <w:r>
              <w:t>Jejak Audit (Audit Trail)</w:t>
            </w:r>
          </w:p>
        </w:tc>
        <w:tc>
          <w:tcPr>
            <w:tcW w:type="dxa" w:w="3120"/>
          </w:tcPr>
          <w:p>
            <w:r>
              <w:t>Tidak Ada</w:t>
            </w:r>
          </w:p>
        </w:tc>
        <w:tc>
          <w:tcPr>
            <w:tcW w:type="dxa" w:w="3120"/>
          </w:tcPr>
          <w:p>
            <w:r>
              <w:t>Modul SystemLog mencatat aktivitas</w:t>
            </w:r>
          </w:p>
        </w:tc>
      </w:tr>
      <w:tr>
        <w:tc>
          <w:tcPr>
            <w:tcW w:type="dxa" w:w="3120"/>
          </w:tcPr>
          <w:p>
            <w:r>
              <w:t>Penghapusan Data</w:t>
            </w:r>
          </w:p>
        </w:tc>
        <w:tc>
          <w:tcPr>
            <w:tcW w:type="dxa" w:w="3120"/>
          </w:tcPr>
          <w:p>
            <w:r>
              <w:t>Hard Delete</w:t>
            </w:r>
          </w:p>
        </w:tc>
        <w:tc>
          <w:tcPr>
            <w:tcW w:type="dxa" w:w="3120"/>
          </w:tcPr>
          <w:p>
            <w:r>
              <w:t>Soft Deletes dengan fitur Recycle Bin</w:t>
            </w:r>
          </w:p>
        </w:tc>
      </w:tr>
      <w:tr>
        <w:tc>
          <w:tcPr>
            <w:tcW w:type="dxa" w:w="3120"/>
          </w:tcPr>
          <w:p>
            <w:r>
              <w:t>Interoperabilitas API</w:t>
            </w:r>
          </w:p>
        </w:tc>
        <w:tc>
          <w:tcPr>
            <w:tcW w:type="dxa" w:w="3120"/>
          </w:tcPr>
          <w:p>
            <w:r>
              <w:t>Tidak Ada</w:t>
            </w:r>
          </w:p>
        </w:tc>
        <w:tc>
          <w:tcPr>
            <w:tcW w:type="dxa" w:w="3120"/>
          </w:tcPr>
          <w:p>
            <w:r>
              <w:t>RESTful API v1, API Key Auth, OpenAPI</w:t>
            </w:r>
          </w:p>
        </w:tc>
      </w:tr>
      <w:tr>
        <w:tc>
          <w:tcPr>
            <w:tcW w:type="dxa" w:w="3120"/>
          </w:tcPr>
          <w:p>
            <w:r>
              <w:t>Pengujian Otomatis</w:t>
            </w:r>
          </w:p>
        </w:tc>
        <w:tc>
          <w:tcPr>
            <w:tcW w:type="dxa" w:w="3120"/>
          </w:tcPr>
          <w:p>
            <w:r>
              <w:t>0% Test Coverage</w:t>
            </w:r>
          </w:p>
        </w:tc>
        <w:tc>
          <w:tcPr>
            <w:tcW w:type="dxa" w:w="3120"/>
          </w:tcPr>
          <w:p>
            <w:r>
              <w:t>PHPUnit Test Suite (36 Test Files)</w:t>
            </w:r>
          </w:p>
        </w:tc>
      </w:tr>
    </w:tbl>
    <w:p>
      <w:pPr>
        <w:spacing w:after="120"/>
      </w:pPr>
    </w:p>
    <w:p>
      <w:pPr>
        <w:keepNext/>
        <w:spacing w:before="200" w:after="80"/>
      </w:pPr>
      <w:r>
        <w:rPr>
          <w:rFonts w:ascii="Times New Roman" w:hAnsi="Times New Roman"/>
          <w:b/>
          <w:color w:val="222222"/>
          <w:sz w:val="22"/>
        </w:rPr>
        <w:t>Bagian 4.3 Rekayasa Maju: Pengerasan Keamanan dan REST API</w:t>
      </w:r>
    </w:p>
    <w:p>
      <w:pPr>
        <w:spacing w:after="120" w:line="276" w:lineRule="auto"/>
        <w:jc w:val="both"/>
      </w:pPr>
      <w:r>
        <w:rPr>
          <w:rFonts w:ascii="Times New Roman" w:hAnsi="Times New Roman"/>
          <w:sz w:val="22"/>
        </w:rPr>
        <w:t>Arteri-2 mengimplementasikan Access Control List (ACL) berbasis kode klasifikasi, pengamanan akses file digital via FileController, pencatatan otomatis transaksi pada system_log, serta penyediaan RESTful API v1 dengan otentikasi API Key SHA-256.</w:t>
      </w:r>
    </w:p>
    <w:p>
      <w:pPr>
        <w:keepNext/>
        <w:spacing w:before="280" w:after="120"/>
      </w:pPr>
      <w:r>
        <w:rPr>
          <w:rFonts w:ascii="Times New Roman" w:hAnsi="Times New Roman"/>
          <w:b/>
          <w:color w:val="111111"/>
          <w:sz w:val="24"/>
        </w:rPr>
        <w:t>Bagian 5. Evaluasi Kualitas dan Pembahasan</w:t>
      </w:r>
    </w:p>
    <w:p>
      <w:pPr>
        <w:keepNext/>
        <w:spacing w:before="200" w:after="80"/>
      </w:pPr>
      <w:r>
        <w:rPr>
          <w:rFonts w:ascii="Times New Roman" w:hAnsi="Times New Roman"/>
          <w:b/>
          <w:color w:val="222222"/>
          <w:sz w:val="22"/>
        </w:rPr>
        <w:t>Bagian 5.1 Evaluasi Kualitas Berdasarkan ISO/IEC 25010</w:t>
      </w:r>
    </w:p>
    <w:tbl>
      <w:tblPr>
        <w:tblW w:type="auto" w:w="0"/>
        <w:jc w:val="center"/>
        <w:tblLook w:firstColumn="1" w:firstRow="1" w:lastColumn="0" w:lastRow="0" w:noHBand="0" w:noVBand="1" w:val="04A0"/>
      </w:tblPr>
      <w:tblGrid>
        <w:gridCol w:w="2340"/>
        <w:gridCol w:w="2340"/>
        <w:gridCol w:w="2340"/>
        <w:gridCol w:w="2340"/>
      </w:tblGrid>
      <w:tr>
        <w:tc>
          <w:tcPr>
            <w:tcW w:type="dxa" w:w="2340"/>
            <w:shd w:fill="EAECEF"/>
          </w:tcPr>
          <w:p>
            <w:pPr>
              <w:jc w:val="center"/>
            </w:pPr>
            <w:r>
              <w:rPr>
                <w:b/>
              </w:rPr>
              <w:t>Karakteristik Kualitas</w:t>
            </w:r>
          </w:p>
        </w:tc>
        <w:tc>
          <w:tcPr>
            <w:tcW w:type="dxa" w:w="2340"/>
            <w:shd w:fill="EAECEF"/>
          </w:tcPr>
          <w:p>
            <w:pPr>
              <w:jc w:val="center"/>
            </w:pPr>
            <w:r>
              <w:rPr>
                <w:b/>
              </w:rPr>
              <w:t>Kondisi Arteri-1</w:t>
            </w:r>
          </w:p>
        </w:tc>
        <w:tc>
          <w:tcPr>
            <w:tcW w:type="dxa" w:w="2340"/>
            <w:shd w:fill="EAECEF"/>
          </w:tcPr>
          <w:p>
            <w:pPr>
              <w:jc w:val="center"/>
            </w:pPr>
            <w:r>
              <w:rPr>
                <w:b/>
              </w:rPr>
              <w:t>Hasil Evaluasi Arteri-2</w:t>
            </w:r>
          </w:p>
        </w:tc>
        <w:tc>
          <w:tcPr>
            <w:tcW w:type="dxa" w:w="2340"/>
            <w:shd w:fill="EAECEF"/>
          </w:tcPr>
          <w:p>
            <w:pPr>
              <w:jc w:val="center"/>
            </w:pPr>
            <w:r>
              <w:rPr>
                <w:b/>
              </w:rPr>
              <w:t>Status Peningkatan</w:t>
            </w:r>
          </w:p>
        </w:tc>
      </w:tr>
      <w:tr>
        <w:tc>
          <w:tcPr>
            <w:tcW w:type="dxa" w:w="2340"/>
          </w:tcPr>
          <w:p>
            <w:r>
              <w:t>Maintainability</w:t>
            </w:r>
          </w:p>
        </w:tc>
        <w:tc>
          <w:tcPr>
            <w:tcW w:type="dxa" w:w="2340"/>
          </w:tcPr>
          <w:p>
            <w:r>
              <w:t>Monolitik, tanpa unit test</w:t>
            </w:r>
          </w:p>
        </w:tc>
        <w:tc>
          <w:tcPr>
            <w:tcW w:type="dxa" w:w="2340"/>
          </w:tcPr>
          <w:p>
            <w:r>
              <w:t>PSR-4, modular services, 36 test files</w:t>
            </w:r>
          </w:p>
        </w:tc>
        <w:tc>
          <w:tcPr>
            <w:tcW w:type="dxa" w:w="2340"/>
          </w:tcPr>
          <w:p>
            <w:pPr>
              <w:jc w:val="center"/>
            </w:pPr>
            <w:r>
              <w:rPr>
                <w:b/>
              </w:rPr>
              <w:t>Sangat Signifikan</w:t>
            </w:r>
          </w:p>
        </w:tc>
      </w:tr>
      <w:tr>
        <w:tc>
          <w:tcPr>
            <w:tcW w:type="dxa" w:w="2340"/>
          </w:tcPr>
          <w:p>
            <w:r>
              <w:t>Security</w:t>
            </w:r>
          </w:p>
        </w:tc>
        <w:tc>
          <w:tcPr>
            <w:tcW w:type="dxa" w:w="2340"/>
          </w:tcPr>
          <w:p>
            <w:r>
              <w:t>Rawan SQLi/XSS, hash usang</w:t>
            </w:r>
          </w:p>
        </w:tc>
        <w:tc>
          <w:tcPr>
            <w:tcW w:type="dxa" w:w="2340"/>
          </w:tcPr>
          <w:p>
            <w:r>
              <w:t>Kepatuhan OWASP Top 10, Bcrypt, CSRF</w:t>
            </w:r>
          </w:p>
        </w:tc>
        <w:tc>
          <w:tcPr>
            <w:tcW w:type="dxa" w:w="2340"/>
          </w:tcPr>
          <w:p>
            <w:pPr>
              <w:jc w:val="center"/>
            </w:pPr>
            <w:r>
              <w:rPr>
                <w:b/>
              </w:rPr>
              <w:t>Sangat Signifikan</w:t>
            </w:r>
          </w:p>
        </w:tc>
      </w:tr>
      <w:tr>
        <w:tc>
          <w:tcPr>
            <w:tcW w:type="dxa" w:w="2340"/>
          </w:tcPr>
          <w:p>
            <w:r>
              <w:t>Functional Suitability</w:t>
            </w:r>
          </w:p>
        </w:tc>
        <w:tc>
          <w:tcPr>
            <w:tcW w:type="dxa" w:w="2340"/>
          </w:tcPr>
          <w:p>
            <w:r>
              <w:t>Fitur dasar pencatatan</w:t>
            </w:r>
          </w:p>
        </w:tc>
        <w:tc>
          <w:tcPr>
            <w:tcW w:type="dxa" w:w="2340"/>
          </w:tcPr>
          <w:p>
            <w:r>
              <w:t>Soft Deletes, Trash, Advanced Filters</w:t>
            </w:r>
          </w:p>
        </w:tc>
        <w:tc>
          <w:tcPr>
            <w:tcW w:type="dxa" w:w="2340"/>
          </w:tcPr>
          <w:p>
            <w:pPr>
              <w:jc w:val="center"/>
            </w:pPr>
            <w:r>
              <w:rPr>
                <w:b/>
              </w:rPr>
              <w:t>Meningkat</w:t>
            </w:r>
          </w:p>
        </w:tc>
      </w:tr>
      <w:tr>
        <w:tc>
          <w:tcPr>
            <w:tcW w:type="dxa" w:w="2340"/>
          </w:tcPr>
          <w:p>
            <w:r>
              <w:t>Compatibility</w:t>
            </w:r>
          </w:p>
        </w:tc>
        <w:tc>
          <w:tcPr>
            <w:tcW w:type="dxa" w:w="2340"/>
          </w:tcPr>
          <w:p>
            <w:r>
              <w:t>PHP 7 lama &amp; MySQL</w:t>
            </w:r>
          </w:p>
        </w:tc>
        <w:tc>
          <w:tcPr>
            <w:tcW w:type="dxa" w:w="2340"/>
          </w:tcPr>
          <w:p>
            <w:r>
              <w:t>PHP 8.4, Dual MySQL &amp; SQLite</w:t>
            </w:r>
          </w:p>
        </w:tc>
        <w:tc>
          <w:tcPr>
            <w:tcW w:type="dxa" w:w="2340"/>
          </w:tcPr>
          <w:p>
            <w:pPr>
              <w:jc w:val="center"/>
            </w:pPr>
            <w:r>
              <w:rPr>
                <w:b/>
              </w:rPr>
              <w:t>Sangat Signifikan</w:t>
            </w:r>
          </w:p>
        </w:tc>
      </w:tr>
      <w:tr>
        <w:tc>
          <w:tcPr>
            <w:tcW w:type="dxa" w:w="2340"/>
          </w:tcPr>
          <w:p>
            <w:r>
              <w:t>Interoperability</w:t>
            </w:r>
          </w:p>
        </w:tc>
        <w:tc>
          <w:tcPr>
            <w:tcW w:type="dxa" w:w="2340"/>
          </w:tcPr>
          <w:p>
            <w:r>
              <w:t>Tertutup (Web UI Monolitik)</w:t>
            </w:r>
          </w:p>
        </w:tc>
        <w:tc>
          <w:tcPr>
            <w:tcW w:type="dxa" w:w="2340"/>
          </w:tcPr>
          <w:p>
            <w:r>
              <w:t>RESTful API v1 &amp; OpenAPI 3.0</w:t>
            </w:r>
          </w:p>
        </w:tc>
        <w:tc>
          <w:tcPr>
            <w:tcW w:type="dxa" w:w="2340"/>
          </w:tcPr>
          <w:p>
            <w:pPr>
              <w:jc w:val="center"/>
            </w:pPr>
            <w:r>
              <w:rPr>
                <w:b/>
              </w:rPr>
              <w:t>Sangat Signifikan</w:t>
            </w:r>
          </w:p>
        </w:tc>
      </w:tr>
    </w:tbl>
    <w:p>
      <w:pPr>
        <w:spacing w:after="120"/>
      </w:pPr>
    </w:p>
    <w:p>
      <w:pPr>
        <w:keepNext/>
        <w:spacing w:before="200" w:after="80"/>
      </w:pPr>
      <w:r>
        <w:rPr>
          <w:rFonts w:ascii="Times New Roman" w:hAnsi="Times New Roman"/>
          <w:b/>
          <w:color w:val="222222"/>
          <w:sz w:val="22"/>
        </w:rPr>
        <w:t>Bagian 5.2 Verifikasi Keamanan OWASP Top 10</w:t>
      </w:r>
    </w:p>
    <w:p>
      <w:pPr>
        <w:spacing w:after="120" w:line="276" w:lineRule="auto"/>
        <w:jc w:val="both"/>
      </w:pPr>
      <w:r>
        <w:rPr>
          <w:rFonts w:ascii="Times New Roman" w:hAnsi="Times New Roman"/>
          <w:sz w:val="22"/>
        </w:rPr>
        <w:t>Audit otomatis (docs/security/owasp-evidence.md) memverifikasi bahwa Arteri-2 lulus pada kontrol Broken Access Control (A01), Cryptographic Failures (A02), Injection (A03), Identification &amp; Authentication Failures (A07), serta Security Logging Failures (A09).</w:t>
      </w:r>
    </w:p>
    <w:p>
      <w:pPr>
        <w:keepNext/>
        <w:spacing w:before="200" w:after="80"/>
      </w:pPr>
      <w:r>
        <w:rPr>
          <w:rFonts w:ascii="Times New Roman" w:hAnsi="Times New Roman"/>
          <w:b/>
          <w:color w:val="222222"/>
          <w:sz w:val="22"/>
        </w:rPr>
        <w:t>Bagian 5.3 Hasil Pengujian Regresi Otomatis</w:t>
      </w:r>
    </w:p>
    <w:p>
      <w:pPr>
        <w:spacing w:after="120" w:line="276" w:lineRule="auto"/>
        <w:jc w:val="both"/>
      </w:pPr>
      <w:r>
        <w:rPr>
          <w:rFonts w:ascii="Times New Roman" w:hAnsi="Times New Roman"/>
          <w:sz w:val="22"/>
        </w:rPr>
        <w:t>Seluruh 36 berkas uji PHPUnit 11 dieksekusi dengan hasil 100% passing, menjamin stabilitas fungsional sistem.</w:t>
      </w:r>
    </w:p>
    <w:p>
      <w:pPr>
        <w:keepNext/>
        <w:spacing w:before="280" w:after="120"/>
      </w:pPr>
      <w:r>
        <w:rPr>
          <w:rFonts w:ascii="Times New Roman" w:hAnsi="Times New Roman"/>
          <w:b/>
          <w:color w:val="111111"/>
          <w:sz w:val="24"/>
        </w:rPr>
        <w:t>Bagian 6. Kesimpulan dan Agenda Riset Lanjutan</w:t>
      </w:r>
    </w:p>
    <w:p>
      <w:pPr>
        <w:spacing w:after="120" w:line="276" w:lineRule="auto"/>
        <w:jc w:val="both"/>
      </w:pPr>
      <w:r>
        <w:rPr>
          <w:rFonts w:ascii="Times New Roman" w:hAnsi="Times New Roman"/>
          <w:sz w:val="22"/>
        </w:rPr>
        <w:t>Modernisasi dari Arteri-1 ke Arteri-2 membuktikan bahwa rekayasa ulang sistem kearsipan warisan dapat dicapai secara efisien. Transformasi arsitektural ini meletakkan fondasi platform yang tangguh untuk pengembangan inovasi kearsipan tingkat lanjut berikutnya.</w:t>
      </w:r>
    </w:p>
    <w:p>
      <w:pPr>
        <w:keepNext/>
        <w:spacing w:before="280" w:after="120"/>
      </w:pPr>
      <w:r>
        <w:rPr>
          <w:rFonts w:ascii="Times New Roman" w:hAnsi="Times New Roman"/>
          <w:b/>
          <w:color w:val="111111"/>
          <w:sz w:val="24"/>
        </w:rPr>
        <w:t>Daftar Pustaka</w:t>
      </w:r>
    </w:p>
    <w:p>
      <w:pPr>
        <w:spacing w:after="80" w:line="276" w:lineRule="auto"/>
        <w:ind w:left="720" w:hanging="720"/>
        <w:jc w:val="both"/>
      </w:pPr>
      <w:r>
        <w:rPr>
          <w:rFonts w:ascii="Times New Roman" w:hAnsi="Times New Roman"/>
          <w:sz w:val="20"/>
        </w:rPr>
        <w:t>Chikofsky, E. J., &amp; Cross, J. H. (1990). Reverse engineering and design recovery: A taxonomy. IEEE Software, 7(1), 13–17. https://doi.org/10.1109/52.43044</w:t>
      </w:r>
    </w:p>
    <w:p>
      <w:pPr>
        <w:spacing w:after="80" w:line="276" w:lineRule="auto"/>
        <w:ind w:left="720" w:hanging="720"/>
        <w:jc w:val="both"/>
      </w:pPr>
      <w:r>
        <w:rPr>
          <w:rFonts w:ascii="Times New Roman" w:hAnsi="Times New Roman"/>
          <w:sz w:val="20"/>
        </w:rPr>
        <w:t>International Organization for Standardization. (2011). Systems and software engineering — Systems and software Quality Requirements and Evaluation (SQuaRE) — System and software quality models (ISO/IEC 25010:2011). ISO. https://www.iso.org/standard/35733.html</w:t>
      </w:r>
    </w:p>
    <w:p>
      <w:pPr>
        <w:spacing w:after="80" w:line="276" w:lineRule="auto"/>
        <w:ind w:left="720" w:hanging="720"/>
        <w:jc w:val="both"/>
      </w:pPr>
      <w:r>
        <w:rPr>
          <w:rFonts w:ascii="Times New Roman" w:hAnsi="Times New Roman"/>
          <w:sz w:val="20"/>
        </w:rPr>
        <w:t>Lehman, M. M. (1996). Laws of software evolution revisited. Lecture Notes in Computer Science, 1149, 108–124. https://doi.org/10.1007/bfb0017737</w:t>
      </w:r>
    </w:p>
    <w:p>
      <w:pPr>
        <w:spacing w:after="80" w:line="276" w:lineRule="auto"/>
        <w:ind w:left="720" w:hanging="720"/>
        <w:jc w:val="both"/>
      </w:pPr>
      <w:r>
        <w:rPr>
          <w:rFonts w:ascii="Times New Roman" w:hAnsi="Times New Roman"/>
          <w:sz w:val="20"/>
        </w:rPr>
        <w:t>Open Web Application Security Project. (2021). OWASP Top 10:2021 The Ten Most Critical Web Application Security Risks. OWASP Foundation. https://owasp.org/Top10/</w:t>
      </w:r>
    </w:p>
    <w:p>
      <w:pPr>
        <w:spacing w:after="80" w:line="276" w:lineRule="auto"/>
        <w:ind w:left="720" w:hanging="720"/>
        <w:jc w:val="both"/>
      </w:pPr>
      <w:r>
        <w:rPr>
          <w:rFonts w:ascii="Times New Roman" w:hAnsi="Times New Roman"/>
          <w:sz w:val="20"/>
        </w:rPr>
        <w:t>Peffers, K., Tuunanen, T., Rothenberger, M. A., &amp; Chatterjee, S. (2007). A design science research methodology for information systems research. Journal of Management Information Systems, 24(3), 45–77. https://doi.org/10.2753/mis0742-1222240302</w:t>
      </w:r>
    </w:p>
    <w:p>
      <w:pPr>
        <w:keepNext/>
        <w:spacing w:before="280" w:after="120"/>
      </w:pPr>
      <w:r>
        <w:rPr>
          <w:rFonts w:ascii="Times New Roman" w:hAnsi="Times New Roman"/>
          <w:b/>
          <w:color w:val="111111"/>
          <w:sz w:val="24"/>
        </w:rPr>
        <w:t>Lampiran A. Potongan Kode Rekayasa Ulang Utama</w:t>
      </w:r>
    </w:p>
    <w:tbl>
      <w:tblPr>
        <w:tblW w:type="auto" w:w="0"/>
        <w:jc w:val="center"/>
        <w:tblLook w:firstColumn="1" w:firstRow="1" w:lastColumn="0" w:lastRow="0" w:noHBand="0" w:noVBand="1" w:val="04A0"/>
      </w:tblPr>
      <w:tblGrid>
        <w:gridCol w:w="9360"/>
      </w:tblGrid>
      <w:tr>
        <w:tc>
          <w:tcPr>
            <w:tcW w:type="dxa" w:w="9360"/>
            <w:shd w:fill="F4F6F8"/>
            <w:tcBorders>
              <w:top w:val="single" w:sz="4" w:space="0" w:color="E1E4E8"/>
              <w:left w:val="single" w:sz="12" w:space="0" w:color="0366D6"/>
              <w:bottom w:val="single" w:sz="4" w:space="0" w:color="E1E4E8"/>
              <w:right w:val="single" w:sz="4" w:space="0" w:color="E1E4E8"/>
            </w:tcBorders>
          </w:tcPr>
          <w:p>
            <w:pPr>
              <w:spacing w:before="80" w:after="80" w:line="240" w:lineRule="auto"/>
            </w:pPr>
            <w:r>
              <w:rPr>
                <w:rFonts w:ascii="Courier New" w:hAnsi="Courier New"/>
                <w:color w:val="24292E"/>
                <w:sz w:val="17"/>
              </w:rPr>
              <w:t>// app/Models/ArsipModel.php - Migrasi dari string concatenation ke Parameterized Query Builder</w:t>
              <w:br/>
              <w:t>public function searchWithCursor(?int $cursor, int $limit, string $keywords, array $filters = []): array</w:t>
              <w:br/>
              <w:t>{</w:t>
              <w:br/>
              <w:t xml:space="preserve">    $builder = $this-&gt;builder();</w:t>
              <w:br/>
              <w:t xml:space="preserve">    $builder-&gt;select('data_arsip.*, master_kode.nama as nama_kode, master_kode.retensi');</w:t>
              <w:br/>
              <w:t xml:space="preserve">    $builder-&gt;join('master_kode', 'master_kode.kode = data_arsip.kode', 'left');</w:t>
              <w:br/>
              <w:br/>
              <w:t xml:space="preserve">    if ($cursor !== null &amp;&amp; $cursor &gt; 0) {</w:t>
              <w:br/>
              <w:t xml:space="preserve">        $builder-&gt;where('data_arsip.id &lt;', $cursor);</w:t>
              <w:br/>
              <w:t xml:space="preserve">    }</w:t>
              <w:br/>
              <w:br/>
              <w:t xml:space="preserve">    if (!empty($keywords)) {</w:t>
              <w:br/>
              <w:t xml:space="preserve">        $builder-&gt;groupStart()</w:t>
              <w:br/>
              <w:t xml:space="preserve">            -&gt;like('data_arsip.uraian', $keywords)</w:t>
              <w:br/>
              <w:t xml:space="preserve">            -&gt;orLike('data_arsip.noarsip', $keywords)</w:t>
              <w:br/>
              <w:t xml:space="preserve">            -&gt;groupEnd();</w:t>
              <w:br/>
              <w:t xml:space="preserve">    }</w:t>
              <w:br/>
              <w:br/>
              <w:t xml:space="preserve">    $builder-&gt;orderBy('data_arsip.id', 'DESC');</w:t>
              <w:br/>
              <w:t xml:space="preserve">    return $builder-&gt;get($limit)-&gt;getResultArray();</w:t>
              <w:br/>
              <w:t>}</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