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C10BC" w14:textId="77777777" w:rsidR="00DE2D89" w:rsidRPr="00DE2D89" w:rsidRDefault="00DE2D89" w:rsidP="00DE2D89">
      <w:r w:rsidRPr="00DE2D89">
        <w:t>Notes from GPT Global Delivery Model Meeting:(Stakeholder: Jacob)</w:t>
      </w:r>
    </w:p>
    <w:p w14:paraId="60BAD310" w14:textId="77777777" w:rsidR="00DE2D89" w:rsidRPr="00DE2D89" w:rsidRDefault="00DE2D89" w:rsidP="00DE2D89">
      <w:r w:rsidRPr="00DE2D89">
        <w:t> </w:t>
      </w:r>
    </w:p>
    <w:p w14:paraId="7A3FF3B0" w14:textId="77777777" w:rsidR="00DE2D89" w:rsidRPr="00DE2D89" w:rsidRDefault="00DE2D89" w:rsidP="00DE2D89">
      <w:pPr>
        <w:rPr>
          <w:b/>
          <w:bCs/>
        </w:rPr>
      </w:pPr>
      <w:r w:rsidRPr="00DE2D89">
        <w:rPr>
          <w:b/>
          <w:bCs/>
        </w:rPr>
        <w:t>Key Notes</w:t>
      </w:r>
    </w:p>
    <w:p w14:paraId="02748FD7" w14:textId="77777777" w:rsidR="00DE2D89" w:rsidRPr="00DE2D89" w:rsidRDefault="00DE2D89" w:rsidP="00DE2D89">
      <w:pPr>
        <w:numPr>
          <w:ilvl w:val="0"/>
          <w:numId w:val="1"/>
        </w:numPr>
      </w:pPr>
      <w:r w:rsidRPr="00DE2D89">
        <w:t>Oracle/Hyperion is currently the primary source being considered for resource mix, geo mix, and contractor data.</w:t>
      </w:r>
    </w:p>
    <w:p w14:paraId="4CBEE9F8" w14:textId="77777777" w:rsidR="00DE2D89" w:rsidRPr="00DE2D89" w:rsidRDefault="00DE2D89" w:rsidP="00DE2D89">
      <w:pPr>
        <w:numPr>
          <w:ilvl w:val="0"/>
          <w:numId w:val="1"/>
        </w:numPr>
      </w:pPr>
      <w:r w:rsidRPr="00DE2D89">
        <w:t>EXL requested sample Hyperion files and access to the appropriate Hyperion team to better understand the underlying Oracle tables and potential data pipelines.</w:t>
      </w:r>
    </w:p>
    <w:p w14:paraId="5322B825" w14:textId="77777777" w:rsidR="00DE2D89" w:rsidRPr="00DE2D89" w:rsidRDefault="00DE2D89" w:rsidP="00DE2D89">
      <w:pPr>
        <w:numPr>
          <w:ilvl w:val="0"/>
          <w:numId w:val="1"/>
        </w:numPr>
      </w:pPr>
      <w:r w:rsidRPr="00DE2D89">
        <w:t xml:space="preserve">Geo mix classifications (High / Medium / </w:t>
      </w:r>
      <w:proofErr w:type="gramStart"/>
      <w:r w:rsidRPr="00DE2D89">
        <w:t>Low Cost</w:t>
      </w:r>
      <w:proofErr w:type="gramEnd"/>
      <w:r w:rsidRPr="00DE2D89">
        <w:t xml:space="preserve"> locations) are not tracked by Finance; Jacob will share the existing location categorization list.</w:t>
      </w:r>
    </w:p>
    <w:p w14:paraId="75FF473E" w14:textId="77777777" w:rsidR="00DE2D89" w:rsidRPr="00DE2D89" w:rsidRDefault="00DE2D89" w:rsidP="00DE2D89">
      <w:pPr>
        <w:numPr>
          <w:ilvl w:val="0"/>
          <w:numId w:val="1"/>
        </w:numPr>
      </w:pPr>
      <w:r w:rsidRPr="00DE2D89">
        <w:t xml:space="preserve">Contractor counts should use </w:t>
      </w:r>
      <w:r w:rsidRPr="00DE2D89">
        <w:rPr>
          <w:b/>
          <w:bCs/>
        </w:rPr>
        <w:t>Hyperion as the source of truth</w:t>
      </w:r>
      <w:r w:rsidRPr="00DE2D89">
        <w:t>, as HR does not reliably track contractor populations.</w:t>
      </w:r>
    </w:p>
    <w:p w14:paraId="5D5D13A0" w14:textId="77777777" w:rsidR="00DE2D89" w:rsidRPr="00DE2D89" w:rsidRDefault="00DE2D89" w:rsidP="00DE2D89">
      <w:pPr>
        <w:numPr>
          <w:ilvl w:val="0"/>
          <w:numId w:val="1"/>
        </w:numPr>
      </w:pPr>
      <w:r w:rsidRPr="00DE2D89">
        <w:t xml:space="preserve">HR can provide accurate </w:t>
      </w:r>
      <w:r w:rsidRPr="00DE2D89">
        <w:rPr>
          <w:b/>
          <w:bCs/>
        </w:rPr>
        <w:t>FTE headcount</w:t>
      </w:r>
      <w:r w:rsidRPr="00DE2D89">
        <w:t xml:space="preserve"> data through its AWS-based HR data warehouse.</w:t>
      </w:r>
    </w:p>
    <w:p w14:paraId="56C6D5F0" w14:textId="77777777" w:rsidR="00DE2D89" w:rsidRPr="00DE2D89" w:rsidRDefault="00DE2D89" w:rsidP="00DE2D89">
      <w:pPr>
        <w:numPr>
          <w:ilvl w:val="0"/>
          <w:numId w:val="1"/>
        </w:numPr>
      </w:pPr>
      <w:r w:rsidRPr="00DE2D89">
        <w:t>Adam will provide a sample GPT headcount file (non-sensitive) containing location and workforce-related attributes.</w:t>
      </w:r>
    </w:p>
    <w:p w14:paraId="250A38D9" w14:textId="77777777" w:rsidR="00DE2D89" w:rsidRPr="00DE2D89" w:rsidRDefault="00DE2D89" w:rsidP="00DE2D89">
      <w:pPr>
        <w:numPr>
          <w:ilvl w:val="0"/>
          <w:numId w:val="1"/>
        </w:numPr>
      </w:pPr>
      <w:r w:rsidRPr="00DE2D89">
        <w:t>Need to validate whether relevant HR and Hyperion data is also available in Databricks/</w:t>
      </w:r>
      <w:proofErr w:type="spellStart"/>
      <w:r w:rsidRPr="00DE2D89">
        <w:t>OneData</w:t>
      </w:r>
      <w:proofErr w:type="spellEnd"/>
      <w:r w:rsidRPr="00DE2D89">
        <w:t>.</w:t>
      </w:r>
    </w:p>
    <w:p w14:paraId="14339C73" w14:textId="77777777" w:rsidR="00DE2D89" w:rsidRPr="00DE2D89" w:rsidRDefault="00DE2D89" w:rsidP="00DE2D89">
      <w:pPr>
        <w:numPr>
          <w:ilvl w:val="0"/>
          <w:numId w:val="1"/>
        </w:numPr>
      </w:pPr>
      <w:r w:rsidRPr="00DE2D89">
        <w:t>Initial focus is on obtaining contractor count, FTE count, resource mix, and geo mix by location.</w:t>
      </w:r>
    </w:p>
    <w:p w14:paraId="1B05A36C" w14:textId="77777777" w:rsidR="00DE2D89" w:rsidRPr="00DE2D89" w:rsidRDefault="00DE2D89" w:rsidP="00DE2D89">
      <w:pPr>
        <w:numPr>
          <w:ilvl w:val="0"/>
          <w:numId w:val="1"/>
        </w:numPr>
      </w:pPr>
      <w:r w:rsidRPr="00DE2D89">
        <w:t>Hyperion data is highly sensitive; direct source-table access may be difficult and require approvals.</w:t>
      </w:r>
    </w:p>
    <w:p w14:paraId="425B3030" w14:textId="77777777" w:rsidR="00DE2D89" w:rsidRPr="00DE2D89" w:rsidRDefault="00DE2D89" w:rsidP="00DE2D89">
      <w:pPr>
        <w:numPr>
          <w:ilvl w:val="0"/>
          <w:numId w:val="1"/>
        </w:numPr>
      </w:pPr>
      <w:r w:rsidRPr="00DE2D89">
        <w:t>As an interim solution, EXL may consume existing Hyperion outputs/files and automate reporting from those sources.</w:t>
      </w:r>
    </w:p>
    <w:p w14:paraId="3F5485FE" w14:textId="77777777" w:rsidR="00DE2D89" w:rsidRPr="00DE2D89" w:rsidRDefault="00DE2D89" w:rsidP="00DE2D89">
      <w:pPr>
        <w:numPr>
          <w:ilvl w:val="0"/>
          <w:numId w:val="1"/>
        </w:numPr>
      </w:pPr>
      <w:r w:rsidRPr="00DE2D89">
        <w:t xml:space="preserve">Action Items: </w:t>
      </w:r>
    </w:p>
    <w:p w14:paraId="28A531F9" w14:textId="77777777" w:rsidR="00DE2D89" w:rsidRPr="00DE2D89" w:rsidRDefault="00DE2D89" w:rsidP="00DE2D89">
      <w:pPr>
        <w:numPr>
          <w:ilvl w:val="1"/>
          <w:numId w:val="1"/>
        </w:numPr>
      </w:pPr>
      <w:r w:rsidRPr="00DE2D89">
        <w:t xml:space="preserve">Chu-Wei to share sample Hyperion files and connect EXL with Hyperion </w:t>
      </w:r>
      <w:proofErr w:type="gramStart"/>
      <w:r w:rsidRPr="00DE2D89">
        <w:t>stakeholders(</w:t>
      </w:r>
      <w:proofErr w:type="gramEnd"/>
      <w:r w:rsidRPr="00DE2D89">
        <w:t>if needed)</w:t>
      </w:r>
    </w:p>
    <w:p w14:paraId="647AE8FC" w14:textId="77777777" w:rsidR="00DE2D89" w:rsidRPr="00DE2D89" w:rsidRDefault="00DE2D89" w:rsidP="00DE2D89">
      <w:pPr>
        <w:numPr>
          <w:ilvl w:val="1"/>
          <w:numId w:val="1"/>
        </w:numPr>
      </w:pPr>
      <w:r w:rsidRPr="00DE2D89">
        <w:t>Adam to share sample GPT headcount/FTE data.</w:t>
      </w:r>
    </w:p>
    <w:p w14:paraId="5A48E8FB" w14:textId="77777777" w:rsidR="00DE2D89" w:rsidRPr="00DE2D89" w:rsidRDefault="00DE2D89" w:rsidP="00DE2D89">
      <w:pPr>
        <w:numPr>
          <w:ilvl w:val="1"/>
          <w:numId w:val="1"/>
        </w:numPr>
      </w:pPr>
      <w:r w:rsidRPr="00DE2D89">
        <w:t>EXL to review data sources and determine automation approach.</w:t>
      </w:r>
    </w:p>
    <w:p w14:paraId="3A1ED26E" w14:textId="77777777" w:rsidR="00DE2D89" w:rsidRPr="00DE2D89" w:rsidRDefault="00DE2D89" w:rsidP="00DE2D89">
      <w:pPr>
        <w:numPr>
          <w:ilvl w:val="1"/>
          <w:numId w:val="1"/>
        </w:numPr>
      </w:pPr>
      <w:r w:rsidRPr="00DE2D89">
        <w:t>Mo mentioned Chu-Wei holds the GPT headcount dashboard, EXL needs to tap into it.</w:t>
      </w:r>
    </w:p>
    <w:p w14:paraId="4B7B995B" w14:textId="77777777" w:rsidR="00DE2D89" w:rsidRPr="00DE2D89" w:rsidRDefault="00DE2D89" w:rsidP="00DE2D89">
      <w:pPr>
        <w:numPr>
          <w:ilvl w:val="1"/>
          <w:numId w:val="1"/>
        </w:numPr>
      </w:pPr>
      <w:r w:rsidRPr="00DE2D89">
        <w:lastRenderedPageBreak/>
        <w:t>Share dashboard screenshot with stakeholders for feedback on metrics, trends, and visualization requirements.</w:t>
      </w:r>
    </w:p>
    <w:p w14:paraId="6FD159AD" w14:textId="77777777" w:rsidR="00DE2D89" w:rsidRDefault="00DE2D89"/>
    <w:sectPr w:rsidR="00DE2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24D46"/>
    <w:multiLevelType w:val="multilevel"/>
    <w:tmpl w:val="715C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261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D89"/>
    <w:rsid w:val="00B31F87"/>
    <w:rsid w:val="00DE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21E3C"/>
  <w15:chartTrackingRefBased/>
  <w15:docId w15:val="{7DFC9001-D61B-4519-B462-59FA97D7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1</cp:revision>
  <dcterms:created xsi:type="dcterms:W3CDTF">2026-07-08T20:23:00Z</dcterms:created>
  <dcterms:modified xsi:type="dcterms:W3CDTF">2026-07-08T20:23:00Z</dcterms:modified>
</cp:coreProperties>
</file>