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50"/>
        <w:gridCol w:w="7690"/>
      </w:tblGrid>
      <w:tr>
        <w:trPr>
          <w:trHeight w:val="15048" w:hRule="exact"/>
        </w:trPr>
        <w:tc>
          <w:tcPr>
            <w:tcW w:type="dxa" w:w="2650"/>
            <w:vAlign w:val="top"/>
            <w:shd w:fill="009076"/>
            <w:tcMar>
              <w:top w:w="125" w:type="dxa"/>
              <w:start w:w="135" w:type="dxa"/>
              <w:bottom w:w="100" w:type="dxa"/>
              <w:end w:w="125" w:type="dxa"/>
            </w:tcMar>
          </w:tcPr>
          <w:p>
            <w:pPr>
              <w:spacing w:after="120"/>
            </w:pPr>
            <w:r>
              <w:rPr>
                <w:rFonts w:ascii="Arial" w:hAnsi="Arial"/>
                <w:b/>
                <w:i w:val="0"/>
                <w:color w:val="FFFFFF"/>
                <w:sz w:val="26"/>
              </w:rPr>
              <w:t>bluefin</w:t>
            </w:r>
          </w:p>
          <w:p>
            <w:pPr>
              <w:spacing w:after="8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Sophie Jansen</w:t>
            </w:r>
          </w:p>
          <w:p>
            <w:pPr>
              <w:spacing w:after="120"/>
            </w:pPr>
            <w:r>
              <w:rPr>
                <w:rFonts w:ascii="Arial" w:hAnsi="Arial"/>
                <w:b/>
                <w:i w:val="0"/>
                <w:color w:val="D5F2EB"/>
                <w:sz w:val="16"/>
              </w:rPr>
              <w:t>Business Controller</w:t>
            </w:r>
          </w:p>
          <w:p>
            <w:pPr>
              <w:spacing w:before="10" w:after="44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CONTACT</w:t>
            </w:r>
          </w:p>
          <w:p>
            <w:pPr>
              <w:spacing w:after="19" w:line="240" w:lineRule="auto"/>
            </w:pPr>
            <w:r>
              <w:rPr>
                <w:rFonts w:ascii="Arial" w:hAnsi="Arial"/>
                <w:b w:val="0"/>
                <w:i w:val="0"/>
                <w:color w:val="F1FFFB"/>
                <w:sz w:val="14"/>
              </w:rPr>
              <w:t>Hilversum</w:t>
            </w:r>
          </w:p>
          <w:p>
            <w:pPr>
              <w:spacing w:after="19" w:line="240" w:lineRule="auto"/>
            </w:pPr>
            <w:r>
              <w:rPr>
                <w:rFonts w:ascii="Arial" w:hAnsi="Arial"/>
                <w:b w:val="0"/>
                <w:i w:val="0"/>
                <w:color w:val="F1FFFB"/>
                <w:sz w:val="14"/>
              </w:rPr>
              <w:t>+31 6 17 56 90 42</w:t>
            </w:r>
          </w:p>
          <w:p>
            <w:pPr>
              <w:spacing w:after="19" w:line="240" w:lineRule="auto"/>
            </w:pPr>
            <w:r>
              <w:rPr>
                <w:rFonts w:ascii="Arial" w:hAnsi="Arial"/>
                <w:b w:val="0"/>
                <w:i w:val="0"/>
                <w:color w:val="F1FFFB"/>
                <w:sz w:val="14"/>
              </w:rPr>
              <w:t>sophie.jansen.demo@example.com</w:t>
            </w:r>
          </w:p>
          <w:p>
            <w:pPr>
              <w:spacing w:after="19" w:line="240" w:lineRule="auto"/>
            </w:pPr>
            <w:r>
              <w:rPr>
                <w:rFonts w:ascii="Arial" w:hAnsi="Arial"/>
                <w:b w:val="0"/>
                <w:i w:val="0"/>
                <w:color w:val="F1FFFB"/>
                <w:sz w:val="14"/>
              </w:rPr>
              <w:t>linkedin.com/in/sophie-jansen-demo</w:t>
            </w:r>
          </w:p>
          <w:p>
            <w:pPr>
              <w:spacing w:before="10" w:after="80" w:line="240" w:lineRule="auto"/>
              <w:pBdr>
                <w:bottom w:val="single" w:sz="5" w:space="1" w:color="64C4B2"/>
              </w:pBdr>
            </w:pPr>
          </w:p>
          <w:p>
            <w:pPr>
              <w:spacing w:before="10" w:after="44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EXPERTISE</w:t>
            </w:r>
          </w:p>
          <w:p>
            <w:pPr>
              <w:spacing w:after="18" w:line="240" w:lineRule="auto"/>
            </w:pPr>
            <w:r>
              <w:rPr>
                <w:rFonts w:ascii="Arial" w:hAnsi="Arial"/>
                <w:b w:val="0"/>
                <w:i w:val="0"/>
                <w:color w:val="F1FFFB"/>
                <w:sz w:val="14"/>
              </w:rPr>
              <w:t>Business control</w:t>
            </w:r>
          </w:p>
          <w:p>
            <w:pPr>
              <w:spacing w:after="18" w:line="240" w:lineRule="auto"/>
            </w:pPr>
            <w:r>
              <w:rPr>
                <w:rFonts w:ascii="Arial" w:hAnsi="Arial"/>
                <w:b w:val="0"/>
                <w:i w:val="0"/>
                <w:color w:val="F1FFFB"/>
                <w:sz w:val="14"/>
              </w:rPr>
              <w:t>Commercial finance</w:t>
            </w:r>
          </w:p>
          <w:p>
            <w:pPr>
              <w:spacing w:after="18" w:line="240" w:lineRule="auto"/>
            </w:pPr>
            <w:r>
              <w:rPr>
                <w:rFonts w:ascii="Arial" w:hAnsi="Arial"/>
                <w:b w:val="0"/>
                <w:i w:val="0"/>
                <w:color w:val="F1FFFB"/>
                <w:sz w:val="14"/>
              </w:rPr>
              <w:t>KPI reporting</w:t>
            </w:r>
          </w:p>
          <w:p>
            <w:pPr>
              <w:spacing w:after="18" w:line="240" w:lineRule="auto"/>
            </w:pPr>
            <w:r>
              <w:rPr>
                <w:rFonts w:ascii="Arial" w:hAnsi="Arial"/>
                <w:b w:val="0"/>
                <w:i w:val="0"/>
                <w:color w:val="F1FFFB"/>
                <w:sz w:val="14"/>
              </w:rPr>
              <w:t>Margin analysis</w:t>
            </w:r>
          </w:p>
          <w:p>
            <w:pPr>
              <w:spacing w:after="18" w:line="240" w:lineRule="auto"/>
            </w:pPr>
            <w:r>
              <w:rPr>
                <w:rFonts w:ascii="Arial" w:hAnsi="Arial"/>
                <w:b w:val="0"/>
                <w:i w:val="0"/>
                <w:color w:val="F1FFFB"/>
                <w:sz w:val="14"/>
              </w:rPr>
              <w:t>Forecasting</w:t>
            </w:r>
          </w:p>
          <w:p>
            <w:pPr>
              <w:spacing w:after="18" w:line="240" w:lineRule="auto"/>
            </w:pPr>
            <w:r>
              <w:rPr>
                <w:rFonts w:ascii="Arial" w:hAnsi="Arial"/>
                <w:b w:val="0"/>
                <w:i w:val="0"/>
                <w:color w:val="F1FFFB"/>
                <w:sz w:val="14"/>
              </w:rPr>
              <w:t>Business cases</w:t>
            </w:r>
          </w:p>
          <w:p>
            <w:pPr>
              <w:spacing w:after="18" w:line="240" w:lineRule="auto"/>
            </w:pPr>
            <w:r>
              <w:rPr>
                <w:rFonts w:ascii="Arial" w:hAnsi="Arial"/>
                <w:b w:val="0"/>
                <w:i w:val="0"/>
                <w:color w:val="F1FFFB"/>
                <w:sz w:val="14"/>
              </w:rPr>
              <w:t>Internal controls</w:t>
            </w:r>
          </w:p>
          <w:p>
            <w:pPr>
              <w:spacing w:before="10" w:after="80" w:line="240" w:lineRule="auto"/>
              <w:pBdr>
                <w:bottom w:val="single" w:sz="5" w:space="1" w:color="64C4B2"/>
              </w:pBdr>
            </w:pPr>
          </w:p>
          <w:p>
            <w:pPr>
              <w:spacing w:before="10" w:after="44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TOOLS</w:t>
            </w:r>
          </w:p>
          <w:p>
            <w:pPr>
              <w:spacing w:after="19" w:line="240" w:lineRule="auto"/>
            </w:pPr>
            <w:r>
              <w:rPr>
                <w:rFonts w:ascii="Arial" w:hAnsi="Arial"/>
                <w:b w:val="0"/>
                <w:i w:val="0"/>
                <w:color w:val="F1FFFB"/>
                <w:sz w:val="14"/>
              </w:rPr>
              <w:t>Excel</w:t>
            </w:r>
          </w:p>
          <w:p>
            <w:pPr>
              <w:spacing w:after="19" w:line="240" w:lineRule="auto"/>
            </w:pPr>
            <w:r>
              <w:rPr>
                <w:rFonts w:ascii="Arial" w:hAnsi="Arial"/>
                <w:b w:val="0"/>
                <w:i w:val="0"/>
                <w:color w:val="F1FFFB"/>
                <w:sz w:val="14"/>
              </w:rPr>
              <w:t>Power BI</w:t>
            </w:r>
          </w:p>
          <w:p>
            <w:pPr>
              <w:spacing w:after="19" w:line="240" w:lineRule="auto"/>
            </w:pPr>
            <w:r>
              <w:rPr>
                <w:rFonts w:ascii="Arial" w:hAnsi="Arial"/>
                <w:b w:val="0"/>
                <w:i w:val="0"/>
                <w:color w:val="F1FFFB"/>
                <w:sz w:val="14"/>
              </w:rPr>
              <w:t>NetSuite</w:t>
            </w:r>
          </w:p>
          <w:p>
            <w:pPr>
              <w:spacing w:before="10" w:after="80" w:line="240" w:lineRule="auto"/>
              <w:pBdr>
                <w:bottom w:val="single" w:sz="5" w:space="1" w:color="64C4B2"/>
              </w:pBdr>
            </w:pPr>
          </w:p>
          <w:p>
            <w:pPr>
              <w:spacing w:before="10" w:after="44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TALEN</w:t>
            </w:r>
          </w:p>
          <w:p>
            <w:pPr>
              <w:spacing w:after="19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Nederlands</w:t>
            </w:r>
            <w:r>
              <w:rPr>
                <w:rFonts w:ascii="Arial" w:hAnsi="Arial"/>
                <w:b w:val="0"/>
                <w:i w:val="0"/>
                <w:color w:val="F1FFFB"/>
                <w:sz w:val="14"/>
              </w:rPr>
              <w:t xml:space="preserve"> - Moedertaal</w:t>
            </w:r>
          </w:p>
          <w:p>
            <w:pPr>
              <w:spacing w:after="19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Engels</w:t>
            </w:r>
            <w:r>
              <w:rPr>
                <w:rFonts w:ascii="Arial" w:hAnsi="Arial"/>
                <w:b w:val="0"/>
                <w:i w:val="0"/>
                <w:color w:val="F1FFFB"/>
                <w:sz w:val="14"/>
              </w:rPr>
              <w:t xml:space="preserve"> - Vloeiend</w:t>
            </w:r>
          </w:p>
          <w:p>
            <w:pPr>
              <w:spacing w:before="10" w:after="80" w:line="240" w:lineRule="auto"/>
              <w:pBdr>
                <w:bottom w:val="single" w:sz="5" w:space="1" w:color="64C4B2"/>
              </w:pBdr>
            </w:pPr>
          </w:p>
          <w:p>
            <w:pPr>
              <w:spacing w:before="10" w:after="44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BESCHIKBAARHEID</w:t>
            </w:r>
          </w:p>
          <w:p>
            <w:pPr>
              <w:spacing w:after="19" w:line="240" w:lineRule="auto"/>
            </w:pPr>
            <w:r>
              <w:rPr>
                <w:rFonts w:ascii="Arial" w:hAnsi="Arial"/>
                <w:b w:val="0"/>
                <w:i w:val="0"/>
                <w:color w:val="F1FFFB"/>
                <w:sz w:val="14"/>
              </w:rPr>
              <w:t>36 uur</w:t>
            </w:r>
          </w:p>
          <w:p>
            <w:pPr>
              <w:spacing w:after="19" w:line="240" w:lineRule="auto"/>
            </w:pPr>
            <w:r>
              <w:rPr>
                <w:rFonts w:ascii="Arial" w:hAnsi="Arial"/>
                <w:b w:val="0"/>
                <w:i w:val="0"/>
                <w:color w:val="F1FFFB"/>
                <w:sz w:val="14"/>
              </w:rPr>
              <w:t>Circa 25 km van Amersfoort</w:t>
            </w:r>
          </w:p>
          <w:p>
            <w:pPr>
              <w:spacing w:after="19" w:line="240" w:lineRule="auto"/>
            </w:pPr>
            <w:r>
              <w:rPr>
                <w:rFonts w:ascii="Arial" w:hAnsi="Arial"/>
                <w:b w:val="0"/>
                <w:i w:val="0"/>
                <w:color w:val="F1FFFB"/>
                <w:sz w:val="14"/>
              </w:rPr>
              <w:t>Hybride inzetbaar</w:t>
            </w:r>
          </w:p>
        </w:tc>
        <w:tc>
          <w:tcPr>
            <w:tcW w:type="dxa" w:w="7690"/>
            <w:vAlign w:val="top"/>
            <w:shd w:fill="FFFFFF"/>
            <w:tcMar>
              <w:top w:w="110" w:type="dxa"/>
              <w:start w:w="155" w:type="dxa"/>
              <w:bottom w:w="80" w:type="dxa"/>
              <w:end w:w="15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B3C51"/>
                <w:sz w:val="37"/>
              </w:rPr>
              <w:t>Sophie Jansen</w:t>
            </w:r>
          </w:p>
          <w:p>
            <w:pPr>
              <w:spacing w:after="60"/>
            </w:pPr>
            <w:r>
              <w:rPr>
                <w:rFonts w:ascii="Arial" w:hAnsi="Arial"/>
                <w:b/>
                <w:i w:val="0"/>
                <w:color w:val="0095D1"/>
                <w:sz w:val="19"/>
              </w:rPr>
              <w:t>Business Controller</w:t>
            </w:r>
          </w:p>
          <w:p>
            <w:pPr>
              <w:spacing w:before="10" w:after="44"/>
            </w:pPr>
            <w:r>
              <w:rPr>
                <w:rFonts w:ascii="Arial" w:hAnsi="Arial"/>
                <w:b/>
                <w:i w:val="0"/>
                <w:color w:val="1B3C51"/>
                <w:sz w:val="18"/>
              </w:rPr>
              <w:t>PROFIEL</w:t>
            </w:r>
          </w:p>
          <w:p>
            <w:pPr>
              <w:spacing w:after="18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7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7"/>
              </w:rPr>
              <w:t>Business Controller met 6+ jaar ervaring in snelgroeiende commerciële organisaties en internationale scale-up omgevingen.</w:t>
            </w:r>
          </w:p>
          <w:p>
            <w:pPr>
              <w:spacing w:after="18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7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7"/>
              </w:rPr>
              <w:t>Sterk in KPI's, marges, forecasts en businesscases en gewend financiële inzichten direct te koppelen aan commerciële besluitvorming.</w:t>
            </w:r>
          </w:p>
          <w:p>
            <w:pPr>
              <w:spacing w:after="18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7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7"/>
              </w:rPr>
              <w:t>Combineert business partnering met hands-on ervaring in maandafsluiting, controls, auditondersteuning en procesverbetering.</w:t>
            </w:r>
          </w:p>
          <w:p>
            <w:pPr>
              <w:spacing w:before="10" w:after="64" w:line="240" w:lineRule="auto"/>
              <w:pBdr>
                <w:bottom w:val="single" w:sz="5" w:space="1" w:color="A7D9CF"/>
              </w:pBdr>
            </w:pPr>
          </w:p>
          <w:p>
            <w:pPr>
              <w:spacing w:before="10" w:after="44"/>
              <w:shd w:fill="EAF7F4"/>
            </w:pPr>
            <w:r>
              <w:rPr>
                <w:rFonts w:ascii="Arial" w:hAnsi="Arial"/>
                <w:b/>
                <w:i w:val="0"/>
                <w:color w:val="E27D2B"/>
                <w:sz w:val="18"/>
              </w:rPr>
              <w:t>MATCH MET SENIOR CONTROLLER - LEASE A BIKE</w:t>
            </w:r>
          </w:p>
          <w:p>
            <w:pPr>
              <w:spacing w:after="12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6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6"/>
              </w:rPr>
              <w:t>6+ jaar relevante controlervaring</w:t>
            </w:r>
          </w:p>
          <w:p>
            <w:pPr>
              <w:spacing w:after="12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6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6"/>
              </w:rPr>
              <w:t>Business partnering met commercie</w:t>
            </w:r>
          </w:p>
          <w:p>
            <w:pPr>
              <w:spacing w:after="12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6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6"/>
              </w:rPr>
              <w:t>KPI-, marge- en rendementsanalyse</w:t>
            </w:r>
          </w:p>
          <w:p>
            <w:pPr>
              <w:spacing w:after="12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6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6"/>
              </w:rPr>
              <w:t>Rolling forecast &amp; budgettering</w:t>
            </w:r>
          </w:p>
          <w:p>
            <w:pPr>
              <w:spacing w:after="12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6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6"/>
              </w:rPr>
              <w:t>Businesscases &amp; scenarioanalyse</w:t>
            </w:r>
          </w:p>
          <w:p>
            <w:pPr>
              <w:spacing w:after="12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6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6"/>
              </w:rPr>
              <w:t>Financial control &amp; audit support</w:t>
            </w:r>
          </w:p>
          <w:p>
            <w:pPr>
              <w:spacing w:before="10" w:after="64" w:line="240" w:lineRule="auto"/>
              <w:pBdr>
                <w:bottom w:val="single" w:sz="5" w:space="1" w:color="A7D9CF"/>
              </w:pBdr>
            </w:pPr>
          </w:p>
          <w:p>
            <w:pPr>
              <w:spacing w:before="10" w:after="44"/>
            </w:pPr>
            <w:r>
              <w:rPr>
                <w:rFonts w:ascii="Arial" w:hAnsi="Arial"/>
                <w:b/>
                <w:i w:val="0"/>
                <w:color w:val="1B3C51"/>
                <w:sz w:val="18"/>
              </w:rPr>
              <w:t>WERKERVARING</w:t>
            </w:r>
          </w:p>
          <w:p>
            <w:pPr>
              <w:spacing w:after="5"/>
            </w:pPr>
            <w:r>
              <w:rPr>
                <w:rFonts w:ascii="Arial" w:hAnsi="Arial"/>
                <w:b/>
                <w:i w:val="0"/>
                <w:color w:val="1B3C51"/>
                <w:sz w:val="17"/>
              </w:rPr>
              <w:t>Business Controller</w:t>
            </w:r>
            <w:r>
              <w:rPr>
                <w:rFonts w:ascii="Arial" w:hAnsi="Arial"/>
                <w:b w:val="0"/>
                <w:i w:val="0"/>
                <w:color w:val="6A7882"/>
                <w:sz w:val="15"/>
              </w:rPr>
              <w:t xml:space="preserve">  2022 - heden</w:t>
            </w:r>
          </w:p>
          <w:p>
            <w:pPr>
              <w:spacing w:after="15"/>
            </w:pPr>
            <w:r>
              <w:rPr>
                <w:rFonts w:ascii="Arial" w:hAnsi="Arial"/>
                <w:b/>
                <w:i w:val="0"/>
                <w:color w:val="009076"/>
                <w:sz w:val="15"/>
              </w:rPr>
              <w:t>UrbanRide Commerce B.V. - Hilversum</w:t>
            </w:r>
          </w:p>
          <w:p>
            <w:pPr>
              <w:spacing w:after="12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6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6"/>
              </w:rPr>
              <w:t>Financiële sparringpartner voor commercie, operations en country management binnen een Europese scale-up.</w:t>
            </w:r>
          </w:p>
          <w:p>
            <w:pPr>
              <w:spacing w:after="12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6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6"/>
              </w:rPr>
              <w:t>Ontwikkelde wekelijkse KPI-set voor omzet, conversie, brutomarge, churn en klantacquisitiekosten.</w:t>
            </w:r>
          </w:p>
          <w:p>
            <w:pPr>
              <w:spacing w:after="12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6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6"/>
              </w:rPr>
              <w:t>Leidt rolling forecast en kwartaalplanning en vertaalt commerciële pipeline naar financiële scenario's.</w:t>
            </w:r>
          </w:p>
          <w:p>
            <w:pPr>
              <w:spacing w:after="12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6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6"/>
              </w:rPr>
              <w:t>Berekent businesscases voor nieuwe proposities, partnerships en marktintroducties.</w:t>
            </w:r>
          </w:p>
          <w:p>
            <w:pPr>
              <w:spacing w:after="9"/>
            </w:pPr>
          </w:p>
          <w:p>
            <w:pPr>
              <w:spacing w:after="5"/>
            </w:pPr>
            <w:r>
              <w:rPr>
                <w:rFonts w:ascii="Arial" w:hAnsi="Arial"/>
                <w:b/>
                <w:i w:val="0"/>
                <w:color w:val="1B3C51"/>
                <w:sz w:val="17"/>
              </w:rPr>
              <w:t>Controller</w:t>
            </w:r>
            <w:r>
              <w:rPr>
                <w:rFonts w:ascii="Arial" w:hAnsi="Arial"/>
                <w:b w:val="0"/>
                <w:i w:val="0"/>
                <w:color w:val="6A7882"/>
                <w:sz w:val="15"/>
              </w:rPr>
              <w:t xml:space="preserve">  2020 - 2022</w:t>
            </w:r>
          </w:p>
          <w:p>
            <w:pPr>
              <w:spacing w:after="15"/>
            </w:pPr>
            <w:r>
              <w:rPr>
                <w:rFonts w:ascii="Arial" w:hAnsi="Arial"/>
                <w:b/>
                <w:i w:val="0"/>
                <w:color w:val="009076"/>
                <w:sz w:val="15"/>
              </w:rPr>
              <w:t>NovaTech Retail Group B.V. - Almere</w:t>
            </w:r>
          </w:p>
          <w:p>
            <w:pPr>
              <w:spacing w:after="12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6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6"/>
              </w:rPr>
              <w:t>Verzorgde maandrapportage, forecast en budget voor e-commerce en winkels in Nederland.</w:t>
            </w:r>
          </w:p>
          <w:p>
            <w:pPr>
              <w:spacing w:after="12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6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6"/>
              </w:rPr>
              <w:t>Analyseerde marges, prijs/mix-effecten en promotierendement en adviseerde category management.</w:t>
            </w:r>
          </w:p>
          <w:p>
            <w:pPr>
              <w:spacing w:after="12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6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6"/>
              </w:rPr>
              <w:t>Verbeterde processen voor voorraadvoorzieningen, bonusaccruals en controle op omzetboekingen.</w:t>
            </w:r>
          </w:p>
          <w:p>
            <w:pPr>
              <w:spacing w:after="9"/>
            </w:pPr>
          </w:p>
          <w:p>
            <w:pPr>
              <w:spacing w:after="5"/>
            </w:pPr>
            <w:r>
              <w:rPr>
                <w:rFonts w:ascii="Arial" w:hAnsi="Arial"/>
                <w:b/>
                <w:i w:val="0"/>
                <w:color w:val="1B3C51"/>
                <w:sz w:val="17"/>
              </w:rPr>
              <w:t>Junior Business Controller</w:t>
            </w:r>
            <w:r>
              <w:rPr>
                <w:rFonts w:ascii="Arial" w:hAnsi="Arial"/>
                <w:b w:val="0"/>
                <w:i w:val="0"/>
                <w:color w:val="6A7882"/>
                <w:sz w:val="15"/>
              </w:rPr>
              <w:t xml:space="preserve">  2018 - 2020</w:t>
            </w:r>
          </w:p>
          <w:p>
            <w:pPr>
              <w:spacing w:after="15"/>
            </w:pPr>
            <w:r>
              <w:rPr>
                <w:rFonts w:ascii="Arial" w:hAnsi="Arial"/>
                <w:b/>
                <w:i w:val="0"/>
                <w:color w:val="009076"/>
                <w:sz w:val="15"/>
              </w:rPr>
              <w:t>Connect Services B.V. - Amsterdam</w:t>
            </w:r>
          </w:p>
          <w:p>
            <w:pPr>
              <w:spacing w:after="12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6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6"/>
              </w:rPr>
              <w:t>Maakte maandelijkse rapportages en analyses voor twee business units.</w:t>
            </w:r>
          </w:p>
          <w:p>
            <w:pPr>
              <w:spacing w:after="12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6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6"/>
              </w:rPr>
              <w:t>Ondersteunde budgettering, forecasts en ad-hoc analyses voor management.</w:t>
            </w:r>
          </w:p>
          <w:p>
            <w:pPr>
              <w:spacing w:after="12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6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6"/>
              </w:rPr>
              <w:t>Bouwde Excel-modellen voor headcount, omzet en projectmarges.</w:t>
            </w:r>
          </w:p>
          <w:p>
            <w:pPr>
              <w:spacing w:before="10" w:after="62" w:line="240" w:lineRule="auto"/>
              <w:pBdr>
                <w:bottom w:val="single" w:sz="5" w:space="1" w:color="A7D9CF"/>
              </w:pBdr>
            </w:pPr>
          </w:p>
          <w:p>
            <w:pPr>
              <w:spacing w:before="10" w:after="44"/>
            </w:pPr>
            <w:r>
              <w:rPr>
                <w:rFonts w:ascii="Arial" w:hAnsi="Arial"/>
                <w:b/>
                <w:i w:val="0"/>
                <w:color w:val="1B3C51"/>
                <w:sz w:val="17"/>
              </w:rPr>
              <w:t>GESELECTEERDE RESULTATEN</w:t>
            </w:r>
          </w:p>
          <w:p>
            <w:pPr>
              <w:spacing w:after="12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6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6"/>
              </w:rPr>
              <w:t>Wekelijkse commerciële KPI-set opgezet voor snellere besluitvorming.</w:t>
            </w:r>
          </w:p>
          <w:p>
            <w:pPr>
              <w:spacing w:after="12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6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6"/>
              </w:rPr>
              <w:t>Rolling forecast gekoppeld aan commerciële pipeline en scenario's.</w:t>
            </w:r>
          </w:p>
          <w:p>
            <w:pPr>
              <w:spacing w:after="12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6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6"/>
              </w:rPr>
              <w:t>Businesscases voor proposities en partnerships financieel doorgerekend.</w:t>
            </w:r>
          </w:p>
          <w:p>
            <w:pPr>
              <w:spacing w:before="10" w:after="44"/>
            </w:pPr>
            <w:r>
              <w:rPr>
                <w:rFonts w:ascii="Arial" w:hAnsi="Arial"/>
                <w:b/>
                <w:i w:val="0"/>
                <w:color w:val="1B3C51"/>
                <w:sz w:val="17"/>
              </w:rPr>
              <w:t>CONTROL &amp; COMPLIANCE</w:t>
            </w:r>
          </w:p>
          <w:p>
            <w:pPr>
              <w:spacing w:after="11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6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6"/>
              </w:rPr>
              <w:t>Ondersteunt maandafsluiting met accruals, omzet-cut-off en managementreview.</w:t>
            </w:r>
          </w:p>
          <w:p>
            <w:pPr>
              <w:spacing w:after="11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6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6"/>
              </w:rPr>
              <w:t>Ervaring met Dutch GAAP-auditondersteuning, voorzieningen en omzetcontroles.</w:t>
            </w:r>
          </w:p>
          <w:p>
            <w:pPr>
              <w:spacing w:before="10" w:after="56" w:line="240" w:lineRule="auto"/>
              <w:pBdr>
                <w:bottom w:val="single" w:sz="5" w:space="1" w:color="A7D9CF"/>
              </w:pBdr>
            </w:pPr>
          </w:p>
          <w:p>
            <w:pPr>
              <w:spacing w:before="10" w:after="44"/>
            </w:pPr>
            <w:r>
              <w:rPr>
                <w:rFonts w:ascii="Arial" w:hAnsi="Arial"/>
                <w:b/>
                <w:i w:val="0"/>
                <w:color w:val="1B3C51"/>
                <w:sz w:val="17"/>
              </w:rPr>
              <w:t>OPLEIDING &amp; TRAINING</w:t>
            </w:r>
          </w:p>
          <w:p>
            <w:pPr>
              <w:spacing w:after="11"/>
            </w:pPr>
            <w:r>
              <w:rPr>
                <w:rFonts w:ascii="Arial" w:hAnsi="Arial"/>
                <w:b/>
                <w:i w:val="0"/>
                <w:color w:val="203550"/>
                <w:sz w:val="16"/>
              </w:rPr>
              <w:t>MSc Business Administration - Financial Management</w:t>
            </w:r>
            <w:r>
              <w:rPr>
                <w:rFonts w:ascii="Arial" w:hAnsi="Arial"/>
                <w:b w:val="0"/>
                <w:i w:val="0"/>
                <w:color w:val="6A7882"/>
                <w:sz w:val="15"/>
              </w:rPr>
              <w:t xml:space="preserve"> - Vrije Universiteit Amsterdam | 2016 - 2018</w:t>
            </w:r>
          </w:p>
          <w:p>
            <w:pPr>
              <w:spacing w:after="11"/>
            </w:pPr>
            <w:r>
              <w:rPr>
                <w:rFonts w:ascii="Arial" w:hAnsi="Arial"/>
                <w:b/>
                <w:i w:val="0"/>
                <w:color w:val="203550"/>
                <w:sz w:val="16"/>
              </w:rPr>
              <w:t>BSc Bedrijfskunde</w:t>
            </w:r>
            <w:r>
              <w:rPr>
                <w:rFonts w:ascii="Arial" w:hAnsi="Arial"/>
                <w:b w:val="0"/>
                <w:i w:val="0"/>
                <w:color w:val="6A7882"/>
                <w:sz w:val="15"/>
              </w:rPr>
              <w:t xml:space="preserve"> - Universiteit van Amsterdam | 2013 - 2016</w:t>
            </w:r>
          </w:p>
          <w:p>
            <w:pPr>
              <w:spacing w:after="9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5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5"/>
              </w:rPr>
              <w:t>Power BI Data Analyst fundamentals</w:t>
            </w:r>
          </w:p>
          <w:p>
            <w:pPr>
              <w:spacing w:after="9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5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5"/>
              </w:rPr>
              <w:t>Finance Business Partnering - interne opleiding</w:t>
            </w:r>
          </w:p>
          <w:p>
            <w:pPr>
              <w:spacing w:before="10" w:after="44"/>
            </w:pPr>
            <w:r>
              <w:rPr>
                <w:rFonts w:ascii="Arial" w:hAnsi="Arial"/>
                <w:b/>
                <w:i w:val="0"/>
                <w:color w:val="1B3C51"/>
                <w:sz w:val="17"/>
              </w:rPr>
              <w:t>BESCHIKBAARHEID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6A7882"/>
                <w:sz w:val="15"/>
              </w:rPr>
              <w:t>36 uur | Circa 25 km van Amersfoort | Hybride inzetbaar</w:t>
            </w:r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i w:val="0"/>
          <w:color w:val="FFFFFF"/>
          <w:sz w:val="2"/>
        </w:rPr>
        <w:t xml:space="preserve"> </w:t>
      </w:r>
    </w:p>
    <w:sectPr w:rsidR="00FC693F" w:rsidRPr="0006063C" w:rsidSect="00034616">
      <w:footerReference w:type="default" r:id="rId9"/>
      <w:pgSz w:w="11909" w:h="16834"/>
      <w:pgMar w:top="432" w:right="490" w:bottom="432" w:left="490" w:header="144" w:footer="14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