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22222"/>
          <w:sz w:val="36"/>
        </w:rPr>
        <w:t>MARIEKE VAN DIJK</w:t>
      </w:r>
    </w:p>
    <w:p>
      <w:pPr>
        <w:spacing w:after="200"/>
      </w:pPr>
      <w:r>
        <w:rPr>
          <w:rFonts w:ascii="Arial" w:hAnsi="Arial"/>
          <w:color w:val="444444"/>
          <w:sz w:val="19"/>
        </w:rPr>
        <w:t>Senior Controller | Utrecht | +31 6 41 82 73 90 | marieke.vandijk.demo@example.com</w:t>
      </w:r>
    </w:p>
    <w:p>
      <w:pPr>
        <w:spacing w:before="80" w:after="40"/>
      </w:pPr>
      <w:r>
        <w:rPr>
          <w:rFonts w:ascii="Arial" w:hAnsi="Arial"/>
          <w:b/>
          <w:color w:val="222222"/>
          <w:sz w:val="24"/>
        </w:rPr>
        <w:t>PROFIEL</w:t>
      </w:r>
    </w:p>
    <w:p>
      <w:pPr>
        <w:spacing w:after="160"/>
      </w:pPr>
      <w:r>
        <w:t>Ervaren controller met ruim acht jaar ervaring in financial control en business control binnen internationale groeiorganisaties. Sterk in maandafsluitingen, managementrapportages, forecasting en het vertalen van financiële data naar concrete stuurinformatie voor management en business.</w:t>
      </w:r>
    </w:p>
    <w:p>
      <w:pPr>
        <w:spacing w:before="80" w:after="40"/>
      </w:pPr>
      <w:r>
        <w:rPr>
          <w:rFonts w:ascii="Arial" w:hAnsi="Arial"/>
          <w:b/>
          <w:color w:val="222222"/>
          <w:sz w:val="24"/>
        </w:rPr>
        <w:t>WERKERVARING</w:t>
      </w:r>
    </w:p>
    <w:p>
      <w:pPr>
        <w:spacing w:after="20"/>
      </w:pPr>
      <w:r>
        <w:rPr>
          <w:rFonts w:ascii="Arial" w:hAnsi="Arial"/>
          <w:b/>
          <w:color w:val="222222"/>
          <w:sz w:val="22"/>
        </w:rPr>
        <w:t>Senior Controller - Velora Mobility Europe B.V.</w:t>
      </w:r>
      <w:r>
        <w:rPr>
          <w:rFonts w:ascii="Arial" w:hAnsi="Arial"/>
          <w:color w:val="555555"/>
          <w:sz w:val="19"/>
        </w:rPr>
        <w:t xml:space="preserve">   2022 - heden</w:t>
      </w:r>
    </w:p>
    <w:p>
      <w:pPr>
        <w:spacing w:after="20"/>
      </w:pPr>
      <w:r>
        <w:rPr>
          <w:rFonts w:ascii="Arial" w:hAnsi="Arial"/>
          <w:color w:val="666666"/>
          <w:sz w:val="18"/>
        </w:rPr>
        <w:t>Utrecht</w:t>
      </w:r>
    </w:p>
    <w:p>
      <w:pPr>
        <w:spacing w:after="44"/>
        <w:ind w:left="259" w:hanging="173"/>
      </w:pPr>
      <w:r>
        <w:rPr>
          <w:rFonts w:ascii="Arial" w:hAnsi="Arial"/>
          <w:color w:val="333333"/>
          <w:sz w:val="19"/>
        </w:rPr>
        <w:t>- Verantwoordelijk voor maand-, kwartaal- en jaarafsluitingen van de Nederlandse entiteit binnen een internationale mobiliteitsgroep.</w:t>
      </w:r>
    </w:p>
    <w:p>
      <w:pPr>
        <w:spacing w:after="44"/>
        <w:ind w:left="259" w:hanging="173"/>
      </w:pPr>
      <w:r>
        <w:rPr>
          <w:rFonts w:ascii="Arial" w:hAnsi="Arial"/>
          <w:color w:val="333333"/>
          <w:sz w:val="19"/>
        </w:rPr>
        <w:t>- Opgesteld en verbeterd managementrapportages voor directie en commerciële teams, inclusief omzet-, marge- en KPI-analyses.</w:t>
      </w:r>
    </w:p>
    <w:p>
      <w:pPr>
        <w:spacing w:after="44"/>
        <w:ind w:left="259" w:hanging="173"/>
      </w:pPr>
      <w:r>
        <w:rPr>
          <w:rFonts w:ascii="Arial" w:hAnsi="Arial"/>
          <w:color w:val="333333"/>
          <w:sz w:val="19"/>
        </w:rPr>
        <w:t>- Coördineert jaarlijkse budgetcyclus en rolling forecast; bespreekt afwijkingen en scenario's met budgethouders.</w:t>
      </w:r>
    </w:p>
    <w:p>
      <w:pPr>
        <w:spacing w:after="44"/>
        <w:ind w:left="259" w:hanging="173"/>
      </w:pPr>
      <w:r>
        <w:rPr>
          <w:rFonts w:ascii="Arial" w:hAnsi="Arial"/>
          <w:color w:val="333333"/>
          <w:sz w:val="19"/>
        </w:rPr>
        <w:t>- Bouwde rendementsmodellen voor nieuwe proposities en partnerships en adviseerde management over pricing en investeringsbesluiten.</w:t>
      </w:r>
    </w:p>
    <w:p>
      <w:pPr>
        <w:spacing w:after="44"/>
        <w:ind w:left="259" w:hanging="173"/>
      </w:pPr>
      <w:r>
        <w:rPr>
          <w:rFonts w:ascii="Arial" w:hAnsi="Arial"/>
          <w:color w:val="333333"/>
          <w:sz w:val="19"/>
        </w:rPr>
        <w:t>- Aanspreekpunt voor externe accountant, jaarrekeningdossier en interne control-documentatie.</w:t>
      </w:r>
    </w:p>
    <w:p>
      <w:r>
        <w:rPr>
          <w:rFonts w:ascii="Arial" w:hAnsi="Arial"/>
          <w:color w:val="444444"/>
          <w:sz w:val="18"/>
        </w:rPr>
        <w:t>Aanvullend: maandelijkse review van werkkapitaal en cash conversion cycle.</w:t>
      </w:r>
    </w:p>
    <w:p>
      <w:r>
        <w:rPr>
          <w:rFonts w:ascii="Arial" w:hAnsi="Arial"/>
          <w:color w:val="444444"/>
          <w:sz w:val="18"/>
        </w:rPr>
        <w:t>Aanvullend: periodieke afstemming met group finance over rapportagekalender en accountingvraagstukken.</w:t>
      </w:r>
    </w:p>
    <w:p>
      <w:pPr>
        <w:spacing w:after="20"/>
      </w:pPr>
      <w:r>
        <w:rPr>
          <w:rFonts w:ascii="Arial" w:hAnsi="Arial"/>
          <w:b/>
          <w:color w:val="222222"/>
          <w:sz w:val="22"/>
        </w:rPr>
        <w:t>Business Controller - GreenFleet Services N.V.</w:t>
      </w:r>
      <w:r>
        <w:rPr>
          <w:rFonts w:ascii="Arial" w:hAnsi="Arial"/>
          <w:color w:val="555555"/>
          <w:sz w:val="19"/>
        </w:rPr>
        <w:t xml:space="preserve">   2019 - 2022</w:t>
      </w:r>
    </w:p>
    <w:p>
      <w:pPr>
        <w:spacing w:after="20"/>
      </w:pPr>
      <w:r>
        <w:rPr>
          <w:rFonts w:ascii="Arial" w:hAnsi="Arial"/>
          <w:color w:val="666666"/>
          <w:sz w:val="18"/>
        </w:rPr>
        <w:t>Nieuwegein</w:t>
      </w:r>
    </w:p>
    <w:p>
      <w:pPr>
        <w:spacing w:after="44"/>
        <w:ind w:left="259" w:hanging="173"/>
      </w:pPr>
      <w:r>
        <w:rPr>
          <w:rFonts w:ascii="Arial" w:hAnsi="Arial"/>
          <w:color w:val="333333"/>
          <w:sz w:val="19"/>
        </w:rPr>
        <w:t>- Businesspartner voor sales en operations met maandelijkse analyse van volume, omzet, brutomarge en klantprofitability.</w:t>
      </w:r>
    </w:p>
    <w:p>
      <w:pPr>
        <w:spacing w:after="44"/>
        <w:ind w:left="259" w:hanging="173"/>
      </w:pPr>
      <w:r>
        <w:rPr>
          <w:rFonts w:ascii="Arial" w:hAnsi="Arial"/>
          <w:color w:val="333333"/>
          <w:sz w:val="19"/>
        </w:rPr>
        <w:t>- Verbeterde forecastproces van kwartaalmatig naar maandelijkse rolling forecast.</w:t>
      </w:r>
    </w:p>
    <w:p>
      <w:pPr>
        <w:spacing w:after="44"/>
        <w:ind w:left="259" w:hanging="173"/>
      </w:pPr>
      <w:r>
        <w:rPr>
          <w:rFonts w:ascii="Arial" w:hAnsi="Arial"/>
          <w:color w:val="333333"/>
          <w:sz w:val="19"/>
        </w:rPr>
        <w:t>- Ontwikkelde Power BI-dashboard voor commerciële prestaties en stuurde verbeteracties op basis van afwijkingsanalyses.</w:t>
      </w:r>
    </w:p>
    <w:p>
      <w:pPr>
        <w:spacing w:after="44"/>
        <w:ind w:left="259" w:hanging="173"/>
      </w:pPr>
      <w:r>
        <w:rPr>
          <w:rFonts w:ascii="Arial" w:hAnsi="Arial"/>
          <w:color w:val="333333"/>
          <w:sz w:val="19"/>
        </w:rPr>
        <w:t>- Ondersteunde businesscases voor uitbreiding naar nieuwe diensten en regio's.</w:t>
      </w:r>
    </w:p>
    <w:p>
      <w:pPr>
        <w:spacing w:after="20"/>
      </w:pPr>
      <w:r>
        <w:rPr>
          <w:rFonts w:ascii="Arial" w:hAnsi="Arial"/>
          <w:b/>
          <w:color w:val="222222"/>
          <w:sz w:val="22"/>
        </w:rPr>
        <w:t>Financial Controller - Nordex Consumer Finance B.V.</w:t>
      </w:r>
      <w:r>
        <w:rPr>
          <w:rFonts w:ascii="Arial" w:hAnsi="Arial"/>
          <w:color w:val="555555"/>
          <w:sz w:val="19"/>
        </w:rPr>
        <w:t xml:space="preserve">   2016 - 2019</w:t>
      </w:r>
    </w:p>
    <w:p>
      <w:pPr>
        <w:spacing w:after="20"/>
      </w:pPr>
      <w:r>
        <w:rPr>
          <w:rFonts w:ascii="Arial" w:hAnsi="Arial"/>
          <w:color w:val="666666"/>
          <w:sz w:val="18"/>
        </w:rPr>
        <w:t>Amersfoort</w:t>
      </w:r>
    </w:p>
    <w:p>
      <w:pPr>
        <w:spacing w:after="44"/>
        <w:ind w:left="259" w:hanging="173"/>
      </w:pPr>
      <w:r>
        <w:rPr>
          <w:rFonts w:ascii="Arial" w:hAnsi="Arial"/>
          <w:color w:val="333333"/>
          <w:sz w:val="19"/>
        </w:rPr>
        <w:t>- Uitvoering en review van balansspecificaties, journaalposten, accruals en intercompany-aansluitingen.</w:t>
      </w:r>
    </w:p>
    <w:p>
      <w:pPr>
        <w:spacing w:after="44"/>
        <w:ind w:left="259" w:hanging="173"/>
      </w:pPr>
      <w:r>
        <w:rPr>
          <w:rFonts w:ascii="Arial" w:hAnsi="Arial"/>
          <w:color w:val="333333"/>
          <w:sz w:val="19"/>
        </w:rPr>
        <w:t>- Ondersteunde Dutch GAAP-jaarrekening en auditplanning.</w:t>
      </w:r>
    </w:p>
    <w:p>
      <w:pPr>
        <w:spacing w:after="44"/>
        <w:ind w:left="259" w:hanging="173"/>
      </w:pPr>
      <w:r>
        <w:rPr>
          <w:rFonts w:ascii="Arial" w:hAnsi="Arial"/>
          <w:color w:val="333333"/>
          <w:sz w:val="19"/>
        </w:rPr>
        <w:t>- Automatiseerde periodieke rapportages in Excel en verkortte de maandafsluiting met twee werkdagen.</w:t>
      </w:r>
    </w:p>
    <w:p>
      <w:pPr>
        <w:spacing w:before="80" w:after="40"/>
      </w:pPr>
      <w:r>
        <w:rPr>
          <w:rFonts w:ascii="Arial" w:hAnsi="Arial"/>
          <w:b/>
          <w:color w:val="222222"/>
          <w:sz w:val="24"/>
        </w:rPr>
        <w:t>OPLEIDING</w:t>
      </w:r>
    </w:p>
    <w:p>
      <w:r>
        <w:rPr>
          <w:rFonts w:ascii="Arial" w:hAnsi="Arial"/>
          <w:color w:val="333333"/>
          <w:sz w:val="19"/>
        </w:rPr>
        <w:t>MSc Finance - Tilburg University (2014 - 2016)</w:t>
      </w:r>
    </w:p>
    <w:p>
      <w:r>
        <w:rPr>
          <w:rFonts w:ascii="Arial" w:hAnsi="Arial"/>
          <w:color w:val="333333"/>
          <w:sz w:val="19"/>
        </w:rPr>
        <w:t>BSc Bedrijfseconomie - Universiteit Utrecht (2011 - 2014)</w:t>
      </w:r>
    </w:p>
    <w:p>
      <w:pPr>
        <w:spacing w:before="80" w:after="40"/>
      </w:pPr>
      <w:r>
        <w:rPr>
          <w:rFonts w:ascii="Arial" w:hAnsi="Arial"/>
          <w:b/>
          <w:color w:val="222222"/>
          <w:sz w:val="24"/>
        </w:rPr>
        <w:t>CERTIFICATEN / TRAINING</w:t>
      </w:r>
    </w:p>
    <w:p>
      <w:r>
        <w:rPr>
          <w:rFonts w:ascii="Arial" w:hAnsi="Arial"/>
          <w:color w:val="333333"/>
          <w:sz w:val="19"/>
        </w:rPr>
        <w:t>Register Controller opleiding - modules Financial Reporting &amp; Control (2021-2022)</w:t>
      </w:r>
    </w:p>
    <w:p>
      <w:r>
        <w:rPr>
          <w:rFonts w:ascii="Arial" w:hAnsi="Arial"/>
          <w:color w:val="333333"/>
          <w:sz w:val="19"/>
        </w:rPr>
        <w:t>Power BI for Finance (2020)</w:t>
      </w:r>
    </w:p>
    <w:p>
      <w:pPr>
        <w:spacing w:before="80" w:after="40"/>
      </w:pPr>
      <w:r>
        <w:rPr>
          <w:rFonts w:ascii="Arial" w:hAnsi="Arial"/>
          <w:b/>
          <w:color w:val="222222"/>
          <w:sz w:val="24"/>
        </w:rPr>
        <w:t>KENNIS &amp; SYSTEMEN</w:t>
      </w:r>
    </w:p>
    <w:p>
      <w:r>
        <w:rPr>
          <w:rFonts w:ascii="Arial" w:hAnsi="Arial"/>
          <w:color w:val="333333"/>
          <w:sz w:val="19"/>
        </w:rPr>
        <w:t>Financial control, Business control, Dutch GAAP, Forecasting, Management reporting, KPI-analyse, Businesscases, Excel, Power BI, SAP S/4HANA</w:t>
      </w:r>
    </w:p>
    <w:p>
      <w:pPr>
        <w:spacing w:before="80" w:after="40"/>
      </w:pPr>
      <w:r>
        <w:rPr>
          <w:rFonts w:ascii="Arial" w:hAnsi="Arial"/>
          <w:b/>
          <w:color w:val="222222"/>
          <w:sz w:val="24"/>
        </w:rPr>
        <w:t>TALEN</w:t>
      </w:r>
    </w:p>
    <w:p>
      <w:r>
        <w:rPr>
          <w:rFonts w:ascii="Arial" w:hAnsi="Arial"/>
          <w:color w:val="333333"/>
          <w:sz w:val="19"/>
        </w:rPr>
        <w:t>Nederlands: Moedertaal | Engels: Vloeiend</w:t>
      </w:r>
    </w:p>
    <w:p>
      <w:pPr>
        <w:spacing w:before="80" w:after="40"/>
      </w:pPr>
      <w:r>
        <w:rPr>
          <w:rFonts w:ascii="Arial" w:hAnsi="Arial"/>
          <w:b/>
          <w:color w:val="222222"/>
          <w:sz w:val="24"/>
        </w:rPr>
        <w:t>OVERIG</w:t>
      </w:r>
    </w:p>
    <w:p>
      <w:r>
        <w:rPr>
          <w:rFonts w:ascii="Arial" w:hAnsi="Arial"/>
          <w:color w:val="333333"/>
          <w:sz w:val="19"/>
        </w:rPr>
        <w:t>Beschikbaar voor 36-40 uur</w:t>
      </w:r>
    </w:p>
    <w:p>
      <w:r>
        <w:rPr>
          <w:rFonts w:ascii="Arial" w:hAnsi="Arial"/>
          <w:color w:val="333333"/>
          <w:sz w:val="19"/>
        </w:rPr>
        <w:t>Hybride werken passend</w:t>
      </w:r>
    </w:p>
    <w:p>
      <w:r>
        <w:rPr>
          <w:rFonts w:ascii="Arial" w:hAnsi="Arial"/>
          <w:color w:val="333333"/>
          <w:sz w:val="19"/>
        </w:rPr>
        <w:t>Rijbewijs B</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B8499"/>
        <w:sz w:val="15"/>
      </w:rPr>
      <w:t>Synthetisch demo-cv voor Philoo CV Studio - geen echte kandidaat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