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F34F7" w14:textId="39B0E94D" w:rsidR="00384C31" w:rsidRDefault="00AF6DA8">
      <w:r>
        <w:t>T</w:t>
      </w:r>
      <w:r>
        <w:rPr>
          <w:rFonts w:hint="eastAsia"/>
        </w:rPr>
        <w:t>itle</w:t>
      </w:r>
      <w:r>
        <w:t>:</w:t>
      </w:r>
      <w:r w:rsidR="00563D63">
        <w:t xml:space="preserve"> </w:t>
      </w:r>
      <w:r w:rsidR="000249B2">
        <w:t>S</w:t>
      </w:r>
      <w:r w:rsidR="00563D63">
        <w:t xml:space="preserve">tudy of a </w:t>
      </w:r>
      <w:proofErr w:type="spellStart"/>
      <w:r w:rsidR="000249B2">
        <w:t>metasurface</w:t>
      </w:r>
      <w:proofErr w:type="spellEnd"/>
      <w:r w:rsidR="000249B2">
        <w:t xml:space="preserve">-based </w:t>
      </w:r>
      <w:r w:rsidR="00563D63">
        <w:t>multi-functional polarization conver</w:t>
      </w:r>
      <w:r w:rsidR="000249B2">
        <w:t>ter</w:t>
      </w:r>
      <w:r w:rsidR="00563D63">
        <w:t xml:space="preserve"> </w:t>
      </w:r>
    </w:p>
    <w:p w14:paraId="38ABDBCA" w14:textId="1FE625C6" w:rsidR="00563D63" w:rsidRDefault="00AF6DA8">
      <w:r>
        <w:t xml:space="preserve">Abstract: In the paper, we proposed a multi-functional microwave device to realize the polarization conversion of transport wave based on the anisotropic </w:t>
      </w:r>
      <w:proofErr w:type="spellStart"/>
      <w:r>
        <w:t>metasurface</w:t>
      </w:r>
      <w:proofErr w:type="spellEnd"/>
      <w:r>
        <w:t xml:space="preserve"> which was composed of a series of flower-liked unit cells separated by air spaces. The simulation results showed revealed that the </w:t>
      </w:r>
      <w:proofErr w:type="spellStart"/>
      <w:r>
        <w:t>metasurface</w:t>
      </w:r>
      <w:proofErr w:type="spellEnd"/>
      <w:r>
        <w:t xml:space="preserve"> possesses </w:t>
      </w:r>
      <w:r w:rsidR="009613D6">
        <w:t xml:space="preserve">the abilities of quarter-wave plate around 7.8 GHz and half-wave plate within the frequency range from </w:t>
      </w:r>
      <w:r w:rsidR="00333552">
        <w:t>8.8</w:t>
      </w:r>
      <w:r w:rsidR="009613D6">
        <w:t xml:space="preserve"> to 11</w:t>
      </w:r>
      <w:r w:rsidR="00333552">
        <w:t>.1</w:t>
      </w:r>
      <w:r w:rsidR="009613D6">
        <w:t xml:space="preserve"> GHz. </w:t>
      </w:r>
      <w:r w:rsidR="000249B2">
        <w:t xml:space="preserve">The converter showed better conversion efficiencies for varying incidence angle at 7.8 GHz in comparison with the ones within 9-11 GHz. </w:t>
      </w:r>
      <w:r w:rsidR="009613D6">
        <w:t xml:space="preserve">Meanwhile, </w:t>
      </w:r>
      <w:r w:rsidR="005464B8">
        <w:t>the influence</w:t>
      </w:r>
      <w:r w:rsidR="000249B2">
        <w:t>s</w:t>
      </w:r>
      <w:r w:rsidR="005464B8">
        <w:t xml:space="preserve"> of structural parameters w</w:t>
      </w:r>
      <w:r w:rsidR="000249B2">
        <w:t>ere</w:t>
      </w:r>
      <w:r w:rsidR="005464B8">
        <w:t xml:space="preserve"> also studied in detail. </w:t>
      </w:r>
      <w:r w:rsidR="000249B2">
        <w:t xml:space="preserve">The transmissive converter </w:t>
      </w:r>
      <w:r w:rsidR="00A46638">
        <w:t>would broaden the function of traditional antenna c</w:t>
      </w:r>
      <w:r w:rsidR="00A46638" w:rsidRPr="00A46638">
        <w:t>onveniently</w:t>
      </w:r>
      <w:r w:rsidR="00A46638">
        <w:t>.</w:t>
      </w:r>
    </w:p>
    <w:p w14:paraId="241FFC15" w14:textId="713BF521" w:rsidR="00563D63" w:rsidRDefault="00563D63"/>
    <w:p w14:paraId="2437F870" w14:textId="158942FC" w:rsidR="003009E3" w:rsidRDefault="003009E3" w:rsidP="003009E3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I</w:t>
      </w:r>
      <w:r>
        <w:t>ntroduction</w:t>
      </w:r>
    </w:p>
    <w:p w14:paraId="4DDB7FDC" w14:textId="54CCBA25" w:rsidR="003009E3" w:rsidRDefault="003009E3" w:rsidP="003009E3">
      <w:pPr>
        <w:pStyle w:val="a7"/>
        <w:ind w:left="360" w:firstLineChars="0" w:firstLine="0"/>
      </w:pPr>
      <w:r>
        <w:rPr>
          <w:rFonts w:hint="eastAsia"/>
        </w:rPr>
        <w:t>P</w:t>
      </w:r>
      <w:r>
        <w:t>olarization</w:t>
      </w:r>
      <w:r w:rsidR="003100AB">
        <w:t xml:space="preserve"> state is</w:t>
      </w:r>
      <w:r>
        <w:t xml:space="preserve"> a fundamental characteristic of electromagnetic (EM) waves. </w:t>
      </w:r>
      <w:r w:rsidR="003100AB" w:rsidRPr="003100AB">
        <w:t xml:space="preserve">With the development </w:t>
      </w:r>
      <w:r w:rsidR="003100AB">
        <w:rPr>
          <w:rFonts w:hint="eastAsia"/>
        </w:rPr>
        <w:t>of</w:t>
      </w:r>
      <w:r w:rsidR="003100AB">
        <w:t xml:space="preserve"> s</w:t>
      </w:r>
      <w:r w:rsidR="003100AB" w:rsidRPr="003100AB">
        <w:t xml:space="preserve">atellite </w:t>
      </w:r>
      <w:r w:rsidR="003100AB">
        <w:t>c</w:t>
      </w:r>
      <w:r w:rsidR="003100AB" w:rsidRPr="003100AB">
        <w:t>ommunication</w:t>
      </w:r>
      <w:r w:rsidR="003100AB">
        <w:t xml:space="preserve"> and antenna technology, different polarization states of EM waves are required in an integrated system, suggesting the need of polarization conversion. </w:t>
      </w:r>
      <w:r w:rsidR="009860E8">
        <w:t>T</w:t>
      </w:r>
      <w:r w:rsidR="00126188">
        <w:t xml:space="preserve">raditional techniques mainly rely on the feature of </w:t>
      </w:r>
      <w:r w:rsidR="009860E8">
        <w:t xml:space="preserve">the </w:t>
      </w:r>
      <w:r w:rsidR="00126188">
        <w:t>material, resulting in a narrow operation bandwidth</w:t>
      </w:r>
      <w:r w:rsidR="009860E8">
        <w:t>. Meanwhile, to reach the desired phased difference of the two o</w:t>
      </w:r>
      <w:r w:rsidR="009860E8" w:rsidRPr="009860E8">
        <w:t>rthogonal components</w:t>
      </w:r>
      <w:r w:rsidR="009860E8">
        <w:t>, a large</w:t>
      </w:r>
      <w:r w:rsidR="00126188">
        <w:t xml:space="preserve"> volume</w:t>
      </w:r>
      <w:r w:rsidR="009860E8">
        <w:t xml:space="preserve"> is also required</w:t>
      </w:r>
      <w:r w:rsidR="00126188">
        <w:t xml:space="preserve">. </w:t>
      </w:r>
      <w:r w:rsidR="00C4196F">
        <w:t xml:space="preserve">To overcome </w:t>
      </w:r>
      <w:r w:rsidR="00C4196F" w:rsidRPr="00C4196F">
        <w:t xml:space="preserve">these drawbacks and </w:t>
      </w:r>
      <w:r w:rsidR="00C4196F">
        <w:t xml:space="preserve">meet the requirement of integration, </w:t>
      </w:r>
      <w:proofErr w:type="spellStart"/>
      <w:r w:rsidR="00C4196F">
        <w:rPr>
          <w:rFonts w:hint="eastAsia"/>
        </w:rPr>
        <w:t>m</w:t>
      </w:r>
      <w:r w:rsidR="00C4196F">
        <w:t>etasurface</w:t>
      </w:r>
      <w:proofErr w:type="spellEnd"/>
      <w:r w:rsidR="00C4196F">
        <w:t xml:space="preserve"> is </w:t>
      </w:r>
      <w:r w:rsidR="003978BD">
        <w:t xml:space="preserve">introduced, which has been </w:t>
      </w:r>
      <w:r w:rsidR="00861CAA">
        <w:t>successfully</w:t>
      </w:r>
      <w:r w:rsidR="003978BD">
        <w:t xml:space="preserve"> demonstrated can </w:t>
      </w:r>
      <w:r w:rsidR="00861CAA" w:rsidRPr="00861CAA">
        <w:t>tailor</w:t>
      </w:r>
      <w:r w:rsidR="00861CAA">
        <w:t xml:space="preserve"> the fundamental characteristics of</w:t>
      </w:r>
      <w:r w:rsidR="003978BD">
        <w:t xml:space="preserve"> EM waves.</w:t>
      </w:r>
    </w:p>
    <w:p w14:paraId="4D0DF5C8" w14:textId="65A5F490" w:rsidR="00266E3C" w:rsidRDefault="007658DB" w:rsidP="00D478E4">
      <w:pPr>
        <w:pStyle w:val="a7"/>
        <w:ind w:left="360" w:firstLineChars="0" w:firstLine="0"/>
      </w:pPr>
      <w:r>
        <w:t xml:space="preserve">The </w:t>
      </w:r>
      <w:proofErr w:type="spellStart"/>
      <w:r>
        <w:t>metasurface</w:t>
      </w:r>
      <w:proofErr w:type="spellEnd"/>
      <w:r>
        <w:t xml:space="preserve"> is </w:t>
      </w:r>
      <w:r>
        <w:rPr>
          <w:rFonts w:hint="eastAsia"/>
        </w:rPr>
        <w:t>commonly</w:t>
      </w:r>
      <w:r>
        <w:t xml:space="preserve"> composed of</w:t>
      </w:r>
      <w:r w:rsidR="00D478E4">
        <w:t xml:space="preserve"> single or multi-layers loaded </w:t>
      </w:r>
      <w:r w:rsidR="007560B1">
        <w:t xml:space="preserve">on </w:t>
      </w:r>
      <w:r w:rsidR="00D478E4">
        <w:t xml:space="preserve">well-arranged </w:t>
      </w:r>
      <w:r w:rsidR="00DC6E68">
        <w:t>a</w:t>
      </w:r>
      <w:r w:rsidR="00DC6E68" w:rsidRPr="00DC6E68">
        <w:t>symmetrical</w:t>
      </w:r>
      <w:r w:rsidR="00DC6E68">
        <w:t xml:space="preserve"> </w:t>
      </w:r>
      <w:r>
        <w:t>unit cell</w:t>
      </w:r>
      <w:r w:rsidR="00D478E4">
        <w:t>s</w:t>
      </w:r>
      <w:r>
        <w:t xml:space="preserve"> </w:t>
      </w:r>
      <w:r>
        <w:rPr>
          <w:rFonts w:hint="eastAsia"/>
        </w:rPr>
        <w:t>t</w:t>
      </w:r>
      <w:r>
        <w:t xml:space="preserve">o achieve </w:t>
      </w:r>
      <w:r w:rsidR="007F15C0">
        <w:t xml:space="preserve">the </w:t>
      </w:r>
      <w:r>
        <w:t>anisotropic or chiral EM features</w:t>
      </w:r>
      <w:r w:rsidR="00D478E4">
        <w:t xml:space="preserve">. </w:t>
      </w:r>
      <w:r w:rsidR="00DC6E68">
        <w:t xml:space="preserve">Various configurations of the unit cell </w:t>
      </w:r>
      <w:r w:rsidR="00DC6E68">
        <w:rPr>
          <w:rFonts w:hint="eastAsia"/>
        </w:rPr>
        <w:t>h</w:t>
      </w:r>
      <w:r w:rsidR="00DC6E68">
        <w:t>ave been demonstrated can efficiently convert the polarization</w:t>
      </w:r>
      <w:r w:rsidR="00BF0DE9">
        <w:t xml:space="preserve"> in transmission or reflection modes</w:t>
      </w:r>
      <w:r w:rsidR="00DC6E68">
        <w:t xml:space="preserve">, such as split-ring resonator, arrow structure, I-shape and other hybrid structures. </w:t>
      </w:r>
      <w:r w:rsidR="00D84AC5" w:rsidRPr="00D84AC5">
        <w:t xml:space="preserve">With the </w:t>
      </w:r>
      <w:r w:rsidR="00D84AC5">
        <w:t xml:space="preserve">promotion </w:t>
      </w:r>
      <w:r w:rsidR="00D84AC5" w:rsidRPr="00D84AC5">
        <w:t xml:space="preserve">of the </w:t>
      </w:r>
      <w:r w:rsidR="00D84AC5">
        <w:t>research, the polarization converter obtains a great improvement on different directions. For example, the angular stability</w:t>
      </w:r>
      <w:r w:rsidR="00D84AC5">
        <w:rPr>
          <w:rFonts w:hint="eastAsia"/>
        </w:rPr>
        <w:t>,</w:t>
      </w:r>
      <w:r w:rsidR="00D84AC5">
        <w:t xml:space="preserve"> i.e. the </w:t>
      </w:r>
      <w:r w:rsidR="00C92D66">
        <w:t xml:space="preserve">relationship of </w:t>
      </w:r>
      <w:r w:rsidR="00D84AC5">
        <w:t>coefficient of polarization conversion (CPC)</w:t>
      </w:r>
      <w:r w:rsidR="00C92D66">
        <w:t xml:space="preserve"> and incident angle, of the converter is increased to 45</w:t>
      </w:r>
      <w:r w:rsidR="00C92D66">
        <w:rPr>
          <w:rFonts w:hint="eastAsia"/>
        </w:rPr>
        <w:t xml:space="preserve">° </w:t>
      </w:r>
      <w:r w:rsidR="00C92D66">
        <w:t xml:space="preserve">[]. The polarization conversion models </w:t>
      </w:r>
      <w:r w:rsidR="00C92D66">
        <w:rPr>
          <w:rFonts w:hint="eastAsia"/>
        </w:rPr>
        <w:t>cont</w:t>
      </w:r>
      <w:r w:rsidR="00C92D66">
        <w:t xml:space="preserve">ain not only </w:t>
      </w:r>
      <w:r w:rsidR="008E46EB">
        <w:t xml:space="preserve">linear </w:t>
      </w:r>
      <w:r w:rsidR="00C92D66">
        <w:t>cross-polarization</w:t>
      </w:r>
      <w:r w:rsidR="008E46EB">
        <w:t xml:space="preserve"> []</w:t>
      </w:r>
      <w:r w:rsidR="00C92D66">
        <w:t>, but also linear polarization (LP) to circular polarization (CP)</w:t>
      </w:r>
      <w:r w:rsidR="008E46EB">
        <w:t xml:space="preserve"> []</w:t>
      </w:r>
      <w:r w:rsidR="00C92D66">
        <w:t>.</w:t>
      </w:r>
      <w:r w:rsidR="00642B80">
        <w:t xml:space="preserve"> </w:t>
      </w:r>
      <w:r w:rsidR="00642B80">
        <w:rPr>
          <w:rFonts w:hint="eastAsia"/>
        </w:rPr>
        <w:t>B</w:t>
      </w:r>
      <w:r w:rsidR="008E46EB">
        <w:t xml:space="preserve">road- or multi- operation bandwidth have been also demonstrated []. </w:t>
      </w:r>
      <w:r w:rsidR="00DC6E68">
        <w:t xml:space="preserve">In particular, with the help of microwave diodes, the artificial controllable polarization converter also </w:t>
      </w:r>
      <w:r w:rsidR="008E46EB">
        <w:t>has</w:t>
      </w:r>
      <w:r w:rsidR="00DC6E68">
        <w:t xml:space="preserve"> been explored. </w:t>
      </w:r>
    </w:p>
    <w:p w14:paraId="2AA41D2B" w14:textId="3D8F3D17" w:rsidR="00642B80" w:rsidRDefault="00642B80" w:rsidP="00D478E4">
      <w:pPr>
        <w:pStyle w:val="a7"/>
        <w:ind w:left="360" w:firstLineChars="0" w:firstLine="0"/>
      </w:pPr>
      <w:r>
        <w:rPr>
          <w:rFonts w:hint="eastAsia"/>
        </w:rPr>
        <w:t>I</w:t>
      </w:r>
      <w:r>
        <w:t>n recently, multifunctional polarization converter attracted great interest</w:t>
      </w:r>
      <w:r w:rsidR="009776D3">
        <w:t>s</w:t>
      </w:r>
      <w:r w:rsidR="009776D3">
        <w:rPr>
          <w:rFonts w:hint="eastAsia"/>
        </w:rPr>
        <w:t>,</w:t>
      </w:r>
      <w:r w:rsidR="00946F1D">
        <w:t xml:space="preserve"> which can obtain both CPC and LP to CP conversion at different frequencies.</w:t>
      </w:r>
      <w:r w:rsidR="00A138D0">
        <w:t xml:space="preserve"> </w:t>
      </w:r>
      <w:r w:rsidR="009776D3">
        <w:t xml:space="preserve">Some works about reflective anisotropic </w:t>
      </w:r>
      <w:proofErr w:type="spellStart"/>
      <w:r w:rsidR="009776D3">
        <w:t>metasurface</w:t>
      </w:r>
      <w:proofErr w:type="spellEnd"/>
      <w:r w:rsidR="009776D3">
        <w:t xml:space="preserve"> has been reported for achieving multifunctional polarization converters. However, </w:t>
      </w:r>
      <w:r w:rsidR="00A76132">
        <w:t>researches on multi-functional converters in transmissive mode are lacking.</w:t>
      </w:r>
    </w:p>
    <w:p w14:paraId="6C2543FE" w14:textId="2D9B8E01" w:rsidR="00642B80" w:rsidRDefault="000F792A" w:rsidP="00D478E4">
      <w:pPr>
        <w:pStyle w:val="a7"/>
        <w:ind w:left="360" w:firstLineChars="0" w:firstLine="0"/>
      </w:pPr>
      <w:r>
        <w:rPr>
          <w:rFonts w:hint="eastAsia"/>
        </w:rPr>
        <w:t>I</w:t>
      </w:r>
      <w:r>
        <w:t>n this paper,</w:t>
      </w:r>
      <w:r w:rsidR="00A718A5">
        <w:t xml:space="preserve"> an anisotropic </w:t>
      </w:r>
      <w:proofErr w:type="spellStart"/>
      <w:r w:rsidR="00A718A5">
        <w:t>metasurface</w:t>
      </w:r>
      <w:proofErr w:type="spellEnd"/>
      <w:r w:rsidR="00A718A5">
        <w:t xml:space="preserve"> composed of a series of flower-liked unit cells separated by air spaces are designed with ability of CPC and LP-to-CP conversion for normal and oblique incidence.</w:t>
      </w:r>
      <w:r w:rsidR="00922752">
        <w:t xml:space="preserve"> </w:t>
      </w:r>
      <w:r w:rsidR="0093698E">
        <w:t xml:space="preserve">Linearly polarized incident wave is converted into cross-polarization transmission wave in the frequency band of 8.8 to 11.2 GHz with the lower limit of transmittance being 0.9. The angularly stable linear CPC is </w:t>
      </w:r>
      <w:r w:rsidR="00FB7642">
        <w:t>about 80</w:t>
      </w:r>
      <w:r w:rsidR="00FB7642">
        <w:rPr>
          <w:rFonts w:hint="eastAsia"/>
        </w:rPr>
        <w:t xml:space="preserve">° </w:t>
      </w:r>
      <w:r w:rsidR="00FB7642">
        <w:t xml:space="preserve">for incidece of low frequencies. Meanwhile, the CPC of LP-to-CP is dependent on the polarization of </w:t>
      </w:r>
      <w:r w:rsidR="00FB7642">
        <w:lastRenderedPageBreak/>
        <w:t>the incident. Although they show same polarization conversion at normal incident, the TM incident wave exhibits a better CPC as incident angle increased up to 60</w:t>
      </w:r>
      <w:r w:rsidR="00FB7642">
        <w:rPr>
          <w:rFonts w:hint="eastAsia"/>
        </w:rPr>
        <w:t>°</w:t>
      </w:r>
      <w:r w:rsidR="00FB7642">
        <w:t xml:space="preserve">. </w:t>
      </w:r>
    </w:p>
    <w:p w14:paraId="43A389D7" w14:textId="73EBCFE6" w:rsidR="00C20A33" w:rsidRDefault="00C20A33" w:rsidP="00D478E4">
      <w:pPr>
        <w:pStyle w:val="a7"/>
        <w:ind w:left="360" w:firstLineChars="0" w:firstLine="0"/>
      </w:pPr>
    </w:p>
    <w:p w14:paraId="38939FBE" w14:textId="6AB16FF4" w:rsidR="00C20A33" w:rsidRDefault="00111540" w:rsidP="0011154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Unit</w:t>
      </w:r>
      <w:r>
        <w:t xml:space="preserve"> cell design</w:t>
      </w:r>
    </w:p>
    <w:p w14:paraId="25260B45" w14:textId="15133C48" w:rsidR="00C20A33" w:rsidRDefault="009269E4" w:rsidP="00D478E4">
      <w:pPr>
        <w:pStyle w:val="a7"/>
        <w:ind w:left="360" w:firstLineChars="0" w:firstLine="0"/>
        <w:rPr>
          <w:rFonts w:ascii="Times New Roman" w:hAnsi="Times New Roman" w:cs="Times New Roman"/>
        </w:rPr>
      </w:pPr>
      <w:r>
        <w:rPr>
          <w:rFonts w:hint="eastAsia"/>
        </w:rPr>
        <w:t>F</w:t>
      </w:r>
      <w:r>
        <w:t xml:space="preserve">igure 1 depicted the </w:t>
      </w:r>
      <w:r>
        <w:rPr>
          <w:rFonts w:hint="eastAsia"/>
        </w:rPr>
        <w:t>s</w:t>
      </w:r>
      <w:r w:rsidRPr="009269E4">
        <w:t xml:space="preserve">chematic </w:t>
      </w:r>
      <w:r>
        <w:t xml:space="preserve">map of the unit cell, which is composed of </w:t>
      </w:r>
      <w:r w:rsidR="001E2943">
        <w:t xml:space="preserve">flower-liked </w:t>
      </w:r>
      <w:r w:rsidR="00C42F1B">
        <w:t xml:space="preserve">metallic strips loaded on the dielectric substrate with </w:t>
      </w:r>
      <w:r w:rsidR="00C42F1B" w:rsidRPr="00C42F1B">
        <w:t>permittivity</w:t>
      </w:r>
      <w:r w:rsidR="00C42F1B">
        <w:t xml:space="preserve"> of 2.65</w:t>
      </w:r>
      <w:r w:rsidR="0002263D">
        <w:t xml:space="preserve"> and loss tangent 0.003</w:t>
      </w:r>
      <w:r w:rsidR="00BB59D3">
        <w:t>. The</w:t>
      </w:r>
      <w:r w:rsidR="003116FF">
        <w:t xml:space="preserve"> metallic strips are </w:t>
      </w:r>
      <w:r w:rsidR="006377E7">
        <w:t>radially aligned</w:t>
      </w:r>
      <w:r w:rsidR="00F558C4">
        <w:t>,</w:t>
      </w:r>
      <w:r w:rsidR="006377E7">
        <w:t xml:space="preserve"> start</w:t>
      </w:r>
      <w:r w:rsidR="00F558C4">
        <w:t>s</w:t>
      </w:r>
      <w:r w:rsidR="006377E7">
        <w:t xml:space="preserve"> from </w:t>
      </w:r>
      <w:r w:rsidR="006377E7" w:rsidRPr="00F558C4">
        <w:rPr>
          <w:i/>
        </w:rPr>
        <w:t>r</w:t>
      </w:r>
      <w:r w:rsidR="006377E7">
        <w:t xml:space="preserve"> and end</w:t>
      </w:r>
      <w:r w:rsidR="00F558C4">
        <w:t>s</w:t>
      </w:r>
      <w:r w:rsidR="006377E7">
        <w:t xml:space="preserve"> </w:t>
      </w:r>
      <w:r w:rsidR="00F558C4">
        <w:t>at</w:t>
      </w:r>
      <w:r w:rsidR="006377E7" w:rsidRPr="00F558C4">
        <w:rPr>
          <w:i/>
        </w:rPr>
        <w:t xml:space="preserve"> a</w:t>
      </w:r>
      <w:r w:rsidR="006377E7">
        <w:t>.</w:t>
      </w:r>
      <w:r w:rsidR="00F558C4">
        <w:t xml:space="preserve"> </w:t>
      </w:r>
      <w:r w:rsidR="00AD6BCB" w:rsidRPr="00AD6BCB">
        <w:t>Specifically</w:t>
      </w:r>
      <w:r w:rsidR="00AD6BCB">
        <w:t xml:space="preserve">, </w:t>
      </w:r>
      <w:r w:rsidR="005656A3">
        <w:t xml:space="preserve">the start points of the strips are </w:t>
      </w:r>
      <w:r w:rsidR="00DE72FF">
        <w:t xml:space="preserve">linked together. </w:t>
      </w:r>
      <w:r w:rsidR="00825296">
        <w:t>The adjacent unit cells along y-axis are separated by air space with thickness of 2</w:t>
      </w:r>
      <w:r w:rsidR="00825296" w:rsidRPr="00AA0E9F">
        <w:rPr>
          <w:i/>
        </w:rPr>
        <w:t>d</w:t>
      </w:r>
      <w:r w:rsidR="00825296">
        <w:t>.</w:t>
      </w:r>
      <w:r w:rsidR="002A6863">
        <w:t xml:space="preserve"> </w:t>
      </w:r>
      <w:r w:rsidR="00570B2D">
        <w:t xml:space="preserve">Positive z direction is defined as </w:t>
      </w:r>
      <w:r w:rsidR="00570B2D">
        <w:rPr>
          <w:rFonts w:hint="eastAsia"/>
        </w:rPr>
        <w:t>normal</w:t>
      </w:r>
      <w:r w:rsidR="00570B2D">
        <w:t xml:space="preserve"> incidence. </w:t>
      </w:r>
      <w:r w:rsidR="00D3727A">
        <w:t xml:space="preserve">Symbol </w:t>
      </w:r>
      <w:r w:rsidR="00EA7F7A" w:rsidRPr="00EA7F7A">
        <w:rPr>
          <w:rFonts w:ascii="Times New Roman" w:hAnsi="Times New Roman" w:cs="Times New Roman"/>
          <w:i/>
        </w:rPr>
        <w:t>θ</w:t>
      </w:r>
      <w:r w:rsidR="00EA7F7A">
        <w:rPr>
          <w:rFonts w:ascii="Times New Roman" w:hAnsi="Times New Roman" w:cs="Times New Roman"/>
        </w:rPr>
        <w:t xml:space="preserve"> </w:t>
      </w:r>
      <w:r w:rsidR="001E5E17">
        <w:t xml:space="preserve">is the angle of wave vector with z-axis. </w:t>
      </w:r>
      <w:r w:rsidR="004E7BB1">
        <w:t xml:space="preserve">Normal incidence means the EM wave propagating along </w:t>
      </w:r>
      <w:r w:rsidR="00EA7F7A" w:rsidRPr="00EA7F7A">
        <w:rPr>
          <w:rFonts w:ascii="Times New Roman" w:hAnsi="Times New Roman" w:cs="Times New Roman"/>
          <w:i/>
        </w:rPr>
        <w:t>θ</w:t>
      </w:r>
      <w:r w:rsidR="004E7BB1">
        <w:t xml:space="preserve"> = 0. </w:t>
      </w:r>
      <w:r w:rsidR="001E5E17">
        <w:t xml:space="preserve">The angle of the projection of wave vector on the </w:t>
      </w:r>
      <w:proofErr w:type="spellStart"/>
      <w:r w:rsidR="001E5E17">
        <w:t>xoy</w:t>
      </w:r>
      <w:proofErr w:type="spellEnd"/>
      <w:r w:rsidR="001E5E17">
        <w:t xml:space="preserve"> plane and the x-axis </w:t>
      </w:r>
      <w:r w:rsidR="005268A7">
        <w:t>de</w:t>
      </w:r>
      <w:r w:rsidR="00EA7F7A">
        <w:t>noted as</w:t>
      </w:r>
      <w:r w:rsidR="001E5E17">
        <w:t xml:space="preserve"> </w:t>
      </w:r>
      <w:r w:rsidR="00EA7F7A">
        <w:rPr>
          <w:rFonts w:ascii="Times New Roman" w:hAnsi="Times New Roman" w:cs="Times New Roman"/>
        </w:rPr>
        <w:t>φ</w:t>
      </w:r>
      <w:r w:rsidR="001E5E17">
        <w:t xml:space="preserve">. </w:t>
      </w:r>
      <w:r w:rsidR="00624D44">
        <w:t xml:space="preserve">When the incident EM waves are linearly polarized, coefficients of the polarization conversion are sensitive with </w:t>
      </w:r>
      <w:r w:rsidR="00624D44">
        <w:rPr>
          <w:rFonts w:ascii="Times New Roman" w:hAnsi="Times New Roman" w:cs="Times New Roman"/>
        </w:rPr>
        <w:t>φ due to the asymmetrical structure along z axis.</w:t>
      </w:r>
      <w:r w:rsidR="00694250">
        <w:rPr>
          <w:rFonts w:ascii="Times New Roman" w:hAnsi="Times New Roman" w:cs="Times New Roman"/>
        </w:rPr>
        <w:t xml:space="preserve"> </w:t>
      </w:r>
      <w:r w:rsidR="00F36A08">
        <w:rPr>
          <w:rFonts w:ascii="Times New Roman" w:hAnsi="Times New Roman" w:cs="Times New Roman"/>
        </w:rPr>
        <w:t>The simulations carry on based on the method of finite time domain integration (FTDT).</w:t>
      </w:r>
      <w:r w:rsidR="00C7262B">
        <w:rPr>
          <w:rFonts w:ascii="Times New Roman" w:hAnsi="Times New Roman" w:cs="Times New Roman"/>
        </w:rPr>
        <w:t xml:space="preserve"> </w:t>
      </w:r>
      <w:r w:rsidR="00694250">
        <w:rPr>
          <w:rFonts w:ascii="Times New Roman" w:hAnsi="Times New Roman" w:cs="Times New Roman"/>
        </w:rPr>
        <w:t xml:space="preserve">To </w:t>
      </w:r>
      <w:r w:rsidR="00F36A08">
        <w:rPr>
          <w:rFonts w:ascii="Times New Roman" w:hAnsi="Times New Roman" w:cs="Times New Roman"/>
        </w:rPr>
        <w:t xml:space="preserve">facilitate understanding, </w:t>
      </w:r>
      <w:proofErr w:type="spellStart"/>
      <w:r w:rsidR="00F36A08" w:rsidRPr="00F36A08">
        <w:rPr>
          <w:rFonts w:ascii="Times New Roman" w:hAnsi="Times New Roman" w:cs="Times New Roman"/>
          <w:i/>
        </w:rPr>
        <w:t>T</w:t>
      </w:r>
      <w:r w:rsidR="00F36A08" w:rsidRPr="00F36A08">
        <w:rPr>
          <w:rFonts w:ascii="Times New Roman" w:hAnsi="Times New Roman" w:cs="Times New Roman"/>
          <w:i/>
          <w:vertAlign w:val="subscript"/>
        </w:rPr>
        <w:t>ji</w:t>
      </w:r>
      <w:proofErr w:type="spellEnd"/>
      <w:r w:rsidR="00F36A08">
        <w:rPr>
          <w:rFonts w:ascii="Times New Roman" w:hAnsi="Times New Roman" w:cs="Times New Roman"/>
        </w:rPr>
        <w:t xml:space="preserve"> is defined as the transmission coefficient for ‘</w:t>
      </w:r>
      <w:proofErr w:type="spellStart"/>
      <w:r w:rsidR="00F36A08" w:rsidRPr="00F36A08">
        <w:rPr>
          <w:rFonts w:ascii="Times New Roman" w:hAnsi="Times New Roman" w:cs="Times New Roman"/>
          <w:i/>
        </w:rPr>
        <w:t>i</w:t>
      </w:r>
      <w:proofErr w:type="spellEnd"/>
      <w:r w:rsidR="00F36A08">
        <w:rPr>
          <w:rFonts w:ascii="Times New Roman" w:hAnsi="Times New Roman" w:cs="Times New Roman"/>
        </w:rPr>
        <w:t>’ polarized incident wave and ‘</w:t>
      </w:r>
      <w:r w:rsidR="00F36A08" w:rsidRPr="00F36A08">
        <w:rPr>
          <w:rFonts w:ascii="Times New Roman" w:hAnsi="Times New Roman" w:cs="Times New Roman"/>
          <w:i/>
        </w:rPr>
        <w:t>j</w:t>
      </w:r>
      <w:r w:rsidR="00F36A08">
        <w:rPr>
          <w:rFonts w:ascii="Times New Roman" w:hAnsi="Times New Roman" w:cs="Times New Roman"/>
        </w:rPr>
        <w:t xml:space="preserve">’ polarized transmissive wave. </w:t>
      </w:r>
    </w:p>
    <w:p w14:paraId="1DFC5147" w14:textId="33B3B24D" w:rsidR="00BA1B18" w:rsidRDefault="00BA1B18" w:rsidP="00BA1B18">
      <w:pPr>
        <w:pStyle w:val="a7"/>
        <w:ind w:left="360" w:firstLineChars="0" w:firstLine="0"/>
        <w:jc w:val="center"/>
        <w:rPr>
          <w:rFonts w:ascii="Times New Roman" w:hAnsi="Times New Roman" w:cs="Times New Roman"/>
        </w:rPr>
      </w:pPr>
      <w:r>
        <w:rPr>
          <w:rFonts w:hint="eastAsia"/>
          <w:noProof/>
        </w:rPr>
        <w:drawing>
          <wp:inline distT="0" distB="0" distL="0" distR="0" wp14:anchorId="5C3DD317" wp14:editId="4AD7FF7B">
            <wp:extent cx="4362450" cy="1655840"/>
            <wp:effectExtent l="0" t="0" r="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nit cell.tif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195" cy="165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F683" w14:textId="6266228E" w:rsidR="00606328" w:rsidRDefault="00606328" w:rsidP="00BA1B18">
      <w:pPr>
        <w:pStyle w:val="a7"/>
        <w:ind w:left="360" w:firstLineChars="0" w:firstLine="0"/>
        <w:jc w:val="center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Fig</w:t>
      </w:r>
      <w:r>
        <w:rPr>
          <w:rFonts w:ascii="Times New Roman" w:hAnsi="Times New Roman" w:cs="Times New Roman"/>
        </w:rPr>
        <w:t>ure</w:t>
      </w:r>
      <w:r w:rsidR="008C110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1</w:t>
      </w:r>
      <w:r w:rsidR="008C11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Sche</w:t>
      </w:r>
      <w:r w:rsidR="00D85E61">
        <w:rPr>
          <w:rFonts w:ascii="Times New Roman" w:hAnsi="Times New Roman" w:cs="Times New Roman"/>
        </w:rPr>
        <w:t xml:space="preserve">matic map of designed unit cell with parameters of </w:t>
      </w:r>
      <w:r w:rsidR="00D85E61" w:rsidRPr="00D85E61">
        <w:rPr>
          <w:rFonts w:ascii="Times New Roman" w:hAnsi="Times New Roman" w:cs="Times New Roman"/>
          <w:i/>
        </w:rPr>
        <w:t>P</w:t>
      </w:r>
      <w:r w:rsidR="00D85E61">
        <w:rPr>
          <w:rFonts w:ascii="Times New Roman" w:hAnsi="Times New Roman" w:cs="Times New Roman"/>
        </w:rPr>
        <w:t xml:space="preserve"> = 13, a = 6.3, h = 3, d =1.225 in unit of mm.</w:t>
      </w:r>
      <w:r w:rsidR="00BF081C">
        <w:rPr>
          <w:rFonts w:ascii="Times New Roman" w:hAnsi="Times New Roman" w:cs="Times New Roman"/>
        </w:rPr>
        <w:t xml:space="preserve"> The width of metallic arm</w:t>
      </w:r>
      <w:r w:rsidR="00D85E61">
        <w:rPr>
          <w:rFonts w:ascii="Times New Roman" w:hAnsi="Times New Roman" w:cs="Times New Roman"/>
        </w:rPr>
        <w:t xml:space="preserve"> </w:t>
      </w:r>
      <w:r w:rsidR="00BF081C">
        <w:rPr>
          <w:rFonts w:ascii="Times New Roman" w:hAnsi="Times New Roman" w:cs="Times New Roman"/>
        </w:rPr>
        <w:t xml:space="preserve">sets to be 0.55 mm at initial. </w:t>
      </w:r>
    </w:p>
    <w:p w14:paraId="557B19D6" w14:textId="6AED49D6" w:rsidR="00C20A33" w:rsidRDefault="005B01F0" w:rsidP="00C15702">
      <w:pPr>
        <w:pStyle w:val="a7"/>
        <w:ind w:left="360" w:firstLineChars="0" w:firstLine="0"/>
      </w:pPr>
      <w:r>
        <w:rPr>
          <w:rFonts w:hint="eastAsia"/>
        </w:rPr>
        <w:t>F</w:t>
      </w:r>
      <w:r>
        <w:t>igures</w:t>
      </w:r>
      <w:r w:rsidR="002C0D1B">
        <w:t xml:space="preserve"> 2(a) show the coefficient of the co- and cross polarized transmissive wave</w:t>
      </w:r>
      <w:r w:rsidR="00FE1E21">
        <w:t xml:space="preserve">, denoted as </w:t>
      </w:r>
      <w:proofErr w:type="spellStart"/>
      <w:proofErr w:type="gramStart"/>
      <w:r w:rsidR="00FE1E21" w:rsidRPr="002C0D1B">
        <w:rPr>
          <w:i/>
        </w:rPr>
        <w:t>T</w:t>
      </w:r>
      <w:r w:rsidR="00FE1E21" w:rsidRPr="002C0D1B">
        <w:rPr>
          <w:i/>
          <w:vertAlign w:val="subscript"/>
        </w:rPr>
        <w:t>xx</w:t>
      </w:r>
      <w:proofErr w:type="spellEnd"/>
      <w:r w:rsidR="00E42A00">
        <w:rPr>
          <w:i/>
          <w:vertAlign w:val="subscript"/>
        </w:rPr>
        <w:t xml:space="preserve"> </w:t>
      </w:r>
      <w:r w:rsidR="00FE1E21">
        <w:t>,</w:t>
      </w:r>
      <w:proofErr w:type="gramEnd"/>
      <w:r w:rsidR="00FE1E21">
        <w:t xml:space="preserve"> </w:t>
      </w:r>
      <w:proofErr w:type="spellStart"/>
      <w:r w:rsidR="00FE1E21" w:rsidRPr="002C0D1B">
        <w:rPr>
          <w:i/>
        </w:rPr>
        <w:t>T</w:t>
      </w:r>
      <w:r w:rsidR="00FE1E21" w:rsidRPr="002C0D1B">
        <w:rPr>
          <w:i/>
          <w:vertAlign w:val="subscript"/>
        </w:rPr>
        <w:t>yx</w:t>
      </w:r>
      <w:proofErr w:type="spellEnd"/>
      <w:r w:rsidR="00FE1E21">
        <w:t xml:space="preserve">, </w:t>
      </w:r>
      <w:proofErr w:type="spellStart"/>
      <w:r w:rsidR="00FE1E21" w:rsidRPr="002C0D1B">
        <w:rPr>
          <w:i/>
        </w:rPr>
        <w:t>T</w:t>
      </w:r>
      <w:r w:rsidR="00FE1E21" w:rsidRPr="002C0D1B">
        <w:rPr>
          <w:i/>
          <w:vertAlign w:val="subscript"/>
        </w:rPr>
        <w:t>yy</w:t>
      </w:r>
      <w:proofErr w:type="spellEnd"/>
      <w:r w:rsidR="00FE1E21">
        <w:t xml:space="preserve">, and </w:t>
      </w:r>
      <w:proofErr w:type="spellStart"/>
      <w:r w:rsidR="00FE1E21" w:rsidRPr="002C0D1B">
        <w:rPr>
          <w:i/>
        </w:rPr>
        <w:t>T</w:t>
      </w:r>
      <w:r w:rsidR="00FE1E21" w:rsidRPr="002C0D1B">
        <w:rPr>
          <w:i/>
          <w:vertAlign w:val="subscript"/>
        </w:rPr>
        <w:t>xy</w:t>
      </w:r>
      <w:proofErr w:type="spellEnd"/>
      <w:r w:rsidR="00FE1E21">
        <w:t>, under</w:t>
      </w:r>
      <w:r w:rsidR="002C0D1B">
        <w:t xml:space="preserve"> the x- and y-polarized normal incidence</w:t>
      </w:r>
      <w:r w:rsidR="00FE1E21">
        <w:t>s</w:t>
      </w:r>
      <w:r w:rsidR="00757775">
        <w:t xml:space="preserve"> </w:t>
      </w:r>
      <w:r w:rsidR="00757775">
        <w:rPr>
          <w:rFonts w:hint="eastAsia"/>
        </w:rPr>
        <w:t>with</w:t>
      </w:r>
      <w:r w:rsidR="00FE1E21">
        <w:t xml:space="preserve"> condition of</w:t>
      </w:r>
      <w:r w:rsidR="00757775">
        <w:t xml:space="preserve"> </w:t>
      </w:r>
      <w:r w:rsidR="001F56D9" w:rsidRPr="001F56D9">
        <w:rPr>
          <w:rFonts w:ascii="Times New Roman" w:hAnsi="Times New Roman" w:cs="Times New Roman"/>
          <w:i/>
        </w:rPr>
        <w:t>φ</w:t>
      </w:r>
      <w:r w:rsidR="00757775">
        <w:t xml:space="preserve"> = 0</w:t>
      </w:r>
      <w:r w:rsidR="00FE1E21">
        <w:t>.</w:t>
      </w:r>
      <w:r w:rsidR="002C0D1B">
        <w:t xml:space="preserve"> </w:t>
      </w:r>
      <w:r w:rsidR="0092508A">
        <w:t>Obviously, none polarization conversions occur.</w:t>
      </w:r>
      <w:r w:rsidR="0092508A" w:rsidRPr="00551C60">
        <w:rPr>
          <w:b/>
        </w:rPr>
        <w:t xml:space="preserve"> </w:t>
      </w:r>
      <w:r w:rsidR="00D8000C" w:rsidRPr="00551C60">
        <w:rPr>
          <w:b/>
        </w:rPr>
        <w:t xml:space="preserve">For y-polarized </w:t>
      </w:r>
      <w:r w:rsidR="002853BD" w:rsidRPr="00551C60">
        <w:rPr>
          <w:b/>
        </w:rPr>
        <w:t xml:space="preserve">waves, the </w:t>
      </w:r>
      <w:proofErr w:type="spellStart"/>
      <w:r w:rsidR="002853BD" w:rsidRPr="00551C60">
        <w:rPr>
          <w:b/>
        </w:rPr>
        <w:t>metasurface</w:t>
      </w:r>
      <w:proofErr w:type="spellEnd"/>
      <w:r w:rsidR="002853BD" w:rsidRPr="00551C60">
        <w:rPr>
          <w:b/>
        </w:rPr>
        <w:t xml:space="preserve"> is equal to a simple RC circuit with reflective resonance frequency around 11.5 GHz, which is mainly related with the feature of dielectric material and the air space.</w:t>
      </w:r>
      <w:r w:rsidR="00C265BB" w:rsidRPr="00551C60">
        <w:rPr>
          <w:b/>
        </w:rPr>
        <w:t xml:space="preserve"> </w:t>
      </w:r>
      <w:r w:rsidR="00667B73" w:rsidRPr="00551C60">
        <w:rPr>
          <w:b/>
        </w:rPr>
        <w:t xml:space="preserve">The situation is different for x-polarization incident. </w:t>
      </w:r>
      <w:r w:rsidR="00A8050E" w:rsidRPr="00551C60">
        <w:rPr>
          <w:b/>
        </w:rPr>
        <w:t xml:space="preserve">Under the influence of electric field, </w:t>
      </w:r>
      <w:r w:rsidR="00B607AE" w:rsidRPr="00551C60">
        <w:rPr>
          <w:b/>
        </w:rPr>
        <w:t xml:space="preserve">metallic arms of unit cell behavior like multipole </w:t>
      </w:r>
      <w:r w:rsidR="00020BD1">
        <w:rPr>
          <w:b/>
        </w:rPr>
        <w:t xml:space="preserve">dipoles </w:t>
      </w:r>
      <w:r w:rsidR="00B607AE" w:rsidRPr="00551C60">
        <w:rPr>
          <w:b/>
        </w:rPr>
        <w:t>coupled with each other</w:t>
      </w:r>
      <w:r w:rsidR="00FC7968" w:rsidRPr="00551C60">
        <w:rPr>
          <w:b/>
        </w:rPr>
        <w:t xml:space="preserve">. </w:t>
      </w:r>
      <w:r w:rsidR="00B607AE">
        <w:t xml:space="preserve">Two peaks </w:t>
      </w:r>
      <w:r w:rsidR="00ED0915">
        <w:t xml:space="preserve">originated from the multipole resonant </w:t>
      </w:r>
      <w:r w:rsidR="00B607AE">
        <w:t>appear around 8.3 GHz and 11.6 GHz under the given structural parameters</w:t>
      </w:r>
      <w:r w:rsidR="004C5FC1">
        <w:t xml:space="preserve">. In general, the transmission coefficients are higher than 0.8 in the frequency range from 7.2 to 11.3 GHz. </w:t>
      </w:r>
      <w:r w:rsidR="00E85FD3">
        <w:rPr>
          <w:rFonts w:hint="eastAsia"/>
        </w:rPr>
        <w:t>F</w:t>
      </w:r>
      <w:r w:rsidR="00E85FD3">
        <w:t xml:space="preserve">urtherly, phases of </w:t>
      </w:r>
      <w:r w:rsidR="004C6EE3">
        <w:t xml:space="preserve">the </w:t>
      </w:r>
      <w:r w:rsidR="00F127F2">
        <w:rPr>
          <w:rFonts w:hint="eastAsia"/>
        </w:rPr>
        <w:t>tr</w:t>
      </w:r>
      <w:r w:rsidR="00F127F2">
        <w:t>ansmission</w:t>
      </w:r>
      <w:r w:rsidR="00E85FD3">
        <w:t xml:space="preserve"> waves are investigated</w:t>
      </w:r>
      <w:r w:rsidR="00B62FF8">
        <w:t xml:space="preserve">, as shown in Fig.2(b). </w:t>
      </w:r>
      <w:r w:rsidR="00EB31B2">
        <w:t xml:space="preserve">The red dash line </w:t>
      </w:r>
      <w:proofErr w:type="spellStart"/>
      <w:r w:rsidR="00EB31B2">
        <w:t>Pyy</w:t>
      </w:r>
      <w:proofErr w:type="spellEnd"/>
      <w:r w:rsidR="00EB31B2">
        <w:t xml:space="preserve"> and the blue solid line </w:t>
      </w:r>
      <w:proofErr w:type="spellStart"/>
      <w:r w:rsidR="00EB31B2">
        <w:t>Pxx</w:t>
      </w:r>
      <w:proofErr w:type="spellEnd"/>
      <w:r w:rsidR="00EB31B2">
        <w:t xml:space="preserve"> stand for phases of unconverted transmission waves, and the black dots line depicts the phase difference. It is found that </w:t>
      </w:r>
      <w:r w:rsidR="00753055">
        <w:t>the phase difference is about 90</w:t>
      </w:r>
      <w:r w:rsidR="00753055">
        <w:rPr>
          <w:rFonts w:hint="eastAsia"/>
        </w:rPr>
        <w:t>°</w:t>
      </w:r>
      <w:r w:rsidR="00753055">
        <w:t xml:space="preserve"> around 7.7 GHz </w:t>
      </w:r>
      <w:r w:rsidR="00823C62">
        <w:t xml:space="preserve">(marked with green circle) </w:t>
      </w:r>
      <w:r w:rsidR="00753055">
        <w:t>and about 180</w:t>
      </w:r>
      <w:r w:rsidR="00753055">
        <w:rPr>
          <w:rFonts w:hint="eastAsia"/>
        </w:rPr>
        <w:t>°</w:t>
      </w:r>
      <w:r w:rsidR="00753055">
        <w:t xml:space="preserve"> around 10.27GHz</w:t>
      </w:r>
      <w:r w:rsidR="00823C62">
        <w:t xml:space="preserve"> (marked with</w:t>
      </w:r>
      <w:r w:rsidR="002E666F">
        <w:t xml:space="preserve"> purple </w:t>
      </w:r>
      <w:r w:rsidR="00753055">
        <w:t>circle</w:t>
      </w:r>
      <w:r w:rsidR="00823C62">
        <w:t>), respectively</w:t>
      </w:r>
      <w:r w:rsidR="00753055">
        <w:t xml:space="preserve">. </w:t>
      </w:r>
      <w:r w:rsidR="00823C62">
        <w:t>Mapping the areas to the Fig.2(a), we find that transmission coefficients of the two waves are approximate equal</w:t>
      </w:r>
      <w:r w:rsidR="00CE1DE5">
        <w:t xml:space="preserve">, suggesting the ability of </w:t>
      </w:r>
      <w:r w:rsidR="00631D13">
        <w:t xml:space="preserve">multi-functional </w:t>
      </w:r>
      <w:r w:rsidR="00CE1DE5">
        <w:t>polarization conversion</w:t>
      </w:r>
      <w:r w:rsidR="00823C62">
        <w:t>.</w:t>
      </w:r>
      <w:r w:rsidR="003307F1">
        <w:t xml:space="preserve"> </w:t>
      </w:r>
      <w:r w:rsidR="00273CD2">
        <w:t xml:space="preserve">To verify it, the electric </w:t>
      </w:r>
      <w:r w:rsidR="00273CD2">
        <w:lastRenderedPageBreak/>
        <w:t xml:space="preserve">field direction is set to along </w:t>
      </w:r>
      <w:r w:rsidR="00273CD2" w:rsidRPr="001F56D9">
        <w:rPr>
          <w:rFonts w:ascii="Times New Roman" w:hAnsi="Times New Roman" w:cs="Times New Roman"/>
          <w:i/>
        </w:rPr>
        <w:t>φ</w:t>
      </w:r>
      <w:r w:rsidR="00273CD2">
        <w:t xml:space="preserve"> = 45</w:t>
      </w:r>
      <w:r w:rsidR="00273CD2">
        <w:rPr>
          <w:rFonts w:hint="eastAsia"/>
        </w:rPr>
        <w:t>°</w:t>
      </w:r>
      <w:r w:rsidR="00273CD2">
        <w:t xml:space="preserve">. Figure 2(c) </w:t>
      </w:r>
      <w:r w:rsidR="005D056D">
        <w:t>shows</w:t>
      </w:r>
      <w:r w:rsidR="00273CD2">
        <w:t xml:space="preserve"> the </w:t>
      </w:r>
      <w:r w:rsidR="009B60C7">
        <w:t xml:space="preserve">simulation results of the transmittance, where ‘u’ and ‘v’ are </w:t>
      </w:r>
      <w:r w:rsidR="0039654C">
        <w:t>mapping</w:t>
      </w:r>
      <w:r w:rsidR="009B60C7">
        <w:t xml:space="preserve"> to ‘x’ and ‘y’ directions after rotating 45</w:t>
      </w:r>
      <w:r w:rsidR="009B60C7">
        <w:rPr>
          <w:rFonts w:hint="eastAsia"/>
        </w:rPr>
        <w:t>°</w:t>
      </w:r>
      <w:r w:rsidR="009B60C7">
        <w:t xml:space="preserve">. </w:t>
      </w:r>
      <w:r w:rsidR="00C660C0">
        <w:t xml:space="preserve">It is obvious that the two polarized waves exhibit the same polarization conversion behavior, </w:t>
      </w:r>
      <w:r w:rsidR="00C660C0" w:rsidRPr="00C660C0">
        <w:rPr>
          <w:i/>
        </w:rPr>
        <w:t xml:space="preserve">i.e., </w:t>
      </w:r>
      <w:r w:rsidR="00C660C0">
        <w:t xml:space="preserve">CPC. In particular, the coefficients of polarization conversion are greatly than 90% in the operation region of </w:t>
      </w:r>
      <w:r w:rsidR="00497D55">
        <w:t>8.8</w:t>
      </w:r>
      <w:r w:rsidR="00C660C0">
        <w:t xml:space="preserve"> ~11</w:t>
      </w:r>
      <w:r w:rsidR="00497D55">
        <w:t>.1</w:t>
      </w:r>
      <w:r w:rsidR="00C660C0">
        <w:t xml:space="preserve"> GHz</w:t>
      </w:r>
      <w:r w:rsidR="0039654C">
        <w:t xml:space="preserve">, corresponding to </w:t>
      </w:r>
      <w:r w:rsidR="00333552">
        <w:t xml:space="preserve">the area marked by purple circle. In other words, the </w:t>
      </w:r>
      <w:proofErr w:type="spellStart"/>
      <w:r w:rsidR="00333552">
        <w:t>metasurface</w:t>
      </w:r>
      <w:proofErr w:type="spellEnd"/>
      <w:r w:rsidR="00333552">
        <w:t xml:space="preserve"> is equal to a microwave half-plate in this case. Meanwhile, we find that the amplitudes of co- and cross polarized waves are equal at 7.7 GHz, applying an alternative polarization conversion manner. </w:t>
      </w:r>
      <w:r w:rsidR="00447119">
        <w:t>Thus,</w:t>
      </w:r>
      <w:r w:rsidR="005D056D">
        <w:t xml:space="preserve"> circular polarization states of the transmission wave are monitored. The simulation results are depicted in Fig.2(d). </w:t>
      </w:r>
      <w:r w:rsidR="00C15702">
        <w:t>The two curves overlap well</w:t>
      </w:r>
      <w:r w:rsidR="0023383D">
        <w:t xml:space="preserve">, except </w:t>
      </w:r>
      <w:r w:rsidR="00C15702">
        <w:t>th</w:t>
      </w:r>
      <w:r w:rsidR="0023383D">
        <w:t>at</w:t>
      </w:r>
      <w:r w:rsidR="00C15702">
        <w:t xml:space="preserve"> </w:t>
      </w:r>
      <w:r w:rsidR="0023383D">
        <w:t xml:space="preserve">they convert into different states. </w:t>
      </w:r>
      <w:r w:rsidR="007929E4">
        <w:t xml:space="preserve">The </w:t>
      </w:r>
      <w:r w:rsidR="00C15702">
        <w:t>u-</w:t>
      </w:r>
      <w:r w:rsidR="007929E4">
        <w:t xml:space="preserve"> and v-</w:t>
      </w:r>
      <w:r w:rsidR="00C15702">
        <w:t>polarized wave</w:t>
      </w:r>
      <w:r w:rsidR="007929E4">
        <w:t>s</w:t>
      </w:r>
      <w:r w:rsidR="00C15702">
        <w:t xml:space="preserve"> converts to left-circular polarized (LCP) and right-circular polarized (RCP) wave, respectively.</w:t>
      </w:r>
      <w:r w:rsidR="005935A9">
        <w:t xml:space="preserve"> The peak appears at 8 GHz</w:t>
      </w:r>
      <w:r w:rsidR="00D15831">
        <w:t>, falling into the area marked with green circle in Fig.2(b). T</w:t>
      </w:r>
      <w:r w:rsidR="00862B42">
        <w:t xml:space="preserve">he frequency region where the transmittance is higher than 0.9 </w:t>
      </w:r>
      <w:r w:rsidR="00D15831">
        <w:t xml:space="preserve">is </w:t>
      </w:r>
      <w:r w:rsidR="00862B42">
        <w:t>from 7.2 GHz to 8.8 GHz.</w:t>
      </w:r>
      <w:r w:rsidR="000F28D7">
        <w:t xml:space="preserve"> </w:t>
      </w:r>
      <w:r w:rsidR="00CA7856">
        <w:t xml:space="preserve">Under this </w:t>
      </w:r>
      <w:r w:rsidR="00CA7856" w:rsidRPr="00CA7856">
        <w:t>strategy</w:t>
      </w:r>
      <w:r w:rsidR="00CA7856">
        <w:t xml:space="preserve">, the </w:t>
      </w:r>
      <w:proofErr w:type="spellStart"/>
      <w:r w:rsidR="00CA7856">
        <w:t>metasurface</w:t>
      </w:r>
      <w:proofErr w:type="spellEnd"/>
      <w:r w:rsidR="00CA7856">
        <w:t xml:space="preserve"> can be regarded as a microwave quarter plate with capability of making a LP incident into a CP transmission wave.</w:t>
      </w:r>
      <w:r w:rsidR="00886A7B">
        <w:t xml:space="preserve"> </w:t>
      </w:r>
      <w:r w:rsidR="001C38A8">
        <w:t xml:space="preserve">Via the relation between transmission complex coefficients of the linear </w:t>
      </w:r>
      <w:r w:rsidR="00A73450">
        <w:rPr>
          <w:b/>
        </w:rPr>
        <w:t>t</w:t>
      </w:r>
      <w:r w:rsidR="001C38A8">
        <w:t xml:space="preserve"> and the circular EM waves </w:t>
      </w:r>
      <w:proofErr w:type="spellStart"/>
      <w:r w:rsidR="00A73450">
        <w:rPr>
          <w:b/>
        </w:rPr>
        <w:t>t</w:t>
      </w:r>
      <w:r w:rsidR="001C38A8" w:rsidRPr="00A73450">
        <w:rPr>
          <w:b/>
          <w:vertAlign w:val="subscript"/>
        </w:rPr>
        <w:t>cp</w:t>
      </w:r>
      <w:proofErr w:type="spellEnd"/>
      <w:r w:rsidR="001C38A8">
        <w:t>, we can evaluate the behavior of circular polarization incident</w:t>
      </w:r>
      <w:r w:rsidR="00E42490">
        <w:t>:</w:t>
      </w:r>
    </w:p>
    <w:p w14:paraId="1337A6CD" w14:textId="47BF8412" w:rsidR="00A73450" w:rsidRDefault="00A73450" w:rsidP="00A73450">
      <w:pPr>
        <w:pStyle w:val="a7"/>
        <w:ind w:left="360" w:firstLineChars="0" w:firstLine="0"/>
        <w:jc w:val="center"/>
      </w:pPr>
      <w:r w:rsidRPr="00A73450">
        <w:rPr>
          <w:position w:val="-32"/>
        </w:rPr>
        <w:object w:dxaOrig="5960" w:dyaOrig="760" w14:anchorId="0C4852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.9pt;height:37.75pt" o:ole="">
            <v:imagedata r:id="rId8" o:title=""/>
          </v:shape>
          <o:OLEObject Type="Embed" ProgID="Equation.DSMT4" ShapeID="_x0000_i1025" DrawAspect="Content" ObjectID="_1683134037" r:id="rId9"/>
        </w:object>
      </w:r>
    </w:p>
    <w:p w14:paraId="594992DF" w14:textId="7D10D3AB" w:rsidR="00E42490" w:rsidRPr="00A73450" w:rsidRDefault="00E42490" w:rsidP="006B531E">
      <w:pPr>
        <w:pStyle w:val="a7"/>
        <w:ind w:left="360" w:firstLineChars="0" w:firstLine="0"/>
      </w:pPr>
      <w:r>
        <w:t>Where ‘+’ and ‘-’ stand for RCP and LCP waves, respectively. The calculation results are very similar to Fig.2(c)</w:t>
      </w:r>
      <w:r w:rsidR="00544A80">
        <w:t xml:space="preserve">, </w:t>
      </w:r>
      <w:r w:rsidR="00544A80" w:rsidRPr="00544A80">
        <w:rPr>
          <w:i/>
        </w:rPr>
        <w:t>i.e.,</w:t>
      </w:r>
      <w:r>
        <w:t xml:space="preserve"> </w:t>
      </w:r>
      <w:r w:rsidR="00544A80">
        <w:t>t</w:t>
      </w:r>
      <w:r>
        <w:t>he CP incident converts to the cross polarized wave in range</w:t>
      </w:r>
      <w:r w:rsidRPr="00E42490">
        <w:t xml:space="preserve"> </w:t>
      </w:r>
      <w:r>
        <w:t>of 8.8 ~11.1 GHz. The results w</w:t>
      </w:r>
      <w:r w:rsidR="00544A80">
        <w:t>ould not be depicted here, but in the following as part of angular stability</w:t>
      </w:r>
      <w:r w:rsidR="00AE72A5">
        <w:t xml:space="preserve"> of the converter</w:t>
      </w:r>
      <w:r w:rsidR="00544A80">
        <w:t xml:space="preserve">. </w:t>
      </w:r>
    </w:p>
    <w:p w14:paraId="02B088AA" w14:textId="2A29C2AA" w:rsidR="009269E4" w:rsidRDefault="009269E4" w:rsidP="00C20A33">
      <w:pPr>
        <w:pStyle w:val="a7"/>
        <w:ind w:left="360" w:firstLineChars="0" w:firstLine="0"/>
        <w:jc w:val="center"/>
      </w:pPr>
    </w:p>
    <w:p w14:paraId="567C949C" w14:textId="2B7B543F" w:rsidR="006F11A0" w:rsidRDefault="00333552" w:rsidP="00C20A33">
      <w:pPr>
        <w:pStyle w:val="a7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6F618F85" wp14:editId="71FEA832">
            <wp:extent cx="4742688" cy="3547872"/>
            <wp:effectExtent l="0" t="0" r="127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PResOfUnit.t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68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C549" w14:textId="2FF30A20" w:rsidR="008C1105" w:rsidRDefault="008C1105" w:rsidP="00C20A33">
      <w:pPr>
        <w:pStyle w:val="a7"/>
        <w:ind w:left="360" w:firstLineChars="0" w:firstLine="0"/>
        <w:jc w:val="center"/>
        <w:rPr>
          <w:rFonts w:hint="eastAsia"/>
        </w:rPr>
      </w:pPr>
      <w:r>
        <w:rPr>
          <w:rFonts w:hint="eastAsia"/>
        </w:rPr>
        <w:t>F</w:t>
      </w:r>
      <w:r>
        <w:t>igure</w:t>
      </w:r>
      <w:r w:rsidR="00CD038A">
        <w:t>.</w:t>
      </w:r>
      <w:r>
        <w:t xml:space="preserve"> 2 (a) and (b) are the transmittance ampl</w:t>
      </w:r>
      <w:r w:rsidR="005174D2">
        <w:t xml:space="preserve">itude and phase of EM incident waves </w:t>
      </w:r>
      <w:r w:rsidR="005174D2">
        <w:lastRenderedPageBreak/>
        <w:t>with electric filed along x and y axis, respect</w:t>
      </w:r>
      <w:r w:rsidR="001D381F">
        <w:t>ively</w:t>
      </w:r>
      <w:r w:rsidR="005174D2">
        <w:t xml:space="preserve">. </w:t>
      </w:r>
      <w:r w:rsidR="001D381F">
        <w:t xml:space="preserve">Phase difference between the two waves appends in (b). (c) the transmittance of co- and cross polarization waves and (d) the transmittance of LP to CP conversion </w:t>
      </w:r>
      <w:r w:rsidR="001D381F">
        <w:t xml:space="preserve">for u- and v- polarized </w:t>
      </w:r>
      <w:r w:rsidR="001D381F">
        <w:t xml:space="preserve">incident </w:t>
      </w:r>
      <w:r w:rsidR="001D381F">
        <w:t>waves</w:t>
      </w:r>
      <w:r w:rsidR="001D381F">
        <w:t>.</w:t>
      </w:r>
    </w:p>
    <w:p w14:paraId="09EA4464" w14:textId="32FDCFCF" w:rsidR="009269E4" w:rsidRDefault="009269E4" w:rsidP="00C20A33">
      <w:pPr>
        <w:pStyle w:val="a7"/>
        <w:ind w:left="360" w:firstLineChars="0" w:firstLine="0"/>
        <w:jc w:val="center"/>
      </w:pPr>
    </w:p>
    <w:p w14:paraId="12CA341B" w14:textId="5F60B2FE" w:rsidR="006B531E" w:rsidRDefault="006B531E" w:rsidP="006B531E">
      <w:pPr>
        <w:pStyle w:val="a7"/>
        <w:numPr>
          <w:ilvl w:val="0"/>
          <w:numId w:val="1"/>
        </w:numPr>
        <w:ind w:firstLineChars="0"/>
      </w:pPr>
      <w:r>
        <w:t>Angular stability</w:t>
      </w:r>
    </w:p>
    <w:p w14:paraId="1BBFA101" w14:textId="070A7BFA" w:rsidR="007557EC" w:rsidRDefault="006B6DD4" w:rsidP="007557EC">
      <w:pPr>
        <w:pStyle w:val="a7"/>
        <w:ind w:left="360" w:firstLineChars="0" w:firstLine="0"/>
      </w:pPr>
      <w:r>
        <w:rPr>
          <w:rFonts w:hint="eastAsia"/>
        </w:rPr>
        <w:t>As</w:t>
      </w:r>
      <w:r>
        <w:t xml:space="preserve"> a</w:t>
      </w:r>
      <w:r w:rsidR="0036073A">
        <w:t xml:space="preserve">n important feature of artificial polarization converter, the angular stability needs to be considered. </w:t>
      </w:r>
      <w:r w:rsidR="008875B2">
        <w:rPr>
          <w:rFonts w:hint="eastAsia"/>
        </w:rPr>
        <w:t>T</w:t>
      </w:r>
      <w:r w:rsidR="0036073A">
        <w:t>he coefficient</w:t>
      </w:r>
      <w:r w:rsidR="008875B2">
        <w:t>s</w:t>
      </w:r>
      <w:r w:rsidR="0036073A">
        <w:t xml:space="preserve"> of polarization conversion for the designed </w:t>
      </w:r>
      <w:proofErr w:type="spellStart"/>
      <w:r w:rsidR="0036073A">
        <w:t>metasurface</w:t>
      </w:r>
      <w:proofErr w:type="spellEnd"/>
      <w:r w:rsidR="0036073A">
        <w:t xml:space="preserve"> </w:t>
      </w:r>
      <w:r w:rsidR="008875B2">
        <w:t xml:space="preserve">are investigated </w:t>
      </w:r>
      <w:r w:rsidR="0036073A">
        <w:t xml:space="preserve">as a function of frequency and incident angle </w:t>
      </w:r>
      <w:r w:rsidR="0036073A" w:rsidRPr="00EA7F7A">
        <w:rPr>
          <w:rFonts w:ascii="Times New Roman" w:hAnsi="Times New Roman" w:cs="Times New Roman"/>
          <w:i/>
        </w:rPr>
        <w:t>θ</w:t>
      </w:r>
      <w:r w:rsidR="0036073A">
        <w:rPr>
          <w:rFonts w:ascii="Times New Roman" w:hAnsi="Times New Roman" w:cs="Times New Roman"/>
        </w:rPr>
        <w:t xml:space="preserve"> under different situations. </w:t>
      </w:r>
      <w:r w:rsidR="003409CD">
        <w:rPr>
          <w:rFonts w:ascii="Times New Roman" w:hAnsi="Times New Roman" w:cs="Times New Roman"/>
        </w:rPr>
        <w:t xml:space="preserve">Figures 3(a) and (b) show the </w:t>
      </w:r>
      <w:r w:rsidR="003409CD">
        <w:t xml:space="preserve">results under </w:t>
      </w:r>
      <w:r w:rsidR="003409CD" w:rsidRPr="003409CD">
        <w:rPr>
          <w:i/>
        </w:rPr>
        <w:t>v-</w:t>
      </w:r>
      <w:r w:rsidR="003409CD">
        <w:t xml:space="preserve"> and </w:t>
      </w:r>
      <w:r w:rsidR="003409CD" w:rsidRPr="003409CD">
        <w:rPr>
          <w:i/>
        </w:rPr>
        <w:t>u-</w:t>
      </w:r>
      <w:r w:rsidR="003409CD">
        <w:t xml:space="preserve">polarized EM waves. </w:t>
      </w:r>
      <w:r w:rsidR="00780ECB">
        <w:t xml:space="preserve">It is found that the operation bandwidth holds about 2 GHz within </w:t>
      </w:r>
      <w:r w:rsidR="00780ECB">
        <w:rPr>
          <w:rFonts w:hint="eastAsia"/>
        </w:rPr>
        <w:t>±</w:t>
      </w:r>
      <w:r w:rsidR="00780ECB">
        <w:t>30</w:t>
      </w:r>
      <w:r w:rsidR="00780ECB">
        <w:rPr>
          <w:rFonts w:hint="eastAsia"/>
        </w:rPr>
        <w:t>°,</w:t>
      </w:r>
      <w:r w:rsidR="00780ECB">
        <w:t xml:space="preserve"> although </w:t>
      </w:r>
      <w:r w:rsidR="00780ECB">
        <w:rPr>
          <w:rFonts w:hint="eastAsia"/>
        </w:rPr>
        <w:t>slight</w:t>
      </w:r>
      <w:r w:rsidR="00780ECB">
        <w:t xml:space="preserve"> red shift occurs. However, the bandwidth decreases abruptly</w:t>
      </w:r>
      <w:r w:rsidR="00780ECB" w:rsidRPr="00780ECB">
        <w:t xml:space="preserve"> </w:t>
      </w:r>
      <w:r w:rsidR="006D5524">
        <w:t xml:space="preserve">to about 0.5 GHz around 8.6GHz </w:t>
      </w:r>
      <w:r w:rsidR="00780ECB">
        <w:t>as the incident angle increases</w:t>
      </w:r>
      <w:r w:rsidR="006D5524">
        <w:t xml:space="preserve"> to 85</w:t>
      </w:r>
      <w:r w:rsidR="006D5524">
        <w:rPr>
          <w:rFonts w:hint="eastAsia"/>
        </w:rPr>
        <w:t>°</w:t>
      </w:r>
      <w:r w:rsidR="006D5524">
        <w:t>.</w:t>
      </w:r>
      <w:r w:rsidR="008B5438">
        <w:t xml:space="preserve"> The coefficients for </w:t>
      </w:r>
      <w:r w:rsidR="00A66FBE">
        <w:t>LP-CP conversion are displayed in Fig.3 (c) and (d). The performance of v-polarized to RCP polarized is better than that of u</w:t>
      </w:r>
      <w:r w:rsidR="00A66FBE">
        <w:t>-polariz</w:t>
      </w:r>
      <w:r w:rsidR="00A66FBE">
        <w:t>ation</w:t>
      </w:r>
      <w:r w:rsidR="00A66FBE">
        <w:t xml:space="preserve"> to RCP polariz</w:t>
      </w:r>
      <w:r w:rsidR="00A66FBE">
        <w:t xml:space="preserve">ation. The operation bandwidth of 1GHz holds </w:t>
      </w:r>
      <w:r w:rsidR="00C71598">
        <w:t>up to 55</w:t>
      </w:r>
      <w:r w:rsidR="00C71598">
        <w:rPr>
          <w:rFonts w:hint="eastAsia"/>
        </w:rPr>
        <w:t>°</w:t>
      </w:r>
      <w:r w:rsidR="00C71598">
        <w:t xml:space="preserve"> and </w:t>
      </w:r>
      <w:r w:rsidR="003C03D8">
        <w:t xml:space="preserve">the </w:t>
      </w:r>
      <w:r w:rsidR="00C71598">
        <w:t>coefficient is above 0.9 below 65</w:t>
      </w:r>
      <w:r w:rsidR="00C71598">
        <w:rPr>
          <w:rFonts w:hint="eastAsia"/>
        </w:rPr>
        <w:t>°</w:t>
      </w:r>
      <w:r w:rsidR="00C71598">
        <w:rPr>
          <w:rFonts w:hint="eastAsia"/>
        </w:rPr>
        <w:t xml:space="preserve"> </w:t>
      </w:r>
      <w:r w:rsidR="00C71598">
        <w:t xml:space="preserve">for </w:t>
      </w:r>
      <w:r w:rsidR="00C71598">
        <w:t>v-polarized</w:t>
      </w:r>
      <w:r w:rsidR="00C71598">
        <w:t xml:space="preserve"> incident. While for u-polarized incident, t</w:t>
      </w:r>
      <w:r w:rsidR="00C71598">
        <w:t>he operation bandwidth</w:t>
      </w:r>
      <w:r w:rsidR="00C71598">
        <w:t xml:space="preserve"> of 1 GHz keeps at 45</w:t>
      </w:r>
      <w:r w:rsidR="00C71598">
        <w:rPr>
          <w:rFonts w:hint="eastAsia"/>
        </w:rPr>
        <w:t>°</w:t>
      </w:r>
      <w:r w:rsidR="00C71598">
        <w:rPr>
          <w:rFonts w:hint="eastAsia"/>
        </w:rPr>
        <w:t xml:space="preserve"> </w:t>
      </w:r>
      <w:r w:rsidR="00C71598">
        <w:t xml:space="preserve">and the </w:t>
      </w:r>
      <w:r w:rsidR="00C71598">
        <w:t>coefficient</w:t>
      </w:r>
      <w:r w:rsidR="00C71598">
        <w:t xml:space="preserve"> reduces to 0.9 at 60</w:t>
      </w:r>
      <w:r w:rsidR="00C71598">
        <w:rPr>
          <w:rFonts w:hint="eastAsia"/>
        </w:rPr>
        <w:t>°</w:t>
      </w:r>
      <w:r w:rsidR="00C71598">
        <w:t xml:space="preserve">. </w:t>
      </w:r>
      <w:r w:rsidR="00771885">
        <w:t xml:space="preserve">If the coefficient threshold set to be 0.8, </w:t>
      </w:r>
      <w:r w:rsidR="00E83A08">
        <w:t xml:space="preserve">it is exciting that </w:t>
      </w:r>
      <w:r w:rsidR="00771885">
        <w:t xml:space="preserve">the converter can </w:t>
      </w:r>
      <w:r w:rsidR="00501738">
        <w:t xml:space="preserve">still </w:t>
      </w:r>
      <w:r w:rsidR="00771885">
        <w:t xml:space="preserve">work for the incident </w:t>
      </w:r>
      <w:r w:rsidR="00501738">
        <w:t xml:space="preserve">with frequency of 8.5GHz and </w:t>
      </w:r>
      <w:r w:rsidR="00771885">
        <w:t>angle above 85</w:t>
      </w:r>
      <w:r w:rsidR="00771885">
        <w:rPr>
          <w:rFonts w:hint="eastAsia"/>
        </w:rPr>
        <w:t>°</w:t>
      </w:r>
      <w:r w:rsidR="00771885">
        <w:rPr>
          <w:rFonts w:hint="eastAsia"/>
        </w:rPr>
        <w:t>.</w:t>
      </w:r>
      <w:r w:rsidR="00771885">
        <w:t xml:space="preserve"> </w:t>
      </w:r>
      <w:r w:rsidR="004108E5">
        <w:t>As a</w:t>
      </w:r>
      <w:r w:rsidR="002720D8">
        <w:t xml:space="preserve"> supplementary, conversion behaviors of the CP incident are studied. Only the coefficients of polarization conversion from LCP to RCP are displayed due to the reciprocity of EM waves</w:t>
      </w:r>
      <w:r w:rsidR="00DF5549">
        <w:t>. As shown in Fig. 3(e)</w:t>
      </w:r>
      <w:r w:rsidR="003C03D8">
        <w:t xml:space="preserve">, </w:t>
      </w:r>
      <w:r w:rsidR="001B01A4">
        <w:t>The bandwidth at normal incident is about 2.3 GHz</w:t>
      </w:r>
      <w:r w:rsidR="00966513">
        <w:t xml:space="preserve"> and the </w:t>
      </w:r>
      <w:r w:rsidR="00966513">
        <w:t xml:space="preserve">2GHz operation bandwidth is </w:t>
      </w:r>
      <w:r w:rsidR="000C1DC8">
        <w:t>at the region of incident angle</w:t>
      </w:r>
      <w:r w:rsidR="00966513">
        <w:t xml:space="preserve"> </w:t>
      </w:r>
      <w:r w:rsidR="000C1DC8">
        <w:t>between</w:t>
      </w:r>
      <w:r w:rsidR="00966513">
        <w:t xml:space="preserve"> </w:t>
      </w:r>
      <w:r w:rsidR="000C1DC8">
        <w:rPr>
          <w:rFonts w:hint="eastAsia"/>
        </w:rPr>
        <w:t>±</w:t>
      </w:r>
      <w:r w:rsidR="00966513">
        <w:t>30</w:t>
      </w:r>
      <w:r w:rsidR="00966513">
        <w:rPr>
          <w:rFonts w:hint="eastAsia"/>
        </w:rPr>
        <w:t>°</w:t>
      </w:r>
      <w:r w:rsidR="001B01A4">
        <w:t xml:space="preserve">, same with cases under the LP incident. </w:t>
      </w:r>
      <w:r w:rsidR="00966513">
        <w:t>But</w:t>
      </w:r>
      <w:r w:rsidR="003C03D8">
        <w:t xml:space="preserve"> </w:t>
      </w:r>
      <w:r w:rsidR="003C03D8">
        <w:t>the coefficient</w:t>
      </w:r>
      <w:r w:rsidR="003C03D8">
        <w:t xml:space="preserve"> larger than 0.9 </w:t>
      </w:r>
      <w:r w:rsidR="00966513">
        <w:t xml:space="preserve">only can be </w:t>
      </w:r>
      <w:r w:rsidR="000C1DC8">
        <w:t>guaranteed</w:t>
      </w:r>
      <w:r w:rsidR="00966513">
        <w:t xml:space="preserve"> below</w:t>
      </w:r>
      <w:r w:rsidR="003C03D8">
        <w:t xml:space="preserve"> 65</w:t>
      </w:r>
      <w:r w:rsidR="003C03D8">
        <w:rPr>
          <w:rFonts w:hint="eastAsia"/>
        </w:rPr>
        <w:t>°</w:t>
      </w:r>
      <w:r w:rsidR="003C03D8">
        <w:rPr>
          <w:rFonts w:hint="eastAsia"/>
        </w:rPr>
        <w:t>.</w:t>
      </w:r>
      <w:r w:rsidR="003C03D8">
        <w:t xml:space="preserve"> </w:t>
      </w:r>
      <w:r w:rsidR="00E60329">
        <w:t>The excel</w:t>
      </w:r>
      <w:r w:rsidR="00FE1B82">
        <w:t xml:space="preserve">lent angular stability is attributed to the multi-axis symmetrical of the unit cell on </w:t>
      </w:r>
      <w:proofErr w:type="spellStart"/>
      <w:r w:rsidR="00FE1B82">
        <w:t>xoz</w:t>
      </w:r>
      <w:proofErr w:type="spellEnd"/>
      <w:r w:rsidR="00FE1B82">
        <w:t xml:space="preserve"> plane. Whatever the incident angle is, we can always find metallic arms on the unit cell to couple with the</w:t>
      </w:r>
      <w:r w:rsidR="00FE1B82" w:rsidRPr="00FE1B82">
        <w:t xml:space="preserve"> </w:t>
      </w:r>
      <w:r w:rsidR="00FE1B82">
        <w:t>electric field</w:t>
      </w:r>
      <w:r w:rsidR="00FE1B82">
        <w:t xml:space="preserve"> of </w:t>
      </w:r>
      <w:r w:rsidR="003C5C75">
        <w:t xml:space="preserve">the y-polarized </w:t>
      </w:r>
      <w:r w:rsidR="00FE1B82">
        <w:t xml:space="preserve">EM incident. </w:t>
      </w:r>
      <w:r w:rsidR="001849F2">
        <w:rPr>
          <w:rFonts w:hint="eastAsia"/>
        </w:rPr>
        <w:t>Fig</w:t>
      </w:r>
      <w:r w:rsidR="001849F2">
        <w:t xml:space="preserve">ure 3(f) shows the transmittances of x- and y-polarized EM waves at different incident angles. </w:t>
      </w:r>
      <w:r w:rsidR="00E04FF8">
        <w:t xml:space="preserve">It is obvious that the </w:t>
      </w:r>
      <w:r w:rsidR="00A07FE5">
        <w:t>transmittance of x-polarized wave is reduced insensitively as incident angle larger than 50</w:t>
      </w:r>
      <w:r w:rsidR="00A07FE5">
        <w:rPr>
          <w:rFonts w:hint="eastAsia"/>
        </w:rPr>
        <w:t>°,</w:t>
      </w:r>
      <w:r w:rsidR="00A07FE5">
        <w:t xml:space="preserve"> while a transmittance peak which is generated from the resonant of dipole, holds at low frequency for y-polarized waves at incident angle of 8</w:t>
      </w:r>
      <w:r w:rsidR="00A07FE5">
        <w:t>0</w:t>
      </w:r>
      <w:r w:rsidR="00A07FE5">
        <w:rPr>
          <w:rFonts w:hint="eastAsia"/>
        </w:rPr>
        <w:t>°</w:t>
      </w:r>
      <w:r w:rsidR="00A07FE5">
        <w:rPr>
          <w:rFonts w:hint="eastAsia"/>
        </w:rPr>
        <w:t>.</w:t>
      </w:r>
      <w:r w:rsidR="00A07FE5">
        <w:t xml:space="preserve"> </w:t>
      </w:r>
      <w:r w:rsidR="002D63E1">
        <w:t xml:space="preserve">The higher transmittance peak </w:t>
      </w:r>
      <w:r w:rsidR="00CF7495">
        <w:t>is suppressed due to the weakened coupling between dipoles at large incident angle. The high transmittance of y-polarized EM waves guarantee</w:t>
      </w:r>
      <w:r w:rsidR="000B75FB">
        <w:t>s</w:t>
      </w:r>
      <w:r w:rsidR="00CF7495">
        <w:t xml:space="preserve"> the angular stability of </w:t>
      </w:r>
      <w:proofErr w:type="spellStart"/>
      <w:r w:rsidR="00CF7495">
        <w:t>metasurface</w:t>
      </w:r>
      <w:proofErr w:type="spellEnd"/>
      <w:r w:rsidR="00CF7495">
        <w:t xml:space="preserve">, despite the narrowed bandwidth. </w:t>
      </w:r>
    </w:p>
    <w:p w14:paraId="4254B1B1" w14:textId="02B7409A" w:rsidR="006B531E" w:rsidRDefault="00AB6126" w:rsidP="001E2581">
      <w:pPr>
        <w:pStyle w:val="a7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B35F8BC" wp14:editId="2F10D144">
            <wp:extent cx="4459224" cy="5733288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gularStabel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224" cy="573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A510" w14:textId="15691DE0" w:rsidR="001D381F" w:rsidRDefault="001D381F" w:rsidP="001E2581">
      <w:pPr>
        <w:pStyle w:val="a7"/>
        <w:ind w:left="360" w:firstLineChars="0" w:firstLine="0"/>
        <w:jc w:val="center"/>
        <w:rPr>
          <w:rFonts w:hint="eastAsia"/>
        </w:rPr>
      </w:pPr>
      <w:r>
        <w:rPr>
          <w:rFonts w:hint="eastAsia"/>
        </w:rPr>
        <w:t>F</w:t>
      </w:r>
      <w:r>
        <w:t>igure</w:t>
      </w:r>
      <w:r w:rsidR="00CD038A">
        <w:t>.</w:t>
      </w:r>
      <w:r>
        <w:t xml:space="preserve"> 3 (a)-(e) are the coefficient of polarization conversion as a function of frequency and incident angle </w:t>
      </w:r>
      <w:r>
        <w:rPr>
          <w:rFonts w:hint="eastAsia"/>
        </w:rPr>
        <w:t>θ</w:t>
      </w:r>
      <w:r>
        <w:t xml:space="preserve"> under different situations</w:t>
      </w:r>
      <w:r w:rsidR="00AB6126">
        <w:t xml:space="preserve"> noted on top of the figures. (f) the transmittances of incident EM waves with x-polarization (dash-dot line) and y-polarization (real line) for the given incident angles of 0, 50</w:t>
      </w:r>
      <w:r w:rsidR="00AB6126">
        <w:rPr>
          <w:rFonts w:hint="eastAsia"/>
        </w:rPr>
        <w:t>°</w:t>
      </w:r>
      <w:r w:rsidR="00AB6126">
        <w:t>, and 80</w:t>
      </w:r>
      <w:r w:rsidR="00AB6126">
        <w:rPr>
          <w:rFonts w:hint="eastAsia"/>
        </w:rPr>
        <w:t>°</w:t>
      </w:r>
      <w:r w:rsidR="00AB6126">
        <w:t>.</w:t>
      </w:r>
    </w:p>
    <w:p w14:paraId="7A2478E2" w14:textId="1777BF8F" w:rsidR="009D15A0" w:rsidRDefault="009D15A0" w:rsidP="009D15A0">
      <w:pPr>
        <w:pStyle w:val="a7"/>
        <w:numPr>
          <w:ilvl w:val="0"/>
          <w:numId w:val="1"/>
        </w:numPr>
        <w:ind w:firstLineChars="0"/>
      </w:pPr>
      <w:r>
        <w:t>Influence of structural parameters</w:t>
      </w:r>
    </w:p>
    <w:p w14:paraId="67FC8B8B" w14:textId="75918E2B" w:rsidR="00BF1ADF" w:rsidRDefault="00674A28" w:rsidP="00BF1ADF">
      <w:pPr>
        <w:pStyle w:val="a7"/>
        <w:ind w:left="360" w:firstLineChars="0" w:firstLine="0"/>
      </w:pPr>
      <w:r>
        <w:t xml:space="preserve">Generally, configurations of the </w:t>
      </w:r>
      <w:proofErr w:type="spellStart"/>
      <w:r>
        <w:t>metasurface</w:t>
      </w:r>
      <w:proofErr w:type="spellEnd"/>
      <w:r>
        <w:t xml:space="preserve"> are delicately designed to realize the desired functions. In other words, the performance is </w:t>
      </w:r>
      <w:r w:rsidR="00905DD3">
        <w:rPr>
          <w:rFonts w:hint="eastAsia"/>
        </w:rPr>
        <w:t>sen</w:t>
      </w:r>
      <w:r w:rsidR="00905DD3">
        <w:t>sitive to</w:t>
      </w:r>
      <w:r>
        <w:t xml:space="preserve"> the structural parameters. </w:t>
      </w:r>
      <w:r w:rsidR="009E4821">
        <w:t>H</w:t>
      </w:r>
      <w:r w:rsidR="009E4821">
        <w:rPr>
          <w:rFonts w:hint="eastAsia"/>
        </w:rPr>
        <w:t>ere</w:t>
      </w:r>
      <w:r w:rsidR="00D10FA9">
        <w:t xml:space="preserve">, </w:t>
      </w:r>
      <w:r w:rsidR="00BF1ADF">
        <w:t>influence</w:t>
      </w:r>
      <w:r w:rsidR="006E2BD1">
        <w:t>s</w:t>
      </w:r>
      <w:r w:rsidR="00BF1ADF">
        <w:t xml:space="preserve"> of </w:t>
      </w:r>
      <w:r w:rsidR="006E2BD1">
        <w:t xml:space="preserve">the </w:t>
      </w:r>
      <w:r w:rsidR="00BF1ADF">
        <w:t xml:space="preserve">structural </w:t>
      </w:r>
      <w:r>
        <w:t>parameters</w:t>
      </w:r>
      <w:r w:rsidR="00BF1ADF">
        <w:t xml:space="preserve"> </w:t>
      </w:r>
      <w:r>
        <w:t>on the</w:t>
      </w:r>
      <w:r w:rsidR="00D10FA9">
        <w:t xml:space="preserve"> coefficient of polarization conversion are investigated in detail.</w:t>
      </w:r>
      <w:r>
        <w:t xml:space="preserve"> </w:t>
      </w:r>
      <w:r w:rsidR="00FC447C">
        <w:t xml:space="preserve">As mentioned above, the </w:t>
      </w:r>
      <w:proofErr w:type="spellStart"/>
      <w:r w:rsidR="00FC447C">
        <w:t>metasurface</w:t>
      </w:r>
      <w:proofErr w:type="spellEnd"/>
      <w:r w:rsidR="00FC447C">
        <w:t xml:space="preserve"> can be treated as a RC circuit</w:t>
      </w:r>
      <w:r w:rsidR="00A6044F">
        <w:t xml:space="preserve"> under the y-polarized incident waves</w:t>
      </w:r>
      <w:r w:rsidR="00FC447C">
        <w:t>. The capacitance</w:t>
      </w:r>
      <w:r w:rsidR="001909DD">
        <w:t xml:space="preserve"> is rather </w:t>
      </w:r>
      <w:r w:rsidR="00FC447C">
        <w:t>mainly</w:t>
      </w:r>
      <w:r w:rsidR="001909DD">
        <w:t xml:space="preserve"> dependent on the space between the adjacent layers, not the shape of the metallic</w:t>
      </w:r>
      <w:r w:rsidR="003D3794">
        <w:t xml:space="preserve"> unit cell</w:t>
      </w:r>
      <w:r w:rsidR="001909DD">
        <w:t xml:space="preserve"> for the given materials. </w:t>
      </w:r>
      <w:r w:rsidR="00020BD1">
        <w:t>However, for the x-polarization EM wave, due to the induced current by the electric field on the metallic arms, multi</w:t>
      </w:r>
      <w:r w:rsidR="004455DC">
        <w:t xml:space="preserve">ple </w:t>
      </w:r>
      <w:r w:rsidR="00020BD1">
        <w:t xml:space="preserve">dipoles </w:t>
      </w:r>
      <w:r w:rsidR="004455DC">
        <w:t xml:space="preserve">appear and coupled to each other. Dipoles are formed by metallic arms which connects to shape of unit cell. </w:t>
      </w:r>
    </w:p>
    <w:p w14:paraId="28725578" w14:textId="21828492" w:rsidR="00767599" w:rsidRDefault="008E1CA3" w:rsidP="00BF1ADF">
      <w:pPr>
        <w:pStyle w:val="a7"/>
        <w:ind w:left="360" w:firstLineChars="0" w:firstLine="0"/>
      </w:pPr>
      <w:r>
        <w:rPr>
          <w:rFonts w:hint="eastAsia"/>
        </w:rPr>
        <w:t>F</w:t>
      </w:r>
      <w:r>
        <w:t>igures 4</w:t>
      </w:r>
      <w:r w:rsidR="000B75FB">
        <w:t xml:space="preserve"> shows the coefficient of polarization conversion under different parameters. </w:t>
      </w:r>
      <w:r w:rsidR="00595545">
        <w:t xml:space="preserve">In </w:t>
      </w:r>
      <w:r w:rsidR="00595545">
        <w:lastRenderedPageBreak/>
        <w:t xml:space="preserve">Fig. 4(a), we display the relationship between coefficient of polarization conversion and f the number of the metallic arm </w:t>
      </w:r>
      <w:r w:rsidR="00595545" w:rsidRPr="00595545">
        <w:rPr>
          <w:i/>
        </w:rPr>
        <w:t>n + 1</w:t>
      </w:r>
      <w:r w:rsidR="00595545">
        <w:t xml:space="preserve">. As </w:t>
      </w:r>
      <w:r w:rsidR="00595545" w:rsidRPr="00595545">
        <w:rPr>
          <w:i/>
        </w:rPr>
        <w:t>n</w:t>
      </w:r>
      <w:r w:rsidR="00595545">
        <w:t xml:space="preserve"> increases, the coupling of dipoles is enhanced, resulting in that the intrinsic </w:t>
      </w:r>
      <w:r w:rsidR="00962C85">
        <w:t xml:space="preserve">characteristics of dipole is suppressed. Thus, the transmittance at low frequency are reduced and the operation bandwidth is narrowed. </w:t>
      </w:r>
      <w:r w:rsidR="006F23CA">
        <w:t>Meanwhile, the complex coupling appears at higher frequency around 14 GHz for n = 47.</w:t>
      </w:r>
      <w:r w:rsidR="00D54FE9">
        <w:t xml:space="preserve"> It is suggested that </w:t>
      </w:r>
      <w:r w:rsidR="004611C3">
        <w:t xml:space="preserve">the bandwidth is a trade-off between dipole and coupling of dipoles. Thus, </w:t>
      </w:r>
      <w:r w:rsidR="00D54FE9">
        <w:t xml:space="preserve">number of the metallic arms should be carefully adopted to achieve a broad operation band. </w:t>
      </w:r>
      <w:r w:rsidR="000E4029">
        <w:t xml:space="preserve">It is also the main reason for </w:t>
      </w:r>
      <w:r w:rsidR="00D230BF">
        <w:t>Fig. 4(b), where the variable parameter is the width of the metallic arm expressed as 360</w:t>
      </w:r>
      <w:r w:rsidR="00D230BF">
        <w:rPr>
          <w:rFonts w:hint="eastAsia"/>
        </w:rPr>
        <w:t>×</w:t>
      </w:r>
      <w:r w:rsidR="00D230BF" w:rsidRPr="006640F3">
        <w:rPr>
          <w:i/>
        </w:rPr>
        <w:t>wd/(n+1)</w:t>
      </w:r>
      <w:r w:rsidR="00D230BF">
        <w:t xml:space="preserve">. The width of metallic arms is increases with </w:t>
      </w:r>
      <w:r w:rsidR="00D230BF" w:rsidRPr="00D230BF">
        <w:rPr>
          <w:i/>
        </w:rPr>
        <w:t>wd</w:t>
      </w:r>
      <w:r w:rsidR="00D230BF">
        <w:t xml:space="preserve">, resulting in the enhanced coupling of dipoles. In the case of </w:t>
      </w:r>
      <w:r w:rsidR="00D230BF" w:rsidRPr="00EA52EC">
        <w:rPr>
          <w:i/>
        </w:rPr>
        <w:t>wd</w:t>
      </w:r>
      <w:r w:rsidR="00D230BF">
        <w:t xml:space="preserve"> = 0.04mm, </w:t>
      </w:r>
      <w:r w:rsidR="00EA52EC">
        <w:t xml:space="preserve">the metallic arms are individual and not linked together. The resonance appears at a higher frequency that is out of the monitored range. </w:t>
      </w:r>
      <w:r w:rsidR="002D4582">
        <w:t xml:space="preserve">When increasing </w:t>
      </w:r>
      <w:r w:rsidR="002D4582" w:rsidRPr="002D4582">
        <w:rPr>
          <w:i/>
        </w:rPr>
        <w:t>a</w:t>
      </w:r>
      <w:r w:rsidR="002D4582">
        <w:t>, the resonant frequency of dipole shifts to lower position</w:t>
      </w:r>
      <w:r w:rsidR="00186022">
        <w:t xml:space="preserve"> and</w:t>
      </w:r>
      <w:r w:rsidR="002D4582">
        <w:t xml:space="preserve"> the coefficients increase slightly</w:t>
      </w:r>
      <w:r w:rsidR="00551EE7">
        <w:t xml:space="preserve">, as Fig.4(c) shows. On the contrary, as value of </w:t>
      </w:r>
      <w:r w:rsidR="00551EE7" w:rsidRPr="00551EE7">
        <w:rPr>
          <w:i/>
        </w:rPr>
        <w:t>a</w:t>
      </w:r>
      <w:r w:rsidR="00551EE7">
        <w:t xml:space="preserve"> decreases, the resonance of dipole moves to a higher frequency. It is </w:t>
      </w:r>
      <w:r w:rsidR="00767599">
        <w:t>easier</w:t>
      </w:r>
      <w:r w:rsidR="00551EE7">
        <w:t xml:space="preserve"> to couple between dipoles, resulting </w:t>
      </w:r>
      <w:r w:rsidR="00767599">
        <w:t xml:space="preserve">a narrow bandwidth. </w:t>
      </w:r>
      <w:r w:rsidR="00767599">
        <w:rPr>
          <w:rFonts w:hint="eastAsia"/>
        </w:rPr>
        <w:t>Fi</w:t>
      </w:r>
      <w:r w:rsidR="00767599">
        <w:t xml:space="preserve">gure 4(d) depicts the influence of </w:t>
      </w:r>
      <w:r w:rsidR="00767599" w:rsidRPr="00767599">
        <w:rPr>
          <w:i/>
        </w:rPr>
        <w:t>r</w:t>
      </w:r>
      <w:r w:rsidR="00767599">
        <w:t xml:space="preserve">. </w:t>
      </w:r>
      <w:r w:rsidR="001C268F">
        <w:t>T</w:t>
      </w:r>
      <w:r w:rsidR="00767599">
        <w:t xml:space="preserve">he operation bandwidth moves to </w:t>
      </w:r>
      <w:r w:rsidR="001C268F">
        <w:t xml:space="preserve">a </w:t>
      </w:r>
      <w:r w:rsidR="00767599">
        <w:t xml:space="preserve">higher frequency </w:t>
      </w:r>
      <w:r w:rsidR="001C268F">
        <w:t xml:space="preserve">and </w:t>
      </w:r>
      <w:r w:rsidR="00767599">
        <w:t xml:space="preserve">seems to be broadened as </w:t>
      </w:r>
      <w:r w:rsidR="001C268F" w:rsidRPr="00031A74">
        <w:rPr>
          <w:i/>
        </w:rPr>
        <w:t>r</w:t>
      </w:r>
      <w:r w:rsidR="001C268F">
        <w:t xml:space="preserve"> reduces. However, the coefficients are suppressed a little. The reason is that although the length of dipole is increased, the increased part in fact is the proximal end of the arm which are linked together, leading to a</w:t>
      </w:r>
      <w:r w:rsidR="00610BC4">
        <w:t>n</w:t>
      </w:r>
      <w:r w:rsidR="001C268F">
        <w:t xml:space="preserve"> enhancement of coupling</w:t>
      </w:r>
      <w:r w:rsidR="00C24FFE">
        <w:t xml:space="preserve"> between diploes</w:t>
      </w:r>
      <w:r w:rsidR="00610BC4">
        <w:t xml:space="preserve"> not the diploes itself. </w:t>
      </w:r>
    </w:p>
    <w:p w14:paraId="5A3135ED" w14:textId="4C5B0B0A" w:rsidR="000846E4" w:rsidRDefault="000846E4" w:rsidP="00BF1ADF">
      <w:pPr>
        <w:pStyle w:val="a7"/>
        <w:ind w:left="360" w:firstLineChars="0" w:firstLine="0"/>
      </w:pPr>
    </w:p>
    <w:p w14:paraId="3853A8F6" w14:textId="7C85BE4E" w:rsidR="00B33DDC" w:rsidRDefault="00B33DDC" w:rsidP="00BF1ADF">
      <w:pPr>
        <w:pStyle w:val="a7"/>
        <w:ind w:left="360" w:firstLineChars="0" w:firstLine="0"/>
      </w:pPr>
    </w:p>
    <w:p w14:paraId="31E2A77B" w14:textId="51BFE340" w:rsidR="00B33DDC" w:rsidRDefault="00811220" w:rsidP="006071AE">
      <w:pPr>
        <w:pStyle w:val="a7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497DF8F3" wp14:editId="67FC39AC">
            <wp:extent cx="4657344" cy="3752088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fluenceOfNumber.tif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375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5358" w14:textId="17C42202" w:rsidR="00CD038A" w:rsidRDefault="00CD038A" w:rsidP="006071AE">
      <w:pPr>
        <w:pStyle w:val="a7"/>
        <w:ind w:left="360" w:firstLineChars="0" w:firstLine="0"/>
        <w:jc w:val="center"/>
        <w:rPr>
          <w:rFonts w:hint="eastAsia"/>
        </w:rPr>
      </w:pPr>
    </w:p>
    <w:p w14:paraId="07A1AA68" w14:textId="65047904" w:rsidR="00D230BF" w:rsidRDefault="00D230BF" w:rsidP="006B289C">
      <w:pPr>
        <w:pStyle w:val="a7"/>
        <w:ind w:left="360" w:firstLineChars="0" w:firstLine="0"/>
        <w:jc w:val="center"/>
        <w:rPr>
          <w:rFonts w:hint="eastAsia"/>
        </w:rPr>
      </w:pPr>
      <w:r>
        <w:rPr>
          <w:rFonts w:hint="eastAsia"/>
        </w:rPr>
        <w:t>F</w:t>
      </w:r>
      <w:r>
        <w:t>i</w:t>
      </w:r>
      <w:r w:rsidR="00CD038A">
        <w:t>gure.</w:t>
      </w:r>
      <w:r>
        <w:t xml:space="preserve"> 4 </w:t>
      </w:r>
      <w:r w:rsidR="006B289C">
        <w:t>Coefficient</w:t>
      </w:r>
      <w:r w:rsidR="006B289C">
        <w:rPr>
          <w:rFonts w:hint="eastAsia"/>
        </w:rPr>
        <w:t>s</w:t>
      </w:r>
      <w:r w:rsidR="006B289C">
        <w:t xml:space="preserve"> of polarization conversion under different structural parameters. </w:t>
      </w:r>
      <w:r w:rsidR="006B289C">
        <w:rPr>
          <w:rFonts w:hint="eastAsia"/>
        </w:rPr>
        <w:t>（a）</w:t>
      </w:r>
      <w:r w:rsidR="006B289C">
        <w:t xml:space="preserve">number of the metallic arm </w:t>
      </w:r>
      <w:r w:rsidR="006B289C" w:rsidRPr="006B289C">
        <w:rPr>
          <w:i/>
        </w:rPr>
        <w:t>n</w:t>
      </w:r>
      <w:r w:rsidR="006B289C">
        <w:t xml:space="preserve"> (b) width of the met</w:t>
      </w:r>
      <w:bookmarkStart w:id="0" w:name="_GoBack"/>
      <w:bookmarkEnd w:id="0"/>
      <w:r w:rsidR="006B289C">
        <w:t xml:space="preserve">allic arm expressed as </w:t>
      </w:r>
      <w:r w:rsidR="006B289C">
        <w:t>360</w:t>
      </w:r>
      <w:r w:rsidR="006B289C">
        <w:rPr>
          <w:rFonts w:hint="eastAsia"/>
        </w:rPr>
        <w:t>×</w:t>
      </w:r>
      <w:r w:rsidR="006B289C" w:rsidRPr="006B289C">
        <w:rPr>
          <w:i/>
        </w:rPr>
        <w:lastRenderedPageBreak/>
        <w:t>wd/(n+1)</w:t>
      </w:r>
      <w:r w:rsidR="006B289C">
        <w:t xml:space="preserve">, where </w:t>
      </w:r>
      <w:r w:rsidR="006B289C" w:rsidRPr="006B289C">
        <w:rPr>
          <w:i/>
        </w:rPr>
        <w:t>wd</w:t>
      </w:r>
      <w:r w:rsidR="006B289C">
        <w:t xml:space="preserve"> is defined the unit width per degree. (c) </w:t>
      </w:r>
      <w:r w:rsidR="006B289C">
        <w:t xml:space="preserve">radius from center to the </w:t>
      </w:r>
      <w:r w:rsidR="006B289C">
        <w:t xml:space="preserve">distal </w:t>
      </w:r>
      <w:r w:rsidR="006B289C">
        <w:t>end of the arm</w:t>
      </w:r>
      <w:r w:rsidR="006B289C">
        <w:t xml:space="preserve"> </w:t>
      </w:r>
      <w:r w:rsidR="006B289C" w:rsidRPr="006B289C">
        <w:rPr>
          <w:i/>
        </w:rPr>
        <w:t>a</w:t>
      </w:r>
      <w:r w:rsidR="006B289C">
        <w:t>. (d)</w:t>
      </w:r>
      <w:r w:rsidR="006B289C" w:rsidRPr="006B289C">
        <w:t xml:space="preserve"> </w:t>
      </w:r>
      <w:r w:rsidR="006B289C">
        <w:t>the radius from center to the proximal end of the arm</w:t>
      </w:r>
      <w:r w:rsidR="006B289C">
        <w:t xml:space="preserve"> </w:t>
      </w:r>
      <w:r w:rsidR="006B289C" w:rsidRPr="006B289C">
        <w:rPr>
          <w:i/>
        </w:rPr>
        <w:t>r</w:t>
      </w:r>
      <w:r w:rsidR="006B289C">
        <w:t>.</w:t>
      </w:r>
      <w:r w:rsidR="00E63235">
        <w:t xml:space="preserve"> </w:t>
      </w:r>
      <w:r w:rsidR="000E4194">
        <w:t>U</w:t>
      </w:r>
      <w:r w:rsidR="000E4194">
        <w:rPr>
          <w:rFonts w:hint="eastAsia"/>
        </w:rPr>
        <w:t>nit</w:t>
      </w:r>
      <w:r w:rsidR="000E4194">
        <w:t xml:space="preserve"> in mm.</w:t>
      </w:r>
    </w:p>
    <w:p w14:paraId="7867F0CF" w14:textId="23399206" w:rsidR="009D15A0" w:rsidRPr="006B289C" w:rsidRDefault="009D15A0" w:rsidP="009D15A0"/>
    <w:p w14:paraId="72A3B32A" w14:textId="633EC91E" w:rsidR="009D15A0" w:rsidRDefault="009D15A0" w:rsidP="009D15A0"/>
    <w:p w14:paraId="356AB339" w14:textId="77777777" w:rsidR="009D15A0" w:rsidRDefault="009D15A0" w:rsidP="009D15A0"/>
    <w:p w14:paraId="7746465B" w14:textId="65DA29B1" w:rsidR="009D15A0" w:rsidRDefault="009D15A0" w:rsidP="009D15A0">
      <w:pPr>
        <w:pStyle w:val="a7"/>
        <w:numPr>
          <w:ilvl w:val="0"/>
          <w:numId w:val="1"/>
        </w:numPr>
        <w:ind w:firstLineChars="0"/>
      </w:pPr>
      <w:r>
        <w:t>Conclusions</w:t>
      </w:r>
    </w:p>
    <w:p w14:paraId="4034D8B6" w14:textId="77777777" w:rsidR="00336489" w:rsidRPr="00C20A33" w:rsidRDefault="00336489" w:rsidP="00C20A33">
      <w:pPr>
        <w:pStyle w:val="a7"/>
        <w:ind w:left="360" w:firstLineChars="0" w:firstLine="0"/>
        <w:jc w:val="center"/>
      </w:pPr>
    </w:p>
    <w:p w14:paraId="174836BD" w14:textId="613EF4A5" w:rsidR="00AF6DA8" w:rsidRPr="00DC6E68" w:rsidRDefault="00AF6DA8"/>
    <w:sectPr w:rsidR="00AF6DA8" w:rsidRPr="00DC6E6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321C97" w14:textId="77777777" w:rsidR="00C30CE2" w:rsidRDefault="00C30CE2" w:rsidP="00AF6DA8">
      <w:r>
        <w:separator/>
      </w:r>
    </w:p>
  </w:endnote>
  <w:endnote w:type="continuationSeparator" w:id="0">
    <w:p w14:paraId="5CC862C4" w14:textId="77777777" w:rsidR="00C30CE2" w:rsidRDefault="00C30CE2" w:rsidP="00AF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45D3E0" w14:textId="77777777" w:rsidR="00C30CE2" w:rsidRDefault="00C30CE2" w:rsidP="00AF6DA8">
      <w:r>
        <w:separator/>
      </w:r>
    </w:p>
  </w:footnote>
  <w:footnote w:type="continuationSeparator" w:id="0">
    <w:p w14:paraId="4D66A957" w14:textId="77777777" w:rsidR="00C30CE2" w:rsidRDefault="00C30CE2" w:rsidP="00AF6D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159EA"/>
    <w:multiLevelType w:val="hybridMultilevel"/>
    <w:tmpl w:val="96466DA6"/>
    <w:lvl w:ilvl="0" w:tplc="212293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U0AgMLc0NzMxMlHaXg1OLizPw8kAKTWgCiPPvTLAAAAA=="/>
  </w:docVars>
  <w:rsids>
    <w:rsidRoot w:val="00DF021F"/>
    <w:rsid w:val="00015655"/>
    <w:rsid w:val="00020BD1"/>
    <w:rsid w:val="0002263D"/>
    <w:rsid w:val="000249B2"/>
    <w:rsid w:val="00031A74"/>
    <w:rsid w:val="000455FB"/>
    <w:rsid w:val="00066CED"/>
    <w:rsid w:val="00077099"/>
    <w:rsid w:val="000846E4"/>
    <w:rsid w:val="000B75FB"/>
    <w:rsid w:val="000C1DC8"/>
    <w:rsid w:val="000D0097"/>
    <w:rsid w:val="000E4029"/>
    <w:rsid w:val="000E4194"/>
    <w:rsid w:val="000E505C"/>
    <w:rsid w:val="000F28D7"/>
    <w:rsid w:val="000F792A"/>
    <w:rsid w:val="00105BF1"/>
    <w:rsid w:val="00110604"/>
    <w:rsid w:val="00111540"/>
    <w:rsid w:val="00125EFD"/>
    <w:rsid w:val="00126188"/>
    <w:rsid w:val="0013038F"/>
    <w:rsid w:val="001849F2"/>
    <w:rsid w:val="00186022"/>
    <w:rsid w:val="001909DD"/>
    <w:rsid w:val="001B01A4"/>
    <w:rsid w:val="001C268F"/>
    <w:rsid w:val="001C38A8"/>
    <w:rsid w:val="001D2194"/>
    <w:rsid w:val="001D381F"/>
    <w:rsid w:val="001E2581"/>
    <w:rsid w:val="001E2943"/>
    <w:rsid w:val="001E5E17"/>
    <w:rsid w:val="001F56D9"/>
    <w:rsid w:val="0023383D"/>
    <w:rsid w:val="002545D8"/>
    <w:rsid w:val="00266E3C"/>
    <w:rsid w:val="002720D8"/>
    <w:rsid w:val="00273CD2"/>
    <w:rsid w:val="002853BD"/>
    <w:rsid w:val="00294E3A"/>
    <w:rsid w:val="002A6863"/>
    <w:rsid w:val="002C0D1B"/>
    <w:rsid w:val="002D4582"/>
    <w:rsid w:val="002D63E1"/>
    <w:rsid w:val="002E666F"/>
    <w:rsid w:val="003009E3"/>
    <w:rsid w:val="003100AB"/>
    <w:rsid w:val="003105BD"/>
    <w:rsid w:val="003116FF"/>
    <w:rsid w:val="003307F1"/>
    <w:rsid w:val="00333552"/>
    <w:rsid w:val="00336489"/>
    <w:rsid w:val="003364D7"/>
    <w:rsid w:val="00337795"/>
    <w:rsid w:val="003409CD"/>
    <w:rsid w:val="00357DA7"/>
    <w:rsid w:val="0036073A"/>
    <w:rsid w:val="00361868"/>
    <w:rsid w:val="00384C31"/>
    <w:rsid w:val="00395423"/>
    <w:rsid w:val="0039654C"/>
    <w:rsid w:val="003978BD"/>
    <w:rsid w:val="003B2F73"/>
    <w:rsid w:val="003C03D8"/>
    <w:rsid w:val="003C5C75"/>
    <w:rsid w:val="003D3794"/>
    <w:rsid w:val="004108E5"/>
    <w:rsid w:val="004148DA"/>
    <w:rsid w:val="00420869"/>
    <w:rsid w:val="00443467"/>
    <w:rsid w:val="004455DC"/>
    <w:rsid w:val="00447119"/>
    <w:rsid w:val="004611C3"/>
    <w:rsid w:val="00472844"/>
    <w:rsid w:val="00497D55"/>
    <w:rsid w:val="004C0CB5"/>
    <w:rsid w:val="004C43D7"/>
    <w:rsid w:val="004C5FC1"/>
    <w:rsid w:val="004C6EE3"/>
    <w:rsid w:val="004E7BB1"/>
    <w:rsid w:val="00501738"/>
    <w:rsid w:val="005174D2"/>
    <w:rsid w:val="005268A7"/>
    <w:rsid w:val="00544A80"/>
    <w:rsid w:val="005464B8"/>
    <w:rsid w:val="00551C60"/>
    <w:rsid w:val="00551EE7"/>
    <w:rsid w:val="00563D63"/>
    <w:rsid w:val="005656A3"/>
    <w:rsid w:val="00570B2D"/>
    <w:rsid w:val="005935A9"/>
    <w:rsid w:val="00595545"/>
    <w:rsid w:val="005B01AE"/>
    <w:rsid w:val="005B01F0"/>
    <w:rsid w:val="005D056D"/>
    <w:rsid w:val="005D66BF"/>
    <w:rsid w:val="005E5039"/>
    <w:rsid w:val="005E5FC6"/>
    <w:rsid w:val="005E7023"/>
    <w:rsid w:val="00606328"/>
    <w:rsid w:val="006071AE"/>
    <w:rsid w:val="00610BC4"/>
    <w:rsid w:val="00624D44"/>
    <w:rsid w:val="00631D13"/>
    <w:rsid w:val="006377E7"/>
    <w:rsid w:val="00642B80"/>
    <w:rsid w:val="00651321"/>
    <w:rsid w:val="00651471"/>
    <w:rsid w:val="006640F3"/>
    <w:rsid w:val="00667B73"/>
    <w:rsid w:val="00674A28"/>
    <w:rsid w:val="00694250"/>
    <w:rsid w:val="006B289C"/>
    <w:rsid w:val="006B531E"/>
    <w:rsid w:val="006B6DD4"/>
    <w:rsid w:val="006D5524"/>
    <w:rsid w:val="006E2BD1"/>
    <w:rsid w:val="006F11A0"/>
    <w:rsid w:val="006F23CA"/>
    <w:rsid w:val="00707094"/>
    <w:rsid w:val="007337C3"/>
    <w:rsid w:val="00753055"/>
    <w:rsid w:val="007557EC"/>
    <w:rsid w:val="007560B1"/>
    <w:rsid w:val="00757775"/>
    <w:rsid w:val="007632E7"/>
    <w:rsid w:val="007658DB"/>
    <w:rsid w:val="00767599"/>
    <w:rsid w:val="00771885"/>
    <w:rsid w:val="00780ECB"/>
    <w:rsid w:val="007929E4"/>
    <w:rsid w:val="007B1E26"/>
    <w:rsid w:val="007B27F8"/>
    <w:rsid w:val="007C71F3"/>
    <w:rsid w:val="007D6A02"/>
    <w:rsid w:val="007E3C16"/>
    <w:rsid w:val="007F15C0"/>
    <w:rsid w:val="008051F8"/>
    <w:rsid w:val="00811220"/>
    <w:rsid w:val="00823C62"/>
    <w:rsid w:val="00825296"/>
    <w:rsid w:val="008515E1"/>
    <w:rsid w:val="00856BC5"/>
    <w:rsid w:val="00857688"/>
    <w:rsid w:val="00861CAA"/>
    <w:rsid w:val="00862B42"/>
    <w:rsid w:val="0087054E"/>
    <w:rsid w:val="0087146B"/>
    <w:rsid w:val="00886A7B"/>
    <w:rsid w:val="008875B2"/>
    <w:rsid w:val="008B2499"/>
    <w:rsid w:val="008B5438"/>
    <w:rsid w:val="008C1105"/>
    <w:rsid w:val="008D3411"/>
    <w:rsid w:val="008E1CA3"/>
    <w:rsid w:val="008E46EB"/>
    <w:rsid w:val="008F03E4"/>
    <w:rsid w:val="008F6821"/>
    <w:rsid w:val="00905DD3"/>
    <w:rsid w:val="009177CE"/>
    <w:rsid w:val="00922752"/>
    <w:rsid w:val="0092508A"/>
    <w:rsid w:val="009269E4"/>
    <w:rsid w:val="0093698E"/>
    <w:rsid w:val="00946F1D"/>
    <w:rsid w:val="009613D6"/>
    <w:rsid w:val="00962C85"/>
    <w:rsid w:val="00964A3E"/>
    <w:rsid w:val="00966513"/>
    <w:rsid w:val="009776D3"/>
    <w:rsid w:val="009860E8"/>
    <w:rsid w:val="009979C6"/>
    <w:rsid w:val="009B3CE4"/>
    <w:rsid w:val="009B60C7"/>
    <w:rsid w:val="009D15A0"/>
    <w:rsid w:val="009D6F38"/>
    <w:rsid w:val="009E4821"/>
    <w:rsid w:val="00A07FE5"/>
    <w:rsid w:val="00A138D0"/>
    <w:rsid w:val="00A43386"/>
    <w:rsid w:val="00A46638"/>
    <w:rsid w:val="00A5527F"/>
    <w:rsid w:val="00A6044F"/>
    <w:rsid w:val="00A62749"/>
    <w:rsid w:val="00A66FBE"/>
    <w:rsid w:val="00A718A5"/>
    <w:rsid w:val="00A73450"/>
    <w:rsid w:val="00A76132"/>
    <w:rsid w:val="00A8050E"/>
    <w:rsid w:val="00A94920"/>
    <w:rsid w:val="00AA0E9F"/>
    <w:rsid w:val="00AB6126"/>
    <w:rsid w:val="00AD6BCB"/>
    <w:rsid w:val="00AE72A5"/>
    <w:rsid w:val="00AF6DA8"/>
    <w:rsid w:val="00B33DDC"/>
    <w:rsid w:val="00B358E1"/>
    <w:rsid w:val="00B5206D"/>
    <w:rsid w:val="00B607AE"/>
    <w:rsid w:val="00B62FF8"/>
    <w:rsid w:val="00B76521"/>
    <w:rsid w:val="00B9333F"/>
    <w:rsid w:val="00BA1B18"/>
    <w:rsid w:val="00BB59D3"/>
    <w:rsid w:val="00BC1916"/>
    <w:rsid w:val="00BC2F26"/>
    <w:rsid w:val="00BF081C"/>
    <w:rsid w:val="00BF0DE9"/>
    <w:rsid w:val="00BF1ADF"/>
    <w:rsid w:val="00C15702"/>
    <w:rsid w:val="00C20A33"/>
    <w:rsid w:val="00C24FFE"/>
    <w:rsid w:val="00C265BB"/>
    <w:rsid w:val="00C30CE2"/>
    <w:rsid w:val="00C4196F"/>
    <w:rsid w:val="00C42F1B"/>
    <w:rsid w:val="00C54091"/>
    <w:rsid w:val="00C660C0"/>
    <w:rsid w:val="00C71598"/>
    <w:rsid w:val="00C7262B"/>
    <w:rsid w:val="00C92D66"/>
    <w:rsid w:val="00C9603D"/>
    <w:rsid w:val="00CA7856"/>
    <w:rsid w:val="00CC3B63"/>
    <w:rsid w:val="00CD038A"/>
    <w:rsid w:val="00CE1DE5"/>
    <w:rsid w:val="00CE45A5"/>
    <w:rsid w:val="00CF7495"/>
    <w:rsid w:val="00CF787D"/>
    <w:rsid w:val="00D0335F"/>
    <w:rsid w:val="00D10FA9"/>
    <w:rsid w:val="00D15831"/>
    <w:rsid w:val="00D230BF"/>
    <w:rsid w:val="00D3727A"/>
    <w:rsid w:val="00D478E4"/>
    <w:rsid w:val="00D54FE9"/>
    <w:rsid w:val="00D8000C"/>
    <w:rsid w:val="00D84AC5"/>
    <w:rsid w:val="00D85E61"/>
    <w:rsid w:val="00DC6E68"/>
    <w:rsid w:val="00DE72FF"/>
    <w:rsid w:val="00DF021F"/>
    <w:rsid w:val="00DF5549"/>
    <w:rsid w:val="00E04FF8"/>
    <w:rsid w:val="00E2205A"/>
    <w:rsid w:val="00E22F5F"/>
    <w:rsid w:val="00E26A0B"/>
    <w:rsid w:val="00E42490"/>
    <w:rsid w:val="00E42A00"/>
    <w:rsid w:val="00E60329"/>
    <w:rsid w:val="00E63235"/>
    <w:rsid w:val="00E72251"/>
    <w:rsid w:val="00E83A08"/>
    <w:rsid w:val="00E85FD3"/>
    <w:rsid w:val="00E86266"/>
    <w:rsid w:val="00E875EF"/>
    <w:rsid w:val="00EA52EC"/>
    <w:rsid w:val="00EA7F7A"/>
    <w:rsid w:val="00EB31B2"/>
    <w:rsid w:val="00EC53AA"/>
    <w:rsid w:val="00ED0915"/>
    <w:rsid w:val="00ED71C4"/>
    <w:rsid w:val="00F127F2"/>
    <w:rsid w:val="00F16332"/>
    <w:rsid w:val="00F2699D"/>
    <w:rsid w:val="00F36A08"/>
    <w:rsid w:val="00F50E49"/>
    <w:rsid w:val="00F558C4"/>
    <w:rsid w:val="00F87DE7"/>
    <w:rsid w:val="00FB7642"/>
    <w:rsid w:val="00FC447C"/>
    <w:rsid w:val="00FC7968"/>
    <w:rsid w:val="00FE1B82"/>
    <w:rsid w:val="00FE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308E97"/>
  <w15:chartTrackingRefBased/>
  <w15:docId w15:val="{1B277130-8DE5-44F9-B83F-DAD33E47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6D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F6D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F6D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F6DA8"/>
    <w:rPr>
      <w:sz w:val="18"/>
      <w:szCs w:val="18"/>
    </w:rPr>
  </w:style>
  <w:style w:type="paragraph" w:styleId="a7">
    <w:name w:val="List Paragraph"/>
    <w:basedOn w:val="a"/>
    <w:uiPriority w:val="34"/>
    <w:qFormat/>
    <w:rsid w:val="003009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5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iff"/><Relationship Id="rId5" Type="http://schemas.openxmlformats.org/officeDocument/2006/relationships/footnotes" Target="footnotes.xml"/><Relationship Id="rId10" Type="http://schemas.openxmlformats.org/officeDocument/2006/relationships/image" Target="media/image3.tif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13843</TotalTime>
  <Pages>7</Pages>
  <Words>2142</Words>
  <Characters>12210</Characters>
  <Application>Microsoft Office Word</Application>
  <DocSecurity>0</DocSecurity>
  <Lines>101</Lines>
  <Paragraphs>28</Paragraphs>
  <ScaleCrop>false</ScaleCrop>
  <Company/>
  <LinksUpToDate>false</LinksUpToDate>
  <CharactersWithSpaces>14324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Wang</dc:creator>
  <cp:keywords/>
  <dc:description/>
  <cp:lastModifiedBy>Min Wang</cp:lastModifiedBy>
  <cp:revision>124</cp:revision>
  <dcterms:created xsi:type="dcterms:W3CDTF">2021-05-02T10:57:00Z</dcterms:created>
  <dcterms:modified xsi:type="dcterms:W3CDTF">2021-05-21T12:27:00Z</dcterms:modified>
</cp:coreProperties>
</file>