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B3E6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바탕" w:eastAsia="바탕" w:hAnsi="바탕" w:cs="굴림"/>
          <w:b/>
          <w:bCs/>
          <w:kern w:val="0"/>
          <w:sz w:val="36"/>
          <w:szCs w:val="36"/>
          <w14:ligatures w14:val="none"/>
        </w:rPr>
      </w:pPr>
      <w:r w:rsidRPr="008527B4">
        <w:rPr>
          <w:rFonts w:ascii="바탕" w:eastAsia="바탕" w:hAnsi="바탕" w:cs="굴림"/>
          <w:b/>
          <w:bCs/>
          <w:kern w:val="0"/>
          <w:sz w:val="36"/>
          <w:szCs w:val="36"/>
          <w14:ligatures w14:val="none"/>
        </w:rPr>
        <w:t>3.2 블랙-리터만 프레임워크</w:t>
      </w:r>
    </w:p>
    <w:p w14:paraId="24914ECE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</w:pPr>
      <w:r w:rsidRPr="008527B4"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  <w:t>3.2.1 모델 개요 및 제안 슬롯 구성</w:t>
      </w:r>
    </w:p>
    <w:p w14:paraId="7588FCEA" w14:textId="51F109B0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블랙-리터만(Black–Litterman, BL) 모델(Black and Litterman, 1991)은 시장 균형 수익률과 투자자의 뷰를 베이지안 방식으로 결합하는 포트폴리오 최적화 프레임워크로, Markowitz 평균-분산 최적화가 갖는 추정 오차 민감성을 완화하는 데 효과적이다. 모델은 시장 균형 초과수익률 벡터 </w:t>
      </w:r>
      <m:oMath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π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에서 출발하며, 이는 이차 효용 최대화 문제의 해로 도출된다.</w:t>
      </w:r>
    </w:p>
    <w:p w14:paraId="546A02E1" w14:textId="29C7E366" w:rsidR="00656CEA" w:rsidRPr="008527B4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i/>
          <w:iCs/>
          <w:sz w:val="24"/>
          <w:szCs w:val="28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  <w:szCs w:val="28"/>
            </w:rPr>
            <m:t>π</m:t>
          </m:r>
          <m:r>
            <w:rPr>
              <w:rStyle w:val="mrel"/>
              <w:rFonts w:ascii="Cambria Math" w:eastAsia="바탕" w:hAnsi="Cambria Math"/>
              <w:sz w:val="24"/>
              <w:szCs w:val="28"/>
            </w:rPr>
            <m:t>=</m:t>
          </m:r>
          <m:r>
            <w:rPr>
              <w:rStyle w:val="mord"/>
              <w:rFonts w:ascii="Cambria Math" w:eastAsia="바탕" w:hAnsi="Cambria Math"/>
              <w:sz w:val="24"/>
              <w:szCs w:val="28"/>
            </w:rPr>
            <m:t>λ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  <w:szCs w:val="28"/>
            </w:rPr>
            <m:t>Σ</m:t>
          </m:r>
          <m:sSub>
            <m:sSub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  <w:szCs w:val="28"/>
                </w:rPr>
                <m:t>w</m:t>
              </m:r>
            </m:e>
            <m:sub>
              <m:r>
                <w:rPr>
                  <w:rStyle w:val="mord"/>
                  <w:rFonts w:ascii="Cambria Math" w:eastAsia="바탕" w:hAnsi="Cambria Math"/>
                  <w:sz w:val="24"/>
                  <w:szCs w:val="28"/>
                </w:rPr>
                <m:t>mkt</m:t>
              </m:r>
            </m:sub>
          </m:sSub>
        </m:oMath>
      </m:oMathPara>
    </w:p>
    <w:p w14:paraId="0B29C3B2" w14:textId="7F6A2B0C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여기서</w:t>
      </w:r>
      <w:r w:rsidRPr="008527B4">
        <w:rPr>
          <w:rFonts w:ascii="바탕" w:eastAsia="바탕" w:hAnsi="바탕" w:cs="굴림"/>
          <w:i/>
          <w:iCs/>
          <w:kern w:val="0"/>
          <w:sz w:val="24"/>
          <w14:ligatures w14:val="none"/>
        </w:rPr>
        <w:t xml:space="preserve">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π</m:t>
        </m:r>
        <m:r>
          <w:rPr>
            <w:rStyle w:val="mrel"/>
            <w:rFonts w:ascii="Cambria Math" w:eastAsia="바탕" w:hAnsi="Cambria Math"/>
            <w:sz w:val="24"/>
          </w:rPr>
          <m:t>∈</m:t>
        </m:r>
        <m:sSup>
          <m:sSupPr>
            <m:ctrlPr>
              <w:rPr>
                <w:rStyle w:val="mord"/>
                <w:rFonts w:ascii="Cambria Math" w:eastAsia="바탕" w:hAnsi="Cambria Math"/>
                <w:i/>
                <w:iCs/>
                <w:sz w:val="24"/>
              </w:rPr>
            </m:ctrlPr>
          </m:sSupPr>
          <m:e>
            <m:r>
              <m:rPr>
                <m:scr m:val="double-struck"/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R</m:t>
            </m:r>
          </m:e>
          <m:sup>
            <m:r>
              <w:rPr>
                <w:rStyle w:val="mord"/>
                <w:rFonts w:ascii="Cambria Math" w:eastAsia="바탕" w:hAnsi="Cambria Math"/>
                <w:sz w:val="24"/>
              </w:rPr>
              <m:t>n×1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은 균형 초과수익률 벡터, </w:t>
      </w:r>
      <m:oMath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Σ</m:t>
        </m:r>
        <m:r>
          <m:rPr>
            <m:sty m:val="p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는</m:t>
        </m:r>
        <m:r>
          <m:rPr>
            <m:sty m:val="p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n×n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초과수익률 공분산 행렬,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w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</w:rPr>
              <m:t>mkt</m:t>
            </m:r>
          </m:sub>
        </m:sSub>
        <m:sSup>
          <m:sSupPr>
            <m:ctrlPr>
              <w:rPr>
                <w:rStyle w:val="mord"/>
                <w:rFonts w:ascii="Cambria Math" w:eastAsia="바탕" w:hAnsi="Cambria Math"/>
                <w:i/>
                <w:sz w:val="24"/>
              </w:rPr>
            </m:ctrlPr>
          </m:sSupPr>
          <m:e>
            <m:r>
              <w:rPr>
                <w:rStyle w:val="mrel"/>
                <w:rFonts w:ascii="Cambria Math" w:eastAsia="바탕" w:hAnsi="Cambria Math"/>
                <w:sz w:val="24"/>
              </w:rPr>
              <m:t>∈</m:t>
            </m:r>
            <m:r>
              <m:rPr>
                <m:scr m:val="double-struck"/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R</m:t>
            </m:r>
          </m:e>
          <m:sup>
            <m:r>
              <w:rPr>
                <w:rStyle w:val="mord"/>
                <w:rFonts w:ascii="Cambria Math" w:eastAsia="바탕" w:hAnsi="Cambria Math"/>
                <w:sz w:val="24"/>
              </w:rPr>
              <m:t>n×1</m:t>
            </m:r>
          </m:sup>
        </m:sSup>
        <m: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 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은 시장 비중 벡터다. 위험회피계수 </w:t>
      </w:r>
      <m:oMath>
        <m:r>
          <m:rPr>
            <m:sty m:val="p"/>
          </m:rPr>
          <w:rPr>
            <w:rStyle w:val="mord"/>
            <w:rFonts w:ascii="Cambria Math" w:eastAsia="바탕" w:hAnsi="Cambria Math"/>
            <w:sz w:val="24"/>
          </w:rPr>
          <m:t>λ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는 본 연구에서 </w:t>
      </w:r>
      <m:oMath>
        <m:r>
          <m:rPr>
            <m:sty m:val="p"/>
          </m:rPr>
          <w:rPr>
            <w:rStyle w:val="mord"/>
            <w:rFonts w:ascii="Cambria Math" w:eastAsia="바탕" w:hAnsi="Cambria Math"/>
            <w:sz w:val="24"/>
          </w:rPr>
          <m:t>λ</m:t>
        </m:r>
        <m:r>
          <m:rPr>
            <m:sty m:val="p"/>
          </m:rPr>
          <w:rPr>
            <w:rStyle w:val="mord"/>
            <w:rFonts w:ascii="Cambria Math" w:eastAsia="바탕" w:hAnsi="Cambria Math"/>
            <w:sz w:val="24"/>
          </w:rPr>
          <m:t xml:space="preserve"> 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= 2.</w:t>
      </w:r>
      <w:r w:rsidR="00FE0C78" w:rsidRPr="00862B18">
        <w:rPr>
          <w:rFonts w:ascii="바탕" w:eastAsia="바탕" w:hAnsi="바탕" w:cs="굴림"/>
          <w:kern w:val="0"/>
          <w:sz w:val="24"/>
          <w14:ligatures w14:val="none"/>
        </w:rPr>
        <w:t>5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로 고정하였으며, 이는 BL 문헌의 일반적 관행을 따른 것이다(He and Litterman, 1999; Satchell and Scowcroft, 2000). 공분산 행렬 </w:t>
      </w:r>
      <m:oMath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Σ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는 직전 60개월(약 1,250 거래일) 일별 수익률에 Ledoit-Wolf 수축 추정량을 적용하여 산출하며, 이는 고차원 추정 시 발생하는 표본 오차를 완화하기 위함이다(Ledoit and Wolf, 2004).</w:t>
      </w:r>
    </w:p>
    <w:p w14:paraId="5C454CCB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사전 분포(prior)는 다음과 같이 설정된다.</w:t>
      </w:r>
    </w:p>
    <w:p w14:paraId="699FEC5F" w14:textId="2FB021E2" w:rsidR="008527B4" w:rsidRPr="008527B4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i/>
          <w:iCs/>
          <w:kern w:val="0"/>
          <w:sz w:val="24"/>
          <w14:ligatures w14:val="none"/>
        </w:rPr>
      </w:pPr>
      <m:oMathPara>
        <m:oMath>
          <m:r>
            <w:rPr>
              <w:rStyle w:val="mord"/>
              <w:rFonts w:ascii="Cambria Math" w:eastAsia="바탕" w:hAnsi="Cambria Math"/>
              <w:sz w:val="24"/>
            </w:rPr>
            <m:t>μ</m:t>
          </m:r>
          <m:r>
            <w:rPr>
              <w:rStyle w:val="mrel"/>
              <w:rFonts w:ascii="Cambria Math" w:eastAsia="바탕" w:hAnsi="Cambria Math"/>
              <w:sz w:val="24"/>
            </w:rPr>
            <m:t>∼</m:t>
          </m:r>
          <m:r>
            <w:rPr>
              <w:rStyle w:val="mord"/>
              <w:rFonts w:ascii="Cambria Math" w:eastAsia="바탕" w:hAnsi="Cambria Math"/>
              <w:sz w:val="24"/>
            </w:rPr>
            <m:t>N</m:t>
          </m:r>
          <m:r>
            <w:rPr>
              <w:rStyle w:val="mopen"/>
              <w:rFonts w:ascii="Cambria Math" w:eastAsia="바탕" w:hAnsi="Cambria Math"/>
              <w:sz w:val="24"/>
            </w:rPr>
            <m:t>(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π</m:t>
          </m:r>
          <m:r>
            <w:rPr>
              <w:rStyle w:val="mpunct"/>
              <w:rFonts w:ascii="Cambria Math" w:eastAsia="바탕" w:hAnsi="Cambria Math"/>
              <w:sz w:val="24"/>
            </w:rPr>
            <m:t>,</m:t>
          </m:r>
          <m:r>
            <w:rPr>
              <w:rStyle w:val="mspace"/>
              <w:rFonts w:ascii="Cambria Math" w:eastAsia="바탕" w:hAnsi="Cambria Math"/>
              <w:sz w:val="24"/>
            </w:rPr>
            <m:t> </m:t>
          </m:r>
          <m:r>
            <w:rPr>
              <w:rStyle w:val="mord"/>
              <w:rFonts w:ascii="Cambria Math" w:eastAsia="바탕" w:hAnsi="Cambria Math"/>
              <w:sz w:val="24"/>
            </w:rPr>
            <m:t>τ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Σ</m:t>
          </m:r>
          <m:r>
            <w:rPr>
              <w:rStyle w:val="mclose"/>
              <w:rFonts w:ascii="Cambria Math" w:eastAsia="바탕" w:hAnsi="Cambria Math"/>
              <w:sz w:val="24"/>
            </w:rPr>
            <m:t>)</m:t>
          </m:r>
        </m:oMath>
      </m:oMathPara>
    </w:p>
    <w:p w14:paraId="373BF68B" w14:textId="2EE1F7BB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스칼라 </w:t>
      </w:r>
      <m:oMath>
        <m:r>
          <w:rPr>
            <w:rFonts w:ascii="Cambria Math" w:eastAsia="바탕" w:hAnsi="Cambria Math" w:cs="굴림"/>
            <w:kern w:val="0"/>
            <w:sz w:val="24"/>
            <w14:ligatures w14:val="none"/>
          </w:rPr>
          <m:t>τ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는 사전 분포의 불확실성을 조절하며, 본 연구에서는 </w:t>
      </w:r>
      <m:oMath>
        <m:r>
          <w:rPr>
            <w:rFonts w:ascii="Cambria Math" w:eastAsia="바탕" w:hAnsi="Cambria Math" w:cs="굴림"/>
            <w:kern w:val="0"/>
            <w:sz w:val="24"/>
            <w14:ligatures w14:val="none"/>
          </w:rPr>
          <m:t>τ</m:t>
        </m:r>
      </m:oMath>
      <w:r w:rsidR="00052FC7" w:rsidRPr="00862B18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= 0.1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>로 설정하였다. 투자자의 뷰는 다음과 같이 표현된다.</w:t>
      </w:r>
    </w:p>
    <w:p w14:paraId="76A12710" w14:textId="07665A68" w:rsidR="00052FC7" w:rsidRPr="003875CC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i/>
          <w:iCs/>
          <w:kern w:val="0"/>
          <w:sz w:val="24"/>
          <w14:ligatures w14:val="none"/>
        </w:rPr>
      </w:pPr>
      <m:oMathPara>
        <m:oMath>
          <m:r>
            <w:rPr>
              <w:rStyle w:val="mord"/>
              <w:rFonts w:ascii="Cambria Math" w:eastAsia="바탕" w:hAnsi="Cambria Math"/>
              <w:sz w:val="24"/>
            </w:rPr>
            <m:t>q</m:t>
          </m:r>
          <m:r>
            <w:rPr>
              <w:rStyle w:val="mrel"/>
              <w:rFonts w:ascii="Cambria Math" w:eastAsia="바탕" w:hAnsi="Cambria Math" w:cs="Cambria Math"/>
              <w:sz w:val="24"/>
            </w:rPr>
            <m:t>∣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μ</m:t>
          </m:r>
          <m:r>
            <w:rPr>
              <w:rStyle w:val="mrel"/>
              <w:rFonts w:ascii="Cambria Math" w:eastAsia="바탕" w:hAnsi="Cambria Math"/>
              <w:sz w:val="24"/>
            </w:rPr>
            <m:t>∼</m:t>
          </m:r>
          <m:r>
            <w:rPr>
              <w:rStyle w:val="mord"/>
              <w:rFonts w:ascii="Cambria Math" w:eastAsia="바탕" w:hAnsi="Cambria Math"/>
              <w:sz w:val="24"/>
            </w:rPr>
            <m:t>N</m:t>
          </m:r>
          <m:r>
            <w:rPr>
              <w:rStyle w:val="mopen"/>
              <w:rFonts w:ascii="Cambria Math" w:eastAsia="바탕" w:hAnsi="Cambria Math"/>
              <w:sz w:val="24"/>
            </w:rPr>
            <m:t>(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iCs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  <m:r>
            <w:rPr>
              <w:rStyle w:val="mord"/>
              <w:rFonts w:ascii="Cambria Math" w:eastAsia="바탕" w:hAnsi="Cambria Math"/>
              <w:sz w:val="24"/>
            </w:rPr>
            <m:t>μ</m:t>
          </m:r>
          <m:r>
            <w:rPr>
              <w:rStyle w:val="mpunct"/>
              <w:rFonts w:ascii="Cambria Math" w:eastAsia="바탕" w:hAnsi="Cambria Math"/>
              <w:sz w:val="24"/>
            </w:rPr>
            <m:t>,</m:t>
          </m:r>
          <m:r>
            <w:rPr>
              <w:rStyle w:val="mspace"/>
              <w:rFonts w:ascii="Cambria Math" w:eastAsia="바탕" w:hAnsi="Cambria Math"/>
              <w:sz w:val="24"/>
            </w:rPr>
            <m:t> </m:t>
          </m:r>
          <m:r>
            <w:rPr>
              <w:rStyle w:val="mord"/>
              <w:rFonts w:ascii="Cambria Math" w:eastAsia="바탕" w:hAnsi="Cambria Math"/>
              <w:sz w:val="24"/>
            </w:rPr>
            <m:t>ω</m:t>
          </m:r>
          <m:r>
            <w:rPr>
              <w:rStyle w:val="mclose"/>
              <w:rFonts w:ascii="Cambria Math" w:eastAsia="바탕" w:hAnsi="Cambria Math"/>
              <w:sz w:val="24"/>
            </w:rPr>
            <m:t>)</m:t>
          </m:r>
        </m:oMath>
      </m:oMathPara>
    </w:p>
    <w:p w14:paraId="2018F0BB" w14:textId="67A10F94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여기서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  <m:r>
          <w:rPr>
            <w:rStyle w:val="mrel"/>
            <w:rFonts w:ascii="Cambria Math" w:eastAsia="바탕" w:hAnsi="Cambria Math"/>
            <w:sz w:val="24"/>
          </w:rPr>
          <m:t>∈</m:t>
        </m:r>
        <m:sSup>
          <m:sSupPr>
            <m:ctrlPr>
              <w:rPr>
                <w:rStyle w:val="mord"/>
                <w:rFonts w:ascii="Cambria Math" w:eastAsia="바탕" w:hAnsi="Cambria Math"/>
                <w:i/>
                <w:iCs/>
                <w:sz w:val="24"/>
              </w:rPr>
            </m:ctrlPr>
          </m:sSupPr>
          <m:e>
            <m:r>
              <m:rPr>
                <m:scr m:val="double-struck"/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R</m:t>
            </m:r>
          </m:e>
          <m:sup>
            <m:r>
              <w:rPr>
                <w:rStyle w:val="mord"/>
                <w:rFonts w:ascii="Cambria Math" w:eastAsia="바탕" w:hAnsi="Cambria Math"/>
                <w:sz w:val="24"/>
              </w:rPr>
              <m:t>1×n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은 뷰 포트폴리오 가중치 벡터,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q</m:t>
        </m:r>
        <m:r>
          <w:rPr>
            <w:rStyle w:val="mrel"/>
            <w:rFonts w:ascii="Cambria Math" w:eastAsia="바탕" w:hAnsi="Cambria Math"/>
            <w:sz w:val="24"/>
          </w:rPr>
          <m:t>∈</m:t>
        </m:r>
        <m:r>
          <m:rPr>
            <m:scr m:val="double-struck"/>
          </m:rPr>
          <w:rPr>
            <w:rStyle w:val="mord"/>
            <w:rFonts w:ascii="Cambria Math" w:eastAsia="바탕" w:hAnsi="Cambria Math"/>
            <w:sz w:val="24"/>
          </w:rPr>
          <m:t>R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은 단일 상대 뷰의 기대 수익률 스칼라, </w:t>
      </w:r>
      <m:oMath>
        <m:r>
          <w:rPr>
            <w:rStyle w:val="mord"/>
            <w:rFonts w:ascii="Cambria Math" w:eastAsia="바탕" w:hAnsi="Cambria Math"/>
            <w:sz w:val="24"/>
          </w:rPr>
          <m:t>ω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는 뷰 불확실성을 나타내는 스칼라다. 사전 분포와 뷰 우도를 결합하면 사후 기대수익률과 공분산은 다음과 같이 도출된다.</w:t>
      </w:r>
    </w:p>
    <w:p w14:paraId="1794006F" w14:textId="704E05D0" w:rsidR="002108BE" w:rsidRPr="003875CC" w:rsidRDefault="002108BE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i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Style w:val="mord"/>
                  <w:rFonts w:ascii="Cambria Math" w:eastAsia="바탕" w:hAnsi="Cambria Math"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μ</m:t>
              </m:r>
            </m:e>
            <m:sub>
              <m:r>
                <w:rPr>
                  <w:rStyle w:val="mord"/>
                  <w:rFonts w:ascii="Cambria Math" w:eastAsia="바탕" w:hAnsi="Cambria Math"/>
                  <w:sz w:val="24"/>
                </w:rPr>
                <m:t>BL</m:t>
              </m:r>
            </m:sub>
          </m:sSub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rel"/>
              <w:rFonts w:ascii="Cambria Math" w:eastAsia="바탕" w:hAnsi="Cambria Math"/>
              <w:sz w:val="24"/>
            </w:rPr>
            <m:t>=</m:t>
          </m:r>
          <m:sSup>
            <m:sSupPr>
              <m:ctrlPr>
                <w:rPr>
                  <w:rStyle w:val="delimsizing"/>
                  <w:rFonts w:ascii="Cambria Math" w:eastAsia="바탕" w:hAnsi="Cambria Math"/>
                  <w:i/>
                  <w:sz w:val="24"/>
                </w:rPr>
              </m:ctrlPr>
            </m:sSupPr>
            <m:e>
              <m:r>
                <w:rPr>
                  <w:rStyle w:val="delimsizing"/>
                  <w:rFonts w:ascii="Cambria Math" w:eastAsia="바탕" w:hAnsi="Cambria Math"/>
                  <w:sz w:val="24"/>
                </w:rPr>
                <m:t>[</m:t>
              </m:r>
              <m:sSup>
                <m:sSupPr>
                  <m:ctrlPr>
                    <w:rPr>
                      <w:rStyle w:val="mopen"/>
                      <w:rFonts w:ascii="Cambria Math" w:eastAsia="바탕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Style w:val="mopen"/>
                      <w:rFonts w:ascii="Cambria Math" w:eastAsia="바탕" w:hAnsi="Cambria Math"/>
                      <w:sz w:val="24"/>
                    </w:rPr>
                    <m:t>(</m:t>
                  </m:r>
                  <m:r>
                    <w:rPr>
                      <w:rStyle w:val="mord"/>
                      <w:rFonts w:ascii="Cambria Math" w:eastAsia="바탕" w:hAnsi="Cambria Math"/>
                      <w:sz w:val="24"/>
                    </w:rPr>
                    <m:t>τ</m:t>
                  </m:r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Σ</m:t>
                  </m:r>
                  <m:r>
                    <w:rPr>
                      <w:rStyle w:val="mclose"/>
                      <w:rFonts w:ascii="Cambria Math" w:eastAsia="바탕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Style w:val="mopen"/>
                      <w:rFonts w:ascii="Cambria Math" w:eastAsia="바탕" w:hAnsi="Cambria Math"/>
                      <w:sz w:val="24"/>
                    </w:rPr>
                    <m:t>-1</m:t>
                  </m:r>
                </m:sup>
              </m:sSup>
              <m:r>
                <w:rPr>
                  <w:rStyle w:val="mbin"/>
                  <w:rFonts w:ascii="Cambria Math" w:eastAsia="바탕" w:hAnsi="Cambria Math"/>
                  <w:sz w:val="24"/>
                </w:rPr>
                <m:t>+</m:t>
              </m:r>
              <m:sSup>
                <m:sSupPr>
                  <m:ctrlPr>
                    <w:rPr>
                      <w:rStyle w:val="mord"/>
                      <w:rFonts w:ascii="Cambria Math" w:eastAsia="바탕" w:hAnsi="Cambria Math"/>
                      <w:b/>
                      <w:bCs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p</m:t>
                  </m:r>
                </m:e>
                <m:sup>
                  <m:r>
                    <w:rPr>
                      <w:rStyle w:val="mord"/>
                      <w:rFonts w:ascii="Cambria Math" w:eastAsia="바탕" w:hAnsi="Cambria Math" w:cs="Cambria Math"/>
                      <w:sz w:val="24"/>
                    </w:rPr>
                    <m:t>⊤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eastAsia="바탕" w:hAnsi="Cambria Math"/>
                      <w:b/>
                      <w:bCs/>
                      <w:i/>
                      <w:sz w:val="24"/>
                    </w:rPr>
                  </m:ctrlPr>
                </m:sSupPr>
                <m:e>
                  <m:r>
                    <w:rPr>
                      <w:rStyle w:val="mord"/>
                      <w:rFonts w:ascii="Cambria Math" w:eastAsia="바탕" w:hAnsi="Cambria Math"/>
                      <w:sz w:val="24"/>
                    </w:rPr>
                    <m:t>ω</m:t>
                  </m:r>
                </m:e>
                <m:sup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  <m:r>
                <w:rPr>
                  <w:rStyle w:val="delimsizing"/>
                  <w:rFonts w:ascii="Cambria Math" w:eastAsia="바탕" w:hAnsi="Cambria Math"/>
                  <w:sz w:val="24"/>
                </w:rPr>
                <m:t>]</m:t>
              </m:r>
            </m:e>
            <m:sup>
              <m:r>
                <w:rPr>
                  <w:rStyle w:val="delimsizing"/>
                  <w:rFonts w:ascii="Cambria Math" w:eastAsia="바탕" w:hAnsi="Cambria Math"/>
                  <w:sz w:val="24"/>
                </w:rPr>
                <m:t>-1</m:t>
              </m:r>
            </m:sup>
          </m:sSup>
          <m:r>
            <w:rPr>
              <w:rStyle w:val="delimsizing"/>
              <w:rFonts w:ascii="Cambria Math" w:eastAsia="바탕" w:hAnsi="Cambria Math"/>
              <w:sz w:val="24"/>
            </w:rPr>
            <m:t>[</m:t>
          </m:r>
          <m:sSup>
            <m:sSupPr>
              <m:ctrlPr>
                <w:rPr>
                  <w:rStyle w:val="mopen"/>
                  <w:rFonts w:ascii="Cambria Math" w:eastAsia="바탕" w:hAnsi="Cambria Math"/>
                  <w:i/>
                  <w:sz w:val="24"/>
                </w:rPr>
              </m:ctrlPr>
            </m:sSupPr>
            <m:e>
              <m:r>
                <w:rPr>
                  <w:rStyle w:val="mopen"/>
                  <w:rFonts w:ascii="Cambria Math" w:eastAsia="바탕" w:hAnsi="Cambria Math"/>
                  <w:sz w:val="24"/>
                </w:rPr>
                <m:t>(</m:t>
              </m:r>
              <m:r>
                <w:rPr>
                  <w:rStyle w:val="mord"/>
                  <w:rFonts w:ascii="Cambria Math" w:eastAsia="바탕" w:hAnsi="Cambria Math"/>
                  <w:sz w:val="24"/>
                </w:rPr>
                <m:t>τ</m:t>
              </m:r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Σ</m:t>
              </m:r>
              <m:r>
                <w:rPr>
                  <w:rStyle w:val="mclose"/>
                  <w:rFonts w:ascii="Cambria Math" w:eastAsia="바탕" w:hAnsi="Cambria Math"/>
                  <w:sz w:val="24"/>
                </w:rPr>
                <m:t>)</m:t>
              </m:r>
            </m:e>
            <m:sup>
              <m:r>
                <w:rPr>
                  <w:rStyle w:val="mopen"/>
                  <w:rFonts w:ascii="Cambria Math" w:eastAsia="바탕" w:hAnsi="Cambria Math"/>
                  <w:sz w:val="24"/>
                </w:rPr>
                <m:t>-1</m:t>
              </m:r>
            </m:sup>
          </m:sSup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π</m:t>
          </m:r>
          <m:r>
            <w:rPr>
              <w:rStyle w:val="mbin"/>
              <w:rFonts w:ascii="Cambria Math" w:eastAsia="바탕" w:hAnsi="Cambria Math"/>
              <w:sz w:val="24"/>
            </w:rPr>
            <m:t>+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  <m:sSup>
            <m:sSupPr>
              <m:ctrlPr>
                <w:rPr>
                  <w:rStyle w:val="mord"/>
                  <w:rFonts w:ascii="Cambria Math" w:eastAsia="바탕" w:hAnsi="Cambria Math"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ω</m:t>
              </m:r>
            </m:e>
            <m:sup>
              <m:r>
                <w:rPr>
                  <w:rStyle w:val="mord"/>
                  <w:rFonts w:ascii="Cambria Math" w:eastAsia="바탕" w:hAnsi="Cambria Math"/>
                  <w:sz w:val="24"/>
                </w:rPr>
                <m:t>-1</m:t>
              </m:r>
            </m:sup>
          </m:sSup>
          <m:r>
            <w:rPr>
              <w:rStyle w:val="mord"/>
              <w:rFonts w:ascii="Cambria Math" w:eastAsia="바탕" w:hAnsi="Cambria Math"/>
              <w:sz w:val="24"/>
            </w:rPr>
            <m:t>q</m:t>
          </m:r>
          <m:r>
            <w:rPr>
              <w:rStyle w:val="delimsizing"/>
              <w:rFonts w:ascii="Cambria Math" w:eastAsia="바탕" w:hAnsi="Cambria Math"/>
              <w:sz w:val="24"/>
            </w:rPr>
            <m:t>]</m:t>
          </m:r>
        </m:oMath>
      </m:oMathPara>
    </w:p>
    <w:p w14:paraId="19E425C6" w14:textId="383E32D5" w:rsidR="002108BE" w:rsidRPr="00862B18" w:rsidRDefault="002108BE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Style w:val="mord"/>
                  <w:rFonts w:ascii="Cambria Math" w:eastAsia="바탕" w:hAnsi="Cambria Math"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Σ</m:t>
              </m:r>
            </m:e>
            <m:sub>
              <m:r>
                <w:rPr>
                  <w:rStyle w:val="mord"/>
                  <w:rFonts w:ascii="Cambria Math" w:eastAsia="바탕" w:hAnsi="Cambria Math"/>
                  <w:sz w:val="24"/>
                </w:rPr>
                <m:t>BL</m:t>
              </m:r>
            </m:sub>
          </m:sSub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rel"/>
              <w:rFonts w:ascii="Cambria Math" w:eastAsia="바탕" w:hAnsi="Cambria Math"/>
              <w:sz w:val="24"/>
            </w:rPr>
            <m:t>=</m:t>
          </m:r>
          <m:sSup>
            <m:sSupPr>
              <m:ctrlPr>
                <w:rPr>
                  <w:rStyle w:val="delimsizing"/>
                  <w:rFonts w:ascii="Cambria Math" w:eastAsia="바탕" w:hAnsi="Cambria Math"/>
                  <w:i/>
                  <w:sz w:val="24"/>
                </w:rPr>
              </m:ctrlPr>
            </m:sSupPr>
            <m:e>
              <m:r>
                <w:rPr>
                  <w:rStyle w:val="delimsizing"/>
                  <w:rFonts w:ascii="Cambria Math" w:eastAsia="바탕" w:hAnsi="Cambria Math"/>
                  <w:sz w:val="24"/>
                </w:rPr>
                <m:t>[</m:t>
              </m:r>
              <m:sSup>
                <m:sSupPr>
                  <m:ctrlPr>
                    <w:rPr>
                      <w:rStyle w:val="mopen"/>
                      <w:rFonts w:ascii="Cambria Math" w:eastAsia="바탕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Style w:val="mopen"/>
                      <w:rFonts w:ascii="Cambria Math" w:eastAsia="바탕" w:hAnsi="Cambria Math"/>
                      <w:sz w:val="24"/>
                    </w:rPr>
                    <m:t>(</m:t>
                  </m:r>
                  <m:r>
                    <w:rPr>
                      <w:rStyle w:val="mord"/>
                      <w:rFonts w:ascii="Cambria Math" w:eastAsia="바탕" w:hAnsi="Cambria Math"/>
                      <w:sz w:val="24"/>
                    </w:rPr>
                    <m:t>τ</m:t>
                  </m:r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Σ</m:t>
                  </m:r>
                  <m:r>
                    <w:rPr>
                      <w:rStyle w:val="mclose"/>
                      <w:rFonts w:ascii="Cambria Math" w:eastAsia="바탕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Style w:val="mopen"/>
                      <w:rFonts w:ascii="Cambria Math" w:eastAsia="바탕" w:hAnsi="Cambria Math"/>
                      <w:sz w:val="24"/>
                    </w:rPr>
                    <m:t>-1</m:t>
                  </m:r>
                </m:sup>
              </m:sSup>
              <m:r>
                <w:rPr>
                  <w:rStyle w:val="mbin"/>
                  <w:rFonts w:ascii="Cambria Math" w:eastAsia="바탕" w:hAnsi="Cambria Math"/>
                  <w:sz w:val="24"/>
                </w:rPr>
                <m:t>+</m:t>
              </m:r>
              <m:sSup>
                <m:sSupPr>
                  <m:ctrlPr>
                    <w:rPr>
                      <w:rStyle w:val="mord"/>
                      <w:rFonts w:ascii="Cambria Math" w:eastAsia="바탕" w:hAnsi="Cambria Math"/>
                      <w:b/>
                      <w:bCs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p</m:t>
                  </m:r>
                </m:e>
                <m:sup>
                  <m:r>
                    <w:rPr>
                      <w:rStyle w:val="mord"/>
                      <w:rFonts w:ascii="Cambria Math" w:eastAsia="바탕" w:hAnsi="Cambria Math" w:cs="Cambria Math"/>
                      <w:sz w:val="24"/>
                    </w:rPr>
                    <m:t>⊤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eastAsia="바탕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Style w:val="mord"/>
                      <w:rFonts w:ascii="Cambria Math" w:eastAsia="바탕" w:hAnsi="Cambria Math"/>
                      <w:sz w:val="24"/>
                    </w:rPr>
                    <m:t>ω</m:t>
                  </m:r>
                </m:e>
                <m:sup>
                  <m:r>
                    <w:rPr>
                      <w:rStyle w:val="mord"/>
                      <w:rFonts w:ascii="Cambria Math" w:eastAsia="바탕" w:hAnsi="Cambria Math"/>
                      <w:sz w:val="24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  <m:r>
                <w:rPr>
                  <w:rStyle w:val="delimsizing"/>
                  <w:rFonts w:ascii="Cambria Math" w:eastAsia="바탕" w:hAnsi="Cambria Math"/>
                  <w:sz w:val="24"/>
                </w:rPr>
                <m:t>]</m:t>
              </m:r>
            </m:e>
            <m:sup>
              <m:r>
                <w:rPr>
                  <w:rStyle w:val="delimsizing"/>
                  <w:rFonts w:ascii="Cambria Math" w:eastAsia="바탕" w:hAnsi="Cambria Math"/>
                  <w:sz w:val="24"/>
                </w:rPr>
                <m:t>-1</m:t>
              </m:r>
            </m:sup>
          </m:sSup>
        </m:oMath>
      </m:oMathPara>
    </w:p>
    <w:p w14:paraId="5A540622" w14:textId="23E16B75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최적 포트폴리오 비중은 다음을 풀어 산출한다.</w:t>
      </w:r>
    </w:p>
    <w:p w14:paraId="246A8EA8" w14:textId="34ACDF8C" w:rsidR="00DC0DA2" w:rsidRPr="003875CC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i/>
          <w:iCs/>
          <w:kern w:val="0"/>
          <w:sz w:val="24"/>
          <w14:ligatures w14:val="none"/>
        </w:rPr>
      </w:pPr>
      <m:oMathPara>
        <m:oMath>
          <m:r>
            <w:rPr>
              <w:rStyle w:val="mop"/>
              <w:rFonts w:ascii="Cambria Math" w:eastAsia="바탕" w:hAnsi="Cambria Math"/>
              <w:sz w:val="24"/>
            </w:rPr>
            <m:t>min</m:t>
          </m:r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space"/>
              <w:rFonts w:ascii="Cambria Math" w:eastAsia="바탕" w:hAnsi="Cambria Math"/>
              <w:sz w:val="24"/>
            </w:rPr>
            <m:t> </m:t>
          </m:r>
          <m:f>
            <m:f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fPr>
            <m:num>
              <m:r>
                <w:rPr>
                  <w:rStyle w:val="mord"/>
                  <w:rFonts w:ascii="Cambria Math" w:eastAsia="바탕" w:hAnsi="Cambria Math"/>
                  <w:sz w:val="24"/>
                </w:rPr>
                <m:t>1</m:t>
              </m:r>
            </m:num>
            <m:den>
              <m:r>
                <w:rPr>
                  <w:rStyle w:val="mord"/>
                  <w:rFonts w:ascii="Cambria Math" w:eastAsia="바탕" w:hAnsi="Cambria Math"/>
                  <w:sz w:val="24"/>
                </w:rPr>
                <m:t>2</m:t>
              </m:r>
            </m:den>
          </m:f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ord"/>
              <w:rFonts w:ascii="Cambria Math" w:eastAsia="바탕" w:hAnsi="Cambria Math"/>
              <w:sz w:val="24"/>
            </w:rPr>
            <m:t>λ</m:t>
          </m:r>
          <m:sSup>
            <m:sSup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w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  <m:sSub>
            <m:sSub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Σ</m:t>
              </m:r>
            </m:e>
            <m:sub>
              <m:r>
                <w:rPr>
                  <w:rStyle w:val="mord"/>
                  <w:rFonts w:ascii="Cambria Math" w:eastAsia="바탕" w:hAnsi="Cambria Math"/>
                  <w:sz w:val="24"/>
                </w:rPr>
                <m:t>BL</m:t>
              </m:r>
            </m:sub>
          </m:sSub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w</m:t>
          </m:r>
          <m:r>
            <w:rPr>
              <w:rStyle w:val="mbin"/>
              <w:rFonts w:ascii="Cambria Math" w:eastAsia="바탕" w:hAnsi="Cambria Math" w:cs="Cambria Math"/>
              <w:sz w:val="24"/>
            </w:rPr>
            <m:t>-</m:t>
          </m:r>
          <m:sSup>
            <m:sSup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w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  <m:sSub>
            <m:sSub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μ</m:t>
              </m:r>
            </m:e>
            <m:sub>
              <m:r>
                <w:rPr>
                  <w:rStyle w:val="mord"/>
                  <w:rFonts w:ascii="Cambria Math" w:eastAsia="바탕" w:hAnsi="Cambria Math"/>
                  <w:sz w:val="24"/>
                </w:rPr>
                <m:t>BL</m:t>
              </m:r>
            </m:sub>
          </m:sSub>
          <m:r>
            <w:rPr>
              <w:rStyle w:val="mord"/>
              <w:rFonts w:ascii="Cambria Math" w:eastAsia="바탕" w:hAnsi="Cambria Math"/>
              <w:sz w:val="24"/>
            </w:rPr>
            <m:t xml:space="preserve">    </m:t>
          </m:r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ord"/>
              <w:rFonts w:ascii="Cambria Math" w:eastAsia="바탕" w:hAnsi="Cambria Math"/>
              <w:sz w:val="24"/>
            </w:rPr>
            <m:t>s.t.</m:t>
          </m:r>
          <m:r>
            <w:rPr>
              <w:rStyle w:val="mspace"/>
              <w:rFonts w:ascii="Cambria Math" w:eastAsia="바탕" w:hAnsi="Cambria Math"/>
              <w:sz w:val="24"/>
            </w:rPr>
            <m:t> </m:t>
          </m:r>
          <m:nary>
            <m:naryPr>
              <m:chr m:val="∑"/>
              <m:limLoc m:val="undOvr"/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eastAsia="바탕" w:hAnsi="Cambria Math"/>
                </w:rPr>
                <m:t>i</m:t>
              </m:r>
              <m:r>
                <w:rPr>
                  <w:rStyle w:val="mrel"/>
                  <w:rFonts w:ascii="Cambria Math" w:eastAsia="바탕" w:hAnsi="Cambria Math"/>
                  <w:sz w:val="24"/>
                </w:rPr>
                <m:t>=</m:t>
              </m:r>
              <m:r>
                <w:rPr>
                  <w:rStyle w:val="mord"/>
                  <w:rFonts w:ascii="Cambria Math" w:eastAsia="바탕" w:hAnsi="Cambria Math"/>
                  <w:sz w:val="24"/>
                </w:rPr>
                <m:t>1</m:t>
              </m:r>
            </m:sub>
            <m:sup>
              <m:r>
                <w:rPr>
                  <w:rStyle w:val="mord"/>
                  <w:rFonts w:ascii="Cambria Math" w:eastAsia="바탕" w:hAnsi="Cambria Math"/>
                  <w:sz w:val="24"/>
                </w:rPr>
                <m:t>n</m:t>
              </m:r>
              <m:r>
                <w:rPr>
                  <w:rStyle w:val="vlist-s"/>
                  <w:rFonts w:ascii="Cambria Math" w:eastAsia="바탕" w:hAnsi="Cambria Math"/>
                  <w:sz w:val="24"/>
                </w:rPr>
                <m:t>​</m:t>
              </m:r>
            </m:sup>
            <m:e>
              <m:sSub>
                <m:sSubPr>
                  <m:ctrlPr>
                    <w:rPr>
                      <w:rStyle w:val="mord"/>
                      <w:rFonts w:ascii="Cambria Math" w:eastAsia="바탕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i</m:t>
                  </m:r>
                </m:sub>
              </m:sSub>
            </m:e>
          </m:nary>
          <m:r>
            <w:rPr>
              <w:rStyle w:val="mrel"/>
              <w:rFonts w:ascii="Cambria Math" w:eastAsia="바탕" w:hAnsi="Cambria Math"/>
              <w:sz w:val="24"/>
            </w:rPr>
            <m:t>=</m:t>
          </m:r>
          <m:r>
            <w:rPr>
              <w:rStyle w:val="mord"/>
              <w:rFonts w:ascii="Cambria Math" w:eastAsia="바탕" w:hAnsi="Cambria Math"/>
              <w:sz w:val="24"/>
            </w:rPr>
            <m:t>1</m:t>
          </m:r>
          <m:r>
            <m:rPr>
              <m:sty m:val="bi"/>
            </m:rPr>
            <w:rPr>
              <w:rStyle w:val="mpunct"/>
              <w:rFonts w:ascii="Cambria Math" w:eastAsia="바탕" w:hAnsi="Cambria Math"/>
              <w:sz w:val="24"/>
            </w:rPr>
            <m:t xml:space="preserve">,   </m:t>
          </m:r>
          <m:sSub>
            <m:sSubPr>
              <m:ctrlPr>
                <w:rPr>
                  <w:rStyle w:val="mord"/>
                  <w:rFonts w:ascii="Cambria Math" w:eastAsia="바탕" w:hAnsi="Cambria Math"/>
                  <w:i/>
                  <w:iCs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w</m:t>
              </m:r>
            </m:e>
            <m:sub>
              <m:r>
                <w:rPr>
                  <w:rFonts w:ascii="Cambria Math" w:eastAsia="바탕" w:hAnsi="Cambria Math"/>
                </w:rPr>
                <m:t>i</m:t>
              </m:r>
            </m:sub>
          </m:sSub>
          <m:r>
            <w:rPr>
              <w:rStyle w:val="mrel"/>
              <w:rFonts w:ascii="Cambria Math" w:eastAsia="바탕" w:hAnsi="Cambria Math"/>
              <w:sz w:val="24"/>
            </w:rPr>
            <m:t>≤</m:t>
          </m:r>
          <m:r>
            <w:rPr>
              <w:rStyle w:val="mord"/>
              <w:rFonts w:ascii="Cambria Math" w:eastAsia="바탕" w:hAnsi="Cambria Math"/>
              <w:sz w:val="24"/>
            </w:rPr>
            <m:t>0.10</m:t>
          </m:r>
        </m:oMath>
      </m:oMathPara>
    </w:p>
    <w:p w14:paraId="0D5576A7" w14:textId="37AA8985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단일 종목 비중 상한 10%는 극단적 집중 투자를 방지하기 위한 제약이다.</w:t>
      </w:r>
    </w:p>
    <w:p w14:paraId="22B58F61" w14:textId="0D822EC9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lastRenderedPageBreak/>
        <w:t xml:space="preserve">본 연구의 핵심은 3.1절의 변동성 예측 결과를 BL 프레임워크의 각 슬롯에 체계적으로 연결하는 것이다. 예측 변동성이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</m:oMath>
      <w:r w:rsidR="00913350" w:rsidRPr="00862B18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</w:t>
      </w:r>
      <w:r w:rsidR="00AC20A9">
        <w:rPr>
          <w:rFonts w:ascii="바탕" w:eastAsia="바탕" w:hAnsi="바탕" w:cs="굴림" w:hint="eastAsia"/>
          <w:kern w:val="0"/>
          <w:sz w:val="24"/>
          <w14:ligatures w14:val="none"/>
        </w:rPr>
        <w:t>벡터를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통해 자산을 분류하고, 이를 기반으로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와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ω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가 결합되어 사후 기대수익률</w:t>
      </w:r>
      <w:r w:rsidRPr="008527B4">
        <w:rPr>
          <w:rFonts w:ascii="바탕" w:eastAsia="바탕" w:hAnsi="바탕" w:cs="굴림"/>
          <w:i/>
          <w:iCs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iCs/>
                <w:sz w:val="24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μ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</w:rPr>
              <m:t>BL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이 산출된다. 이하에서 각 슬롯의 제안 설정을 기술한다.</w:t>
      </w:r>
    </w:p>
    <w:p w14:paraId="2A4A443F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2D6E87B5">
          <v:rect id="직사각형 119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E28EDB7" w14:textId="38B4806D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b/>
          <w:bCs/>
          <w:kern w:val="0"/>
          <w:sz w:val="24"/>
          <w14:ligatures w14:val="none"/>
        </w:rPr>
        <w:t xml:space="preserve">Prior: 균형 수익률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π</m:t>
        </m:r>
      </m:oMath>
      <w:r w:rsidR="004E4B49">
        <w:rPr>
          <w:rStyle w:val="mord"/>
          <w:rFonts w:ascii="바탕" w:eastAsia="바탕" w:hAnsi="바탕" w:cs="굴림"/>
          <w:b/>
          <w:bCs/>
          <w:iCs/>
          <w:sz w:val="24"/>
        </w:rPr>
        <w:t xml:space="preserve"> </w:t>
      </w:r>
      <w:r w:rsidR="004E4B49">
        <w:rPr>
          <w:rStyle w:val="mord"/>
          <w:rFonts w:ascii="바탕" w:eastAsia="바탕" w:hAnsi="바탕" w:cs="굴림" w:hint="eastAsia"/>
          <w:b/>
          <w:bCs/>
          <w:iCs/>
          <w:sz w:val="24"/>
        </w:rPr>
        <w:t>계산을 위한 시장 비중</w:t>
      </w:r>
    </w:p>
    <w:p w14:paraId="0334749A" w14:textId="325410D5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균형 수익률 계산에 필요한 시장 비중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w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  <w:szCs w:val="28"/>
              </w:rPr>
              <m:t>mkt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를 세 가지 방식으로 구성한다.</w:t>
      </w:r>
    </w:p>
    <w:p w14:paraId="0E69F9D0" w14:textId="25EF185D" w:rsidR="008527B4" w:rsidRPr="008527B4" w:rsidRDefault="00A83DF0" w:rsidP="008527B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mcap</m:t>
            </m:r>
          </m:sup>
        </m:sSup>
      </m:oMath>
      <w:r>
        <w:rPr>
          <w:rStyle w:val="mord"/>
          <w:rFonts w:ascii="바탕" w:eastAsia="바탕" w:hAnsi="바탕" w:cs="굴림"/>
          <w:b/>
          <w:bCs/>
          <w:sz w:val="24"/>
          <w:szCs w:val="28"/>
        </w:rPr>
        <w:t xml:space="preserve"> </w:t>
      </w:r>
      <w:r w:rsidR="009B5AC0" w:rsidRPr="00862B18">
        <w:rPr>
          <w:rStyle w:val="mord"/>
          <w:rFonts w:ascii="바탕" w:eastAsia="바탕" w:hAnsi="바탕" w:cs="굴림"/>
          <w:sz w:val="24"/>
          <w:szCs w:val="28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시가총액 비례 가중치. Pyo and Lee(2018)의 원안이며, CAPM의 표준적 해석에 가장 충실하다.</w:t>
      </w:r>
    </w:p>
    <w:p w14:paraId="12A14715" w14:textId="08F9CA44" w:rsidR="008527B4" w:rsidRPr="008527B4" w:rsidRDefault="00A83DF0" w:rsidP="008527B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eq</m:t>
            </m:r>
          </m:sup>
        </m:sSup>
      </m:oMath>
      <w:r w:rsidR="009B5AC0" w:rsidRPr="00862B18">
        <w:rPr>
          <w:rStyle w:val="mord"/>
          <w:rFonts w:ascii="바탕" w:eastAsia="바탕" w:hAnsi="바탕" w:cs="굴림"/>
          <w:sz w:val="24"/>
          <w:szCs w:val="28"/>
        </w:rPr>
        <w:t xml:space="preserve"> 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동일가중. 시가총액 집중으로 인한 대형주 편향 없이 유니버스 전체에 균등한 사전 정보를 부여한다.</w:t>
      </w:r>
    </w:p>
    <w:p w14:paraId="5030A2AE" w14:textId="67CA1CA9" w:rsidR="008527B4" w:rsidRPr="008527B4" w:rsidRDefault="00A83DF0" w:rsidP="008527B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rp</m:t>
            </m:r>
          </m:sup>
        </m:sSup>
      </m:oMath>
      <w:r w:rsidR="009B5AC0" w:rsidRPr="00862B18">
        <w:rPr>
          <w:rStyle w:val="mord"/>
          <w:rFonts w:ascii="바탕" w:eastAsia="바탕" w:hAnsi="바탕" w:cs="굴림"/>
          <w:sz w:val="24"/>
          <w:szCs w:val="28"/>
        </w:rPr>
        <w:t xml:space="preserve"> 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21일 실현 변동성의 역수(</w:t>
      </w:r>
      <m:oMath>
        <m:r>
          <w:rPr>
            <w:rStyle w:val="mord"/>
            <w:rFonts w:ascii="Cambria Math" w:eastAsia="바탕" w:hAnsi="Cambria Math"/>
            <w:sz w:val="24"/>
          </w:rPr>
          <m:t>1/</m:t>
        </m:r>
        <m:sSub>
          <m:sSubPr>
            <m:ctrlPr>
              <w:rPr>
                <w:rStyle w:val="mord"/>
                <w:rFonts w:ascii="Cambria Math" w:eastAsia="바탕" w:hAnsi="Cambria Math"/>
                <w:i/>
                <w:iCs/>
                <w:sz w:val="24"/>
              </w:rPr>
            </m:ctrlPr>
          </m:sSubPr>
          <m:e>
            <m:r>
              <w:rPr>
                <w:rStyle w:val="mord"/>
                <w:rFonts w:ascii="Cambria Math" w:eastAsia="바탕" w:hAnsi="Cambria Math"/>
                <w:sz w:val="24"/>
              </w:rPr>
              <m:t>σ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</w:rPr>
              <m:t>realized</m:t>
            </m:r>
          </m:sub>
        </m:sSub>
      </m:oMath>
      <w:r w:rsidR="009B5AC0" w:rsidRPr="00862B18">
        <w:rPr>
          <w:rFonts w:ascii="바탕" w:eastAsia="바탕" w:hAnsi="바탕" w:cs="굴림"/>
          <w:kern w:val="0"/>
          <w:sz w:val="24"/>
          <w14:ligatures w14:val="none"/>
        </w:rPr>
        <w:t>)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비례 가중치. 저변동 종목에 더 큰 사전 가중치를 배분하는 리스크 패리티 철학에 기반한다. 단, 여기서 사용하는 변동성은 LSTM 예측값이 아닌 실현 변동성임에 유의한다.</w:t>
      </w:r>
    </w:p>
    <w:p w14:paraId="74DDD3EF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2F958048">
          <v:rect id="직사각형 11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D187926" w14:textId="5920987F" w:rsidR="008527B4" w:rsidRPr="008527B4" w:rsidRDefault="009B5AC0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/>
        </m:r>
        <w:commentRangeStart w:id="0"/>
        <w:commentRangeEnd w:id="0"/>
        <m:r>
          <m:rPr>
            <m:sty m:val="bi"/>
          </m:rPr>
          <w:rPr>
            <w:rStyle w:val="ae"/>
            <w:rFonts w:ascii="Cambria Math" w:eastAsia="바탕" w:hAnsi="Cambria Math"/>
            <w:b/>
            <w:bCs/>
            <w:i/>
            <w:sz w:val="24"/>
            <w:szCs w:val="24"/>
          </w:rPr>
          <w:commentReference w:id="0"/>
        </m:r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/>
        </m:r>
      </m:oMath>
      <w:r w:rsidR="008527B4" w:rsidRPr="008527B4">
        <w:rPr>
          <w:rFonts w:ascii="바탕" w:eastAsia="바탕" w:hAnsi="바탕" w:cs="굴림"/>
          <w:b/>
          <w:bCs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 w:hint="eastAsia"/>
          <w:b/>
          <w:bCs/>
          <w:kern w:val="0"/>
          <w:sz w:val="24"/>
          <w14:ligatures w14:val="none"/>
        </w:rPr>
        <w:t>벡터</w:t>
      </w:r>
      <w:r w:rsidR="008527B4" w:rsidRPr="008527B4">
        <w:rPr>
          <w:rFonts w:ascii="바탕" w:eastAsia="바탕" w:hAnsi="바탕" w:cs="굴림"/>
          <w:b/>
          <w:bCs/>
          <w:kern w:val="0"/>
          <w:sz w:val="24"/>
          <w14:ligatures w14:val="none"/>
        </w:rPr>
        <w:t>: 뷰 포트폴리오</w:t>
      </w:r>
    </w:p>
    <w:p w14:paraId="2EEC9447" w14:textId="2B7E2086" w:rsidR="008527B4" w:rsidRPr="008527B4" w:rsidRDefault="009B5AC0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</m:oMath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벡터는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저변동 자산이 고변동 자산을 초과 성과할 것이라는 뷰를 인코딩한다. 각 리밸런싱 시점 </w:t>
      </w:r>
      <m:oMath>
        <m:r>
          <w:rPr>
            <w:rFonts w:ascii="Cambria Math" w:eastAsia="바탕" w:hAnsi="Cambria Math"/>
          </w:rPr>
          <m:t>t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에서 유니버스 내 종목을 LSTM 예측 변동성 </w:t>
      </w:r>
      <m:oMath>
        <m:sSub>
          <m:sSubPr>
            <m:ctrlPr>
              <w:rPr>
                <w:rFonts w:ascii="Cambria Math" w:eastAsia="바탕" w:hAnsi="Cambria Math"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i,t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기준으로 오름차순 정렬한 후, 하위 30%(저변동 그룹 </w:t>
      </w:r>
      <m:oMath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L</m:t>
        </m:r>
      </m:oMath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)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에 양(+)의 가중치, 상위 30%(고변동 그룹 </w:t>
      </w:r>
      <m:oMath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H</m:t>
        </m:r>
      </m:oMath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)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에 음(-)의 가중치를 부여하며, 나머지 40%는 0으로 처리한다.</w:t>
      </w:r>
    </w:p>
    <w:p w14:paraId="450129CE" w14:textId="55596B57" w:rsidR="008527B4" w:rsidRPr="008527B4" w:rsidRDefault="009B5AC0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</m:oMath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벡터</w:t>
      </w:r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의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가중 방식으로 세 가지를 제안한다.</w:t>
      </w:r>
    </w:p>
    <w:p w14:paraId="58AD9EA6" w14:textId="26E7E66B" w:rsidR="008527B4" w:rsidRPr="008527B4" w:rsidRDefault="00A83DF0" w:rsidP="008527B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p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mcap</m:t>
            </m:r>
          </m:sup>
        </m:sSup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9B5AC0"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시가총액 비례 가중. Pyo and Lee(2018)의 원안으로, 각 그룹 내 시가총액 합계로 정규화한다.</w:t>
      </w:r>
    </w:p>
    <w:p w14:paraId="3A42D881" w14:textId="145E7FC8" w:rsidR="009B5AC0" w:rsidRPr="00DC4935" w:rsidRDefault="00DD1BA4" w:rsidP="008527B4">
      <w:pPr>
        <w:widowControl/>
        <w:wordWrap/>
        <w:autoSpaceDE/>
        <w:autoSpaceDN/>
        <w:spacing w:before="100" w:beforeAutospacing="1" w:after="100" w:afterAutospacing="1"/>
        <w:rPr>
          <w:rStyle w:val="mrel"/>
          <w:rFonts w:ascii="바탕" w:eastAsia="바탕" w:hAnsi="바탕" w:cs="굴림"/>
          <w:i/>
        </w:rPr>
      </w:pPr>
      <m:oMathPara>
        <m:oMath>
          <m:sSubSup>
            <m:sSubSupPr>
              <m:ctrlPr>
                <w:rPr>
                  <w:rStyle w:val="mord"/>
                  <w:rFonts w:ascii="Cambria Math" w:eastAsia="바탕" w:hAnsi="Cambria Math"/>
                  <w:i/>
                </w:rPr>
              </m:ctrlPr>
            </m:sSubSupPr>
            <m:e>
              <m:r>
                <w:rPr>
                  <w:rStyle w:val="mord"/>
                  <w:rFonts w:ascii="Cambria Math" w:eastAsia="바탕" w:hAnsi="Cambria Math"/>
                </w:rPr>
                <m:t>w</m:t>
              </m:r>
              <m:r>
                <w:rPr>
                  <w:rStyle w:val="vlist-s"/>
                  <w:rFonts w:ascii="Cambria Math" w:eastAsia="바탕" w:hAnsi="Cambria Math"/>
                </w:rPr>
                <m:t>​</m:t>
              </m:r>
            </m:e>
            <m:sub>
              <m:r>
                <w:rPr>
                  <w:rFonts w:ascii="Cambria Math" w:eastAsia="바탕" w:hAnsi="Cambria Math"/>
                </w:rPr>
                <m:t>i</m:t>
              </m:r>
            </m:sub>
            <m:sup>
              <m:r>
                <m:rPr>
                  <m:scr m:val="script"/>
                </m:rPr>
                <w:rPr>
                  <w:rStyle w:val="mord"/>
                  <w:rFonts w:ascii="Cambria Math" w:eastAsia="바탕" w:hAnsi="Cambria Math"/>
                </w:rPr>
                <m:t>L</m:t>
              </m:r>
            </m:sup>
          </m:sSubSup>
          <m:r>
            <w:rPr>
              <w:rStyle w:val="mrel"/>
              <w:rFonts w:ascii="Cambria Math" w:eastAsia="바탕" w:hAnsi="Cambria Math"/>
            </w:rPr>
            <m:t>=</m:t>
          </m:r>
          <m:f>
            <m:fPr>
              <m:ctrlPr>
                <w:rPr>
                  <w:rStyle w:val="mrel"/>
                  <w:rFonts w:ascii="Cambria Math" w:eastAsia="바탕" w:hAnsi="Cambria Math"/>
                  <w:i/>
                </w:rPr>
              </m:ctrlPr>
            </m:fPr>
            <m:num>
              <w:commentRangeStart w:id="1"/>
              <w:commentRangeEnd w:id="1"/>
              <m:r>
                <w:rPr>
                  <w:rStyle w:val="ae"/>
                  <w:rFonts w:ascii="Cambria Math" w:eastAsia="바탕" w:hAnsi="Cambria Math"/>
                  <w:i/>
                  <w:sz w:val="22"/>
                  <w:szCs w:val="24"/>
                </w:rPr>
                <w:commentReference w:id="1"/>
              </m:r>
              <m:sSub>
                <m:sSubPr>
                  <m:ctrlPr>
                    <w:rPr>
                      <w:rStyle w:val="mrel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rel"/>
                      <w:rFonts w:ascii="Cambria Math" w:eastAsia="바탕" w:hAnsi="Cambria Math"/>
                    </w:rPr>
                    <m:t>cap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Style w:val="mop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w:rPr>
                      <w:rStyle w:val="mop"/>
                      <w:rFonts w:ascii="Cambria Math" w:eastAsia="바탕" w:hAnsi="Cambria Math"/>
                    </w:rPr>
                    <m:t>∑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  <m:r>
                    <w:rPr>
                      <w:rStyle w:val="mrel"/>
                      <w:rFonts w:ascii="Cambria Math" w:eastAsia="바탕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Style w:val="mord"/>
                      <w:rFonts w:ascii="Cambria Math" w:eastAsia="바탕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Style w:val="mrel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rel"/>
                      <w:rFonts w:ascii="Cambria Math" w:eastAsia="바탕" w:hAnsi="Cambria Math"/>
                    </w:rPr>
                    <m:t>cap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</m:sub>
              </m:sSub>
            </m:den>
          </m:f>
          <m:r>
            <w:rPr>
              <w:rStyle w:val="vlist-s"/>
              <w:rFonts w:ascii="Cambria Math" w:eastAsia="바탕" w:hAnsi="Cambria Math"/>
            </w:rPr>
            <m:t>​​</m:t>
          </m:r>
          <m:r>
            <w:rPr>
              <w:rStyle w:val="mpunct"/>
              <w:rFonts w:ascii="Cambria Math" w:eastAsia="바탕" w:hAnsi="Cambria Math"/>
            </w:rPr>
            <m:t xml:space="preserve">,  </m:t>
          </m:r>
          <m:sSubSup>
            <m:sSubSupPr>
              <m:ctrlPr>
                <w:rPr>
                  <w:rStyle w:val="mord"/>
                  <w:rFonts w:ascii="Cambria Math" w:eastAsia="바탕" w:hAnsi="Cambria Math"/>
                  <w:i/>
                </w:rPr>
              </m:ctrlPr>
            </m:sSubSupPr>
            <m:e>
              <m:r>
                <w:rPr>
                  <w:rStyle w:val="mord"/>
                  <w:rFonts w:ascii="Cambria Math" w:eastAsia="바탕" w:hAnsi="Cambria Math"/>
                </w:rPr>
                <m:t>w</m:t>
              </m:r>
              <m:r>
                <w:rPr>
                  <w:rStyle w:val="vlist-s"/>
                  <w:rFonts w:ascii="Cambria Math" w:eastAsia="바탕" w:hAnsi="Cambria Math"/>
                </w:rPr>
                <m:t>​</m:t>
              </m:r>
            </m:e>
            <m:sub>
              <m:r>
                <w:rPr>
                  <w:rFonts w:ascii="Cambria Math" w:eastAsia="바탕" w:hAnsi="Cambria Math"/>
                </w:rPr>
                <m:t>i</m:t>
              </m:r>
            </m:sub>
            <m:sup>
              <m:r>
                <m:rPr>
                  <m:scr m:val="script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H</m:t>
              </m:r>
            </m:sup>
          </m:sSubSup>
          <m:r>
            <w:rPr>
              <w:rStyle w:val="mrel"/>
              <w:rFonts w:ascii="Cambria Math" w:eastAsia="바탕" w:hAnsi="Cambria Math"/>
            </w:rPr>
            <m:t>=-</m:t>
          </m:r>
          <m:f>
            <m:fPr>
              <m:ctrlPr>
                <w:rPr>
                  <w:rStyle w:val="mrel"/>
                  <w:rFonts w:ascii="Cambria Math" w:eastAsia="바탕" w:hAnsi="Cambria Math"/>
                  <w:i/>
                </w:rPr>
              </m:ctrlPr>
            </m:fPr>
            <m:num>
              <m:sSub>
                <m:sSubPr>
                  <m:ctrlPr>
                    <w:rPr>
                      <w:rStyle w:val="mrel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rel"/>
                      <w:rFonts w:ascii="Cambria Math" w:eastAsia="바탕" w:hAnsi="Cambria Math"/>
                    </w:rPr>
                    <m:t>cap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Style w:val="mop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w:rPr>
                      <w:rStyle w:val="mop"/>
                      <w:rFonts w:ascii="Cambria Math" w:eastAsia="바탕" w:hAnsi="Cambria Math"/>
                    </w:rPr>
                    <m:t>∑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  <m:r>
                    <w:rPr>
                      <w:rStyle w:val="mrel"/>
                      <w:rFonts w:ascii="Cambria Math" w:eastAsia="바탕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H</m:t>
                  </m:r>
                </m:sub>
              </m:sSub>
              <m:sSub>
                <m:sSubPr>
                  <m:ctrlPr>
                    <w:rPr>
                      <w:rStyle w:val="mrel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rel"/>
                      <w:rFonts w:ascii="Cambria Math" w:eastAsia="바탕" w:hAnsi="Cambria Math"/>
                    </w:rPr>
                    <m:t>cap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</m:sub>
              </m:sSub>
            </m:den>
          </m:f>
        </m:oMath>
      </m:oMathPara>
    </w:p>
    <w:p w14:paraId="6FCEBDB8" w14:textId="4BD23AEC" w:rsidR="00DC4935" w:rsidRPr="008527B4" w:rsidRDefault="00DC4935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w:r>
        <w:rPr>
          <w:rStyle w:val="mrel"/>
          <w:rFonts w:ascii="바탕" w:eastAsia="바탕" w:hAnsi="바탕" w:cs="굴림" w:hint="eastAsia"/>
          <w:iCs/>
        </w:rPr>
        <w:t xml:space="preserve">여기서 </w:t>
      </w:r>
      <m:oMath>
        <m:sSub>
          <m:sSubPr>
            <m:ctrlPr>
              <w:rPr>
                <w:rStyle w:val="mrel"/>
                <w:rFonts w:ascii="Cambria Math" w:eastAsia="바탕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mrel"/>
                <w:rFonts w:ascii="Cambria Math" w:eastAsia="바탕" w:hAnsi="Cambria Math"/>
              </w:rPr>
              <m:t>cap</m:t>
            </m:r>
          </m:e>
          <m:sub>
            <m:r>
              <w:rPr>
                <w:rFonts w:ascii="Cambria Math" w:eastAsia="바탕" w:hAnsi="Cambria Math"/>
              </w:rPr>
              <m:t>i</m:t>
            </m:r>
          </m:sub>
        </m:sSub>
      </m:oMath>
      <w:r>
        <w:rPr>
          <w:rStyle w:val="mrel"/>
          <w:rFonts w:ascii="바탕" w:eastAsia="바탕" w:hAnsi="바탕" w:cs="굴림" w:hint="eastAsia"/>
        </w:rPr>
        <w:t>는 종목</w:t>
      </w:r>
      <w:r w:rsidRPr="00DC4935">
        <w:rPr>
          <w:rStyle w:val="mrel"/>
          <w:rFonts w:ascii="Cambria Math" w:eastAsia="바탕" w:hAnsi="Cambria Math"/>
          <w:i/>
        </w:rPr>
        <w:t xml:space="preserve"> </w:t>
      </w:r>
      <m:oMath>
        <m:r>
          <w:rPr>
            <w:rStyle w:val="mrel"/>
            <w:rFonts w:ascii="Cambria Math" w:eastAsia="바탕" w:hAnsi="Cambria Math"/>
          </w:rPr>
          <m:t>i</m:t>
        </m:r>
      </m:oMath>
      <w:r>
        <w:rPr>
          <w:rStyle w:val="mrel"/>
          <w:rFonts w:ascii="바탕" w:eastAsia="바탕" w:hAnsi="바탕" w:cs="굴림" w:hint="eastAsia"/>
        </w:rPr>
        <w:t>의 시가총액이다.</w:t>
      </w:r>
    </w:p>
    <w:p w14:paraId="42347349" w14:textId="180F68C8" w:rsidR="008527B4" w:rsidRPr="008527B4" w:rsidRDefault="00A83DF0" w:rsidP="008527B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p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eq</m:t>
            </m:r>
          </m:sup>
        </m:sSup>
      </m:oMath>
      <w:r w:rsidR="00DD1BA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DD1BA4"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동일가중. 각 그룹 내 모든 종목에 </w:t>
      </w:r>
      <m:oMath>
        <m:r>
          <w:rPr>
            <w:rFonts w:ascii="Cambria Math" w:eastAsia="바탕" w:hAnsi="Cambria Math" w:cs="굴림"/>
            <w:kern w:val="0"/>
            <w:sz w:val="24"/>
            <w14:ligatures w14:val="none"/>
          </w:rPr>
          <m:t>+1/|</m:t>
        </m:r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L|</m:t>
        </m:r>
      </m:oMath>
      <w:r w:rsidR="00DC4935">
        <w:rPr>
          <w:rFonts w:ascii="바탕" w:eastAsia="바탕" w:hAnsi="바탕" w:cs="굴림" w:hint="eastAsia"/>
          <w:kern w:val="0"/>
          <w:sz w:val="24"/>
          <w14:ligatures w14:val="none"/>
        </w:rPr>
        <w:t xml:space="preserve">(롱 측) 또는 </w:t>
      </w:r>
      <m:oMath>
        <m:r>
          <w:rPr>
            <w:rFonts w:ascii="Cambria Math" w:eastAsia="바탕" w:hAnsi="Cambria Math" w:cs="굴림"/>
            <w:kern w:val="0"/>
            <w:sz w:val="24"/>
            <w14:ligatures w14:val="none"/>
          </w:rPr>
          <m:t>-</m:t>
        </m:r>
        <m:r>
          <w:rPr>
            <w:rFonts w:ascii="Cambria Math" w:eastAsia="바탕" w:hAnsi="Cambria Math" w:cs="굴림"/>
            <w:kern w:val="0"/>
            <w:sz w:val="24"/>
            <w14:ligatures w14:val="none"/>
          </w:rPr>
          <m:t>1/|</m:t>
        </m:r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H</m:t>
        </m:r>
        <m:r>
          <w:rPr>
            <w:rFonts w:ascii="Cambria Math" w:eastAsia="바탕" w:hAnsi="Cambria Math" w:cs="굴림"/>
            <w:kern w:val="0"/>
            <w:sz w:val="24"/>
            <w14:ligatures w14:val="none"/>
          </w:rPr>
          <m:t>|</m:t>
        </m:r>
      </m:oMath>
      <w:r w:rsidR="00DC4935">
        <w:rPr>
          <w:rFonts w:ascii="바탕" w:eastAsia="바탕" w:hAnsi="바탕" w:cs="굴림" w:hint="eastAsia"/>
          <w:kern w:val="0"/>
          <w:sz w:val="24"/>
          <w14:ligatures w14:val="none"/>
        </w:rPr>
        <w:t>(숏 측)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을 배분하여, 시가총액 집중에 따른 편향을 제거하고 변동성 분류 신호를 균등하게 반영한다.</w:t>
      </w:r>
    </w:p>
    <w:p w14:paraId="79E3BF2F" w14:textId="74DEA575" w:rsidR="00862B18" w:rsidRPr="008527B4" w:rsidRDefault="00A83DF0" w:rsidP="00862B1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p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rp</m:t>
            </m:r>
          </m:sup>
        </m:sSup>
      </m:oMath>
      <w:r w:rsidR="00DD1BA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DD1BA4"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역변동성 가중. 롱 측(</w:t>
      </w:r>
      <m:oMath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L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)에서는 예측 변동성의 역수에 비례하여 저변동 종목에 더 큰 비중을 배분하고, 숏 측</w:t>
      </w:r>
      <w:r w:rsidR="00DD1BA4" w:rsidRPr="00862B18">
        <w:rPr>
          <w:rFonts w:ascii="바탕" w:eastAsia="바탕" w:hAnsi="바탕" w:cs="굴림" w:hint="eastAsia"/>
          <w:kern w:val="0"/>
          <w:sz w:val="24"/>
          <w14:ligatures w14:val="none"/>
        </w:rPr>
        <w:t>(</w:t>
      </w:r>
      <m:oMath>
        <m:r>
          <m:rPr>
            <m:scr m:val="script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H</m:t>
        </m:r>
      </m:oMath>
      <w:r w:rsidR="00DD1BA4" w:rsidRPr="00862B18">
        <w:rPr>
          <w:rFonts w:ascii="바탕" w:eastAsia="바탕" w:hAnsi="바탕" w:cs="굴림" w:hint="eastAsia"/>
          <w:kern w:val="0"/>
          <w:sz w:val="24"/>
          <w14:ligatures w14:val="none"/>
        </w:rPr>
        <w:t>)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에서는 예측 변동성 자체에 비례하여 고변동 종목에 더 큰 숏 포지션을 부여한다.</w:t>
      </w:r>
      <w:r w:rsidR="00862B18" w:rsidRPr="00862B18">
        <w:rPr>
          <w:rStyle w:val="mord"/>
          <w:rFonts w:ascii="바탕" w:eastAsia="바탕" w:hAnsi="바탕"/>
        </w:rPr>
        <w:br/>
      </w:r>
      <m:oMathPara>
        <m:oMath>
          <m:sSubSup>
            <m:sSubSupPr>
              <m:ctrlPr>
                <w:rPr>
                  <w:rStyle w:val="mord"/>
                  <w:rFonts w:ascii="Cambria Math" w:eastAsia="바탕" w:hAnsi="Cambria Math"/>
                  <w:i/>
                </w:rPr>
              </m:ctrlPr>
            </m:sSubSupPr>
            <m:e>
              <m:r>
                <w:rPr>
                  <w:rStyle w:val="mord"/>
                  <w:rFonts w:ascii="Cambria Math" w:eastAsia="바탕" w:hAnsi="Cambria Math"/>
                </w:rPr>
                <m:t>w</m:t>
              </m:r>
              <m:r>
                <w:rPr>
                  <w:rStyle w:val="vlist-s"/>
                  <w:rFonts w:ascii="Cambria Math" w:eastAsia="바탕" w:hAnsi="Cambria Math"/>
                </w:rPr>
                <m:t>​</m:t>
              </m:r>
            </m:e>
            <m:sub>
              <m:r>
                <w:rPr>
                  <w:rFonts w:ascii="Cambria Math" w:eastAsia="바탕" w:hAnsi="Cambria Math"/>
                </w:rPr>
                <m:t>i</m:t>
              </m:r>
            </m:sub>
            <m:sup>
              <m:r>
                <m:rPr>
                  <m:scr m:val="script"/>
                </m:rPr>
                <w:rPr>
                  <w:rStyle w:val="mord"/>
                  <w:rFonts w:ascii="Cambria Math" w:eastAsia="바탕" w:hAnsi="Cambria Math"/>
                </w:rPr>
                <m:t>L</m:t>
              </m:r>
            </m:sup>
          </m:sSubSup>
          <m:r>
            <w:rPr>
              <w:rStyle w:val="mrel"/>
              <w:rFonts w:ascii="Cambria Math" w:eastAsia="바탕" w:hAnsi="Cambria Math"/>
            </w:rPr>
            <m:t>=</m:t>
          </m:r>
          <m:f>
            <m:fPr>
              <m:ctrlPr>
                <w:rPr>
                  <w:rStyle w:val="mrel"/>
                  <w:rFonts w:ascii="Cambria Math" w:eastAsia="바탕" w:hAnsi="Cambria Math"/>
                  <w:i/>
                </w:rPr>
              </m:ctrlPr>
            </m:fPr>
            <m:num>
              <m:r>
                <w:rPr>
                  <w:rStyle w:val="mord"/>
                  <w:rFonts w:ascii="Cambria Math" w:eastAsia="바탕" w:hAnsi="Cambria Math"/>
                </w:rPr>
                <m:t>1/</m:t>
              </m:r>
              <m:sSub>
                <m:sSubPr>
                  <m:ctrlPr>
                    <w:rPr>
                      <w:rFonts w:ascii="Cambria Math" w:eastAsia="바탕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바탕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Style w:val="mop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w:rPr>
                      <w:rStyle w:val="mop"/>
                      <w:rFonts w:ascii="Cambria Math" w:eastAsia="바탕" w:hAnsi="Cambria Math"/>
                    </w:rPr>
                    <m:t>∑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  <m:r>
                    <w:rPr>
                      <w:rStyle w:val="mrel"/>
                      <w:rFonts w:ascii="Cambria Math" w:eastAsia="바탕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Style w:val="mord"/>
                      <w:rFonts w:ascii="Cambria Math" w:eastAsia="바탕" w:hAnsi="Cambria Math"/>
                    </w:rPr>
                    <m:t>L</m:t>
                  </m:r>
                </m:sub>
              </m:sSub>
              <m:r>
                <w:rPr>
                  <w:rStyle w:val="mord"/>
                  <w:rFonts w:ascii="Cambria Math" w:eastAsia="바탕" w:hAnsi="Cambria Math"/>
                </w:rPr>
                <m:t>1/</m:t>
              </m:r>
              <m:sSub>
                <m:sSubPr>
                  <m:ctrlPr>
                    <w:rPr>
                      <w:rFonts w:ascii="Cambria Math" w:eastAsia="바탕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</m:sub>
              </m:sSub>
            </m:den>
          </m:f>
          <m:r>
            <w:rPr>
              <w:rStyle w:val="vlist-s"/>
              <w:rFonts w:ascii="Cambria Math" w:eastAsia="바탕" w:hAnsi="Cambria Math"/>
            </w:rPr>
            <m:t>​​</m:t>
          </m:r>
          <m:r>
            <w:rPr>
              <w:rStyle w:val="mpunct"/>
              <w:rFonts w:ascii="Cambria Math" w:eastAsia="바탕" w:hAnsi="Cambria Math"/>
            </w:rPr>
            <m:t xml:space="preserve">,  </m:t>
          </m:r>
          <m:sSubSup>
            <m:sSubSupPr>
              <m:ctrlPr>
                <w:rPr>
                  <w:rStyle w:val="mord"/>
                  <w:rFonts w:ascii="Cambria Math" w:eastAsia="바탕" w:hAnsi="Cambria Math"/>
                  <w:i/>
                </w:rPr>
              </m:ctrlPr>
            </m:sSubSupPr>
            <m:e>
              <m:r>
                <w:rPr>
                  <w:rStyle w:val="mord"/>
                  <w:rFonts w:ascii="Cambria Math" w:eastAsia="바탕" w:hAnsi="Cambria Math"/>
                </w:rPr>
                <m:t>w</m:t>
              </m:r>
              <m:r>
                <w:rPr>
                  <w:rStyle w:val="vlist-s"/>
                  <w:rFonts w:ascii="Cambria Math" w:eastAsia="바탕" w:hAnsi="Cambria Math"/>
                </w:rPr>
                <m:t>​</m:t>
              </m:r>
            </m:e>
            <m:sub>
              <m:r>
                <w:rPr>
                  <w:rFonts w:ascii="Cambria Math" w:eastAsia="바탕" w:hAnsi="Cambria Math"/>
                </w:rPr>
                <m:t>i</m:t>
              </m:r>
            </m:sub>
            <m:sup>
              <m:r>
                <m:rPr>
                  <m:scr m:val="script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H</m:t>
              </m:r>
            </m:sup>
          </m:sSubSup>
          <m:r>
            <w:rPr>
              <w:rStyle w:val="mrel"/>
              <w:rFonts w:ascii="Cambria Math" w:eastAsia="바탕" w:hAnsi="Cambria Math"/>
            </w:rPr>
            <m:t>=-</m:t>
          </m:r>
          <m:f>
            <m:fPr>
              <m:ctrlPr>
                <w:rPr>
                  <w:rStyle w:val="mrel"/>
                  <w:rFonts w:ascii="Cambria Math" w:eastAsia="바탕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바탕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바탕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Style w:val="mop"/>
                      <w:rFonts w:ascii="Cambria Math" w:eastAsia="바탕" w:hAnsi="Cambria Math"/>
                      <w:i/>
                    </w:rPr>
                  </m:ctrlPr>
                </m:sSubPr>
                <m:e>
                  <m:r>
                    <w:rPr>
                      <w:rStyle w:val="mop"/>
                      <w:rFonts w:ascii="Cambria Math" w:eastAsia="바탕" w:hAnsi="Cambria Math"/>
                    </w:rPr>
                    <m:t>∑</m:t>
                  </m:r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  <m:r>
                    <w:rPr>
                      <w:rStyle w:val="mrel"/>
                      <w:rFonts w:ascii="Cambria Math" w:eastAsia="바탕" w:hAnsi="Cambria Math"/>
                    </w:rPr>
                    <m:t>∈</m:t>
                  </m:r>
                  <m:r>
                    <m:rPr>
                      <m:scr m:val="script"/>
                    </m:rP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H</m:t>
                  </m:r>
                </m:sub>
              </m:sSub>
              <m:sSub>
                <m:sSubPr>
                  <m:ctrlPr>
                    <w:rPr>
                      <w:rFonts w:ascii="Cambria Math" w:eastAsia="바탕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Style w:val="mop"/>
                      <w:rFonts w:ascii="Cambria Math" w:eastAsia="바탕" w:hAnsi="Cambria Math"/>
                    </w:rPr>
                    <m:t>j</m:t>
                  </m:r>
                </m:sub>
              </m:sSub>
            </m:den>
          </m:f>
        </m:oMath>
      </m:oMathPara>
    </w:p>
    <w:p w14:paraId="7ACD93BB" w14:textId="312A71E0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</w:p>
    <w:p w14:paraId="3BA95FF3" w14:textId="1C27871C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strike/>
          <w:kern w:val="0"/>
          <w:sz w:val="24"/>
          <w14:ligatures w14:val="none"/>
        </w:rPr>
        <w:t xml:space="preserve">이 구조는 변동성 예측값이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trike/>
            <w:sz w:val="24"/>
          </w:rPr>
          <m:t>p</m:t>
        </m:r>
      </m:oMath>
      <w:r w:rsidR="00862B18" w:rsidRPr="00012D39">
        <w:rPr>
          <w:rFonts w:ascii="바탕" w:eastAsia="바탕" w:hAnsi="바탕" w:cs="굴림"/>
          <w:strike/>
          <w:kern w:val="0"/>
          <w:sz w:val="24"/>
          <w14:ligatures w14:val="none"/>
        </w:rPr>
        <w:t xml:space="preserve"> </w:t>
      </w:r>
      <w:r w:rsidR="00862B18" w:rsidRPr="00012D39">
        <w:rPr>
          <w:rFonts w:ascii="바탕" w:eastAsia="바탕" w:hAnsi="바탕" w:cs="굴림" w:hint="eastAsia"/>
          <w:strike/>
          <w:kern w:val="0"/>
          <w:sz w:val="24"/>
          <w14:ligatures w14:val="none"/>
        </w:rPr>
        <w:t>벡터</w:t>
      </w:r>
      <w:r w:rsidR="00862B18" w:rsidRPr="00012D39">
        <w:rPr>
          <w:rFonts w:ascii="바탕" w:eastAsia="바탕" w:hAnsi="바탕" w:cs="굴림" w:hint="eastAsia"/>
          <w:strike/>
          <w:kern w:val="0"/>
          <w:sz w:val="24"/>
          <w14:ligatures w14:val="none"/>
        </w:rPr>
        <w:t xml:space="preserve"> </w:t>
      </w:r>
      <w:r w:rsidRPr="008527B4">
        <w:rPr>
          <w:rFonts w:ascii="바탕" w:eastAsia="바탕" w:hAnsi="바탕" w:cs="굴림"/>
          <w:strike/>
          <w:kern w:val="0"/>
          <w:sz w:val="24"/>
          <w14:ligatures w14:val="none"/>
        </w:rPr>
        <w:t xml:space="preserve">내에서 </w:t>
      </w:r>
      <w:commentRangeStart w:id="2"/>
      <w:r w:rsidRPr="008527B4">
        <w:rPr>
          <w:rFonts w:ascii="바탕" w:eastAsia="바탕" w:hAnsi="바탕" w:cs="굴림"/>
          <w:strike/>
          <w:kern w:val="0"/>
          <w:sz w:val="24"/>
          <w14:ligatures w14:val="none"/>
        </w:rPr>
        <w:t>연속적으로 반영되며</w:t>
      </w:r>
      <w:commentRangeEnd w:id="2"/>
      <w:r w:rsidR="00FE01EC" w:rsidRPr="008527B4">
        <w:rPr>
          <w:rStyle w:val="ae"/>
          <w:rFonts w:ascii="바탕" w:eastAsia="바탕" w:hAnsi="바탕" w:cs="굴림"/>
          <w:strike/>
          <w:kern w:val="0"/>
          <w:sz w:val="24"/>
          <w:szCs w:val="24"/>
          <w14:ligatures w14:val="none"/>
        </w:rPr>
        <w:commentReference w:id="2"/>
      </w:r>
      <w:r w:rsidRPr="008527B4">
        <w:rPr>
          <w:rFonts w:ascii="바탕" w:eastAsia="바탕" w:hAnsi="바탕" w:cs="굴림"/>
          <w:strike/>
          <w:kern w:val="0"/>
          <w:sz w:val="24"/>
          <w14:ligatures w14:val="none"/>
        </w:rPr>
        <w:t>,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분류(상하위 30% 선택)</w:t>
      </w:r>
      <w:r w:rsidR="00686054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단계에서는 </w:t>
      </w:r>
      <w:r w:rsidR="00686054">
        <w:rPr>
          <w:rFonts w:ascii="바탕" w:eastAsia="바탕" w:hAnsi="바탕" w:cs="굴림"/>
          <w:kern w:val="0"/>
          <w:sz w:val="24"/>
          <w14:ligatures w14:val="none"/>
        </w:rPr>
        <w:t>LSTM</w:t>
      </w:r>
      <w:r w:rsidR="00686054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예측값의 순위 정보를, 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>가중(그룹 내 배분)</w:t>
      </w:r>
      <w:r w:rsidR="00686054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단계에서는 크기 정보를 각각 활용한다는 점에서, </w:t>
      </w: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p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  <w:szCs w:val="28"/>
              </w:rPr>
              <m:t>rp</m:t>
            </m:r>
          </m:sup>
        </m:sSup>
      </m:oMath>
      <w:r w:rsidR="00686054">
        <w:rPr>
          <w:rStyle w:val="mord"/>
          <w:rFonts w:ascii="바탕" w:eastAsia="바탕" w:hAnsi="바탕" w:cs="굴림" w:hint="eastAsia"/>
          <w:sz w:val="24"/>
          <w:szCs w:val="28"/>
        </w:rPr>
        <w:t xml:space="preserve">는 </w:t>
      </w:r>
      <w:r w:rsidR="00686054">
        <w:rPr>
          <w:rStyle w:val="mord"/>
          <w:rFonts w:ascii="바탕" w:eastAsia="바탕" w:hAnsi="바탕" w:cs="굴림"/>
          <w:sz w:val="24"/>
          <w:szCs w:val="28"/>
        </w:rPr>
        <w:t>LSTM</w:t>
      </w:r>
      <w:r w:rsidR="00686054">
        <w:rPr>
          <w:rStyle w:val="mord"/>
          <w:rFonts w:ascii="바탕" w:eastAsia="바탕" w:hAnsi="바탕" w:cs="굴림" w:hint="eastAsia"/>
          <w:sz w:val="24"/>
          <w:szCs w:val="28"/>
        </w:rPr>
        <w:t xml:space="preserve"> 예측값이 이중으로 활용되는 구조다.</w:t>
      </w:r>
    </w:p>
    <w:p w14:paraId="6BD2C038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1147C9C7">
          <v:rect id="직사각형 11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F252779" w14:textId="426CA97D" w:rsidR="008527B4" w:rsidRPr="008527B4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62B18">
        <w:rPr>
          <w:rFonts w:ascii="바탕" w:eastAsia="바탕" w:hAnsi="바탕" w:cs="굴림" w:hint="eastAsia"/>
          <w:b/>
          <w:bCs/>
          <w:kern w:val="0"/>
          <w:sz w:val="24"/>
          <w14:ligatures w14:val="none"/>
        </w:rPr>
        <w:t xml:space="preserve"> </w:t>
      </w:r>
      <w:r w:rsidR="008527B4" w:rsidRPr="008527B4">
        <w:rPr>
          <w:rFonts w:ascii="바탕" w:eastAsia="바탕" w:hAnsi="바탕" w:cs="굴림"/>
          <w:b/>
          <w:bCs/>
          <w:kern w:val="0"/>
          <w:sz w:val="24"/>
          <w14:ligatures w14:val="none"/>
        </w:rPr>
        <w:t>: 뷰 기대수익률</w:t>
      </w:r>
    </w:p>
    <w:p w14:paraId="1F67FB7D" w14:textId="65A472FA" w:rsidR="008527B4" w:rsidRPr="008527B4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는 저변동-고변동 그룹 간 기대 수익률 스프레드로, </w:t>
      </w:r>
      <w:r w:rsidR="00DC4935">
        <w:rPr>
          <w:rFonts w:ascii="바탕" w:eastAsia="바탕" w:hAnsi="바탕" w:cs="굴림" w:hint="eastAsia"/>
          <w:kern w:val="0"/>
          <w:sz w:val="24"/>
          <w14:ligatures w14:val="none"/>
        </w:rPr>
        <w:t>여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섯 가지 설정을 제안한다. 각 설정은 변동성 예측 정보를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에 반영하는 방식과 시장 국면 대응 논리에서 차별화된다. 단,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계산에 쓰이는 동적 </w:t>
      </w:r>
      <w:commentRangeStart w:id="3"/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commentRangeEnd w:id="3"/>
      <w:r w:rsidR="00862B18" w:rsidRPr="008527B4">
        <w:rPr>
          <w:rStyle w:val="ae"/>
          <w:rFonts w:ascii="바탕" w:eastAsia="바탕" w:hAnsi="바탕" w:cs="굴림"/>
          <w:kern w:val="0"/>
          <w:sz w:val="24"/>
          <w:szCs w:val="24"/>
          <w14:ligatures w14:val="none"/>
        </w:rPr>
        <w:commentReference w:id="3"/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는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π</m:t>
        </m:r>
      </m:oMath>
      <w:r w:rsidR="00862B18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계산에 쓰이는 고정 </w:t>
      </w:r>
      <m:oMath>
        <m:r>
          <w:rPr>
            <w:rStyle w:val="mord"/>
            <w:rFonts w:ascii="Cambria Math" w:eastAsia="바탕" w:hAnsi="Cambria Math"/>
            <w:sz w:val="24"/>
          </w:rPr>
          <m:t>λ</m:t>
        </m:r>
        <m:r>
          <m:rPr>
            <m:sty m:val="p"/>
          </m:rPr>
          <w:rPr>
            <w:rStyle w:val="mord"/>
            <w:rFonts w:ascii="Cambria Math" w:eastAsia="바탕" w:hAnsi="Cambria Math"/>
            <w:sz w:val="24"/>
          </w:rPr>
          <m:t xml:space="preserve"> </m:t>
        </m:r>
      </m:oMath>
      <w:r w:rsidR="00862B18" w:rsidRPr="008527B4">
        <w:rPr>
          <w:rFonts w:ascii="바탕" w:eastAsia="바탕" w:hAnsi="바탕" w:cs="굴림"/>
          <w:kern w:val="0"/>
          <w:sz w:val="24"/>
          <w14:ligatures w14:val="none"/>
        </w:rPr>
        <w:t>= 2.</w:t>
      </w:r>
      <w:r w:rsidR="00862B18" w:rsidRPr="00862B18">
        <w:rPr>
          <w:rFonts w:ascii="바탕" w:eastAsia="바탕" w:hAnsi="바탕" w:cs="굴림"/>
          <w:kern w:val="0"/>
          <w:sz w:val="24"/>
          <w14:ligatures w14:val="none"/>
        </w:rPr>
        <w:t>5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와 별개로, 매 시점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  <m: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 = </m:t>
        </m:r>
        <m:r>
          <m:rPr>
            <m:sty m:val="p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clip</m:t>
        </m:r>
        <m:r>
          <w:rPr>
            <w:rFonts w:ascii="Cambria Math" w:eastAsia="바탕" w:hAnsi="Cambria Math" w:cs="굴림"/>
            <w:kern w:val="0"/>
            <w:sz w:val="24"/>
            <w14:ligatures w14:val="none"/>
          </w:rPr>
          <m:t>(</m:t>
        </m:r>
        <m:r>
          <m:rPr>
            <m:sty m:val="p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SPY </m:t>
        </m:r>
        <m:r>
          <m:rPr>
            <m:sty m:val="p"/>
          </m:rPr>
          <w:rPr>
            <w:rFonts w:ascii="Cambria Math" w:eastAsia="바탕" w:hAnsi="Cambria Math" w:cs="굴림" w:hint="eastAsia"/>
            <w:kern w:val="0"/>
            <w:sz w:val="24"/>
            <w14:ligatures w14:val="none"/>
          </w:rPr>
          <m:t>초과수익률</m:t>
        </m:r>
        <m:r>
          <w:rPr>
            <w:rFonts w:ascii="Cambria Math" w:eastAsia="바탕" w:hAnsi="Cambria Math" w:cs="굴림"/>
            <w:kern w:val="0"/>
            <w:sz w:val="24"/>
            <w14:ligatures w14:val="none"/>
          </w:rPr>
          <m:t>/</m:t>
        </m:r>
        <m:sSubSup>
          <m:sSubSupPr>
            <m:ctrlPr>
              <w:rPr>
                <w:rStyle w:val="mord"/>
                <w:rFonts w:ascii="Cambria Math" w:hAnsi="Cambria Math"/>
                <w:i/>
              </w:rPr>
            </m:ctrlPr>
          </m:sSubSupPr>
          <m:e>
            <m:r>
              <w:rPr>
                <w:rStyle w:val="mord"/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Style w:val="mord"/>
                <w:rFonts w:ascii="Cambria Math" w:hAnsi="Cambria Math"/>
              </w:rPr>
              <m:t>mkt</m:t>
            </m:r>
          </m:sub>
          <m:sup>
            <m:r>
              <w:rPr>
                <w:rStyle w:val="mord"/>
                <w:rFonts w:ascii="Cambria Math" w:hAnsi="Cambria Math"/>
              </w:rPr>
              <m:t>2</m:t>
            </m:r>
          </m:sup>
        </m:sSubSup>
        <m:r>
          <w:rPr>
            <w:rStyle w:val="vlist-s"/>
            <w:rFonts w:ascii="Cambria Math" w:hAnsi="Cambria Math" w:cs="Arial"/>
          </w:rPr>
          <m:t>​</m:t>
        </m:r>
        <m:r>
          <w:rPr>
            <w:rStyle w:val="vlist-s"/>
            <w:rFonts w:ascii="Cambria Math" w:eastAsia="바탕" w:hAnsi="Cambria Math" w:cs="굴림"/>
          </w:rPr>
          <m:t>, 0.5, 10.0)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으로 추정한다.</w:t>
      </w:r>
      <w:r w:rsidR="00DC4935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</w:t>
      </w:r>
      <m:oMath>
        <m:acc>
          <m:accPr>
            <m:chr m:val="̅"/>
            <m:ctrlPr>
              <w:rPr>
                <w:rStyle w:val="delimsizing"/>
                <w:rFonts w:ascii="Cambria Math" w:hAnsi="Cambria Math"/>
                <w:i/>
              </w:rPr>
            </m:ctrlPr>
          </m:accPr>
          <m:e>
            <m:r>
              <w:rPr>
                <w:rStyle w:val="delimsizing"/>
                <w:rFonts w:ascii="Cambria Math" w:hAnsi="Cambria Math"/>
              </w:rPr>
              <m:t>λ</m:t>
            </m:r>
          </m:e>
        </m:acc>
      </m:oMath>
      <w:r w:rsidR="00DC4935">
        <w:rPr>
          <w:rStyle w:val="delimsizing"/>
          <w:rFonts w:ascii="바탕" w:eastAsia="바탕" w:hAnsi="바탕" w:cs="굴림" w:hint="eastAsia"/>
        </w:rPr>
        <w:t xml:space="preserve">는 훈련 기간 내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DC4935">
        <w:rPr>
          <w:rFonts w:ascii="바탕" w:eastAsia="바탕" w:hAnsi="바탕" w:cs="굴림" w:hint="eastAsia"/>
          <w:kern w:val="0"/>
          <w:sz w:val="24"/>
          <w14:ligatures w14:val="none"/>
        </w:rPr>
        <w:t>의 평균값이다.</w:t>
      </w:r>
    </w:p>
    <w:p w14:paraId="4D1760EF" w14:textId="188D0A2E" w:rsidR="00882251" w:rsidRPr="008527B4" w:rsidRDefault="00A83DF0" w:rsidP="008822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fixed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고정 스칼라값</w:t>
      </w:r>
      <w:r>
        <w:rPr>
          <w:rFonts w:ascii="바탕" w:eastAsia="바탕" w:hAnsi="바탕" w:cs="굴림"/>
          <w:kern w:val="0"/>
          <w:sz w:val="24"/>
          <w14:ligatures w14:val="none"/>
        </w:rPr>
        <w:t>(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>
        <w:rPr>
          <w:rStyle w:val="mord"/>
          <w:rFonts w:ascii="바탕" w:eastAsia="바탕" w:hAnsi="바탕" w:cs="굴림"/>
          <w:b/>
          <w:bCs/>
          <w:sz w:val="24"/>
        </w:rPr>
        <w:t xml:space="preserve"> </w:t>
      </w:r>
      <w:r>
        <w:rPr>
          <w:rFonts w:ascii="바탕" w:eastAsia="바탕" w:hAnsi="바탕" w:cs="굴림"/>
          <w:kern w:val="0"/>
          <w:sz w:val="24"/>
          <w14:ligatures w14:val="none"/>
        </w:rPr>
        <w:t>= 0.003,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월 0.3%). 예측 모델의 오판 위험을 최소화하는 보수적 설정으로, 예측이 틀린 경우에도 저변동 자산 위주의 방어적 뷰를 일관되게 유지한다.</w:t>
      </w:r>
      <w:r w:rsidR="000435B1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</w:t>
      </w:r>
      <w:r w:rsidR="000435B1" w:rsidRPr="000435B1">
        <w:rPr>
          <w:rStyle w:val="mord"/>
          <w:rFonts w:ascii="바탕" w:eastAsia="바탕" w:hAnsi="바탕" w:cs="굴림" w:hint="eastAsia"/>
          <w:sz w:val="24"/>
        </w:rPr>
        <w:t xml:space="preserve">이 값을 </w:t>
      </w: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base</m:t>
            </m:r>
          </m:sup>
        </m:sSup>
        <m:r>
          <m:rPr>
            <m:sty m:val="bi"/>
          </m:rPr>
          <w:rPr>
            <w:rStyle w:val="mord"/>
            <w:rFonts w:ascii="Cambria Math" w:eastAsia="바탕" w:hAnsi="Cambria Math" w:cs="굴림"/>
            <w:sz w:val="24"/>
          </w:rPr>
          <m:t xml:space="preserve"> = 0.003</m:t>
        </m:r>
      </m:oMath>
      <w:r w:rsidR="00882251" w:rsidRPr="000435B1">
        <w:rPr>
          <w:rStyle w:val="mord"/>
          <w:rFonts w:ascii="바탕" w:eastAsia="바탕" w:hAnsi="바탕" w:cs="굴림" w:hint="eastAsia"/>
          <w:sz w:val="24"/>
        </w:rPr>
        <w:t>으로 설정하며, 이하 동적 슬롯(</w:t>
      </w: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lambda</m:t>
            </m:r>
          </m:sup>
        </m:sSup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 xml:space="preserve">, </m:t>
        </m:r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raw</m:t>
            </m:r>
          </m:sup>
        </m:sSup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 xml:space="preserve">, </m:t>
        </m:r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inv</m:t>
            </m:r>
          </m:sup>
        </m:sSup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 xml:space="preserve">, </m:t>
        </m:r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fpm</m:t>
            </m:r>
          </m:sup>
        </m:sSup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 xml:space="preserve">, </m:t>
        </m:r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vol</m:t>
            </m:r>
          </m:sup>
        </m:sSup>
      </m:oMath>
      <w:r w:rsidR="00882251" w:rsidRPr="000435B1">
        <w:rPr>
          <w:rStyle w:val="mord"/>
          <w:rFonts w:ascii="바탕" w:eastAsia="바탕" w:hAnsi="바탕" w:cs="굴림" w:hint="eastAsia"/>
          <w:sz w:val="24"/>
        </w:rPr>
        <w:t>)은 이를 기준값으로 스케일링한다.</w:t>
      </w:r>
    </w:p>
    <w:p w14:paraId="56788A3E" w14:textId="564D6284" w:rsidR="008527B4" w:rsidRPr="008527B4" w:rsidRDefault="00A83DF0" w:rsidP="008527B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lambda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에 비례하는 동적 스케일링. 시장이 안정적</w:t>
      </w:r>
      <w:r w:rsidR="003875CC">
        <w:rPr>
          <w:rFonts w:ascii="바탕" w:eastAsia="바탕" w:hAnsi="바탕" w:cs="굴림" w:hint="eastAsia"/>
          <w:kern w:val="0"/>
          <w:sz w:val="24"/>
          <w14:ligatures w14:val="none"/>
        </w:rPr>
        <w:t>(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상승)일수록 </w:t>
      </w:r>
      <w:commentRangeStart w:id="4"/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Q</w:t>
      </w:r>
      <w:commentRangeEnd w:id="4"/>
      <w:r w:rsidRPr="008527B4">
        <w:rPr>
          <w:rStyle w:val="ae"/>
          <w:rFonts w:ascii="바탕" w:eastAsia="바탕" w:hAnsi="바탕" w:cs="굴림"/>
          <w:kern w:val="0"/>
          <w:sz w:val="24"/>
          <w:szCs w:val="24"/>
          <w14:ligatures w14:val="none"/>
        </w:rPr>
        <w:commentReference w:id="4"/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를 강화하고, 불안정</w:t>
      </w:r>
      <w:r>
        <w:rPr>
          <w:rFonts w:ascii="바탕" w:eastAsia="바탕" w:hAnsi="바탕" w:cs="굴림"/>
          <w:kern w:val="0"/>
          <w:sz w:val="24"/>
          <w14:ligatures w14:val="none"/>
        </w:rPr>
        <w:t>(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하락)할수록 Q를 약화한다.</w:t>
      </w:r>
    </w:p>
    <w:p w14:paraId="6161F04A" w14:textId="6622C455" w:rsidR="00891B0A" w:rsidRPr="008527B4" w:rsidRDefault="0060506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lambda</m:t>
              </m:r>
            </m:sup>
          </m:sSup>
          <m:r>
            <w:rPr>
              <w:rFonts w:ascii="Cambria Math" w:eastAsia="바탕" w:hAnsi="Cambria Math" w:cs="굴림"/>
              <w:kern w:val="0"/>
              <w:sz w:val="24"/>
              <w14:ligatures w14:val="none"/>
            </w:rPr>
            <m:t xml:space="preserve"> = 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base</m:t>
              </m:r>
            </m:sup>
          </m:sSup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clip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f>
            <m:fPr>
              <m:ctrlPr>
                <w:rPr>
                  <w:rStyle w:val="delimsizing"/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바탕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q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Style w:val="delimsizing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delimsizing"/>
                      <w:rFonts w:ascii="Cambria Math" w:hAnsi="Cambria Math"/>
                    </w:rPr>
                    <m:t>λ</m:t>
                  </m:r>
                </m:e>
              </m:acc>
            </m:den>
          </m:f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0.1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3.0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</m:oMath>
      </m:oMathPara>
    </w:p>
    <w:p w14:paraId="1454ABD7" w14:textId="535FC6C8" w:rsidR="008527B4" w:rsidRPr="008527B4" w:rsidRDefault="0060506C" w:rsidP="008527B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raw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raw </w:t>
      </w:r>
      <m:oMath>
        <m:r>
          <w:rPr>
            <w:rFonts w:ascii="Cambria Math" w:eastAsia="바탕" w:hAnsi="Cambria Math" w:cs="굴림"/>
            <w:kern w:val="0"/>
            <w:sz w:val="24"/>
            <w14:ligatures w14:val="none"/>
          </w:rPr>
          <m:t>λ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부호 기반 게이팅. clip 이전의 raw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사용하므로, SPY가 하락하여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가 음수가 되면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가 자연스럽게 0으로 수렴한다. 하드스탑 없이 시장 방향에 따라 뷰가 자연 소멸되는 구조다.</w:t>
      </w:r>
    </w:p>
    <w:p w14:paraId="59778446" w14:textId="6523689C" w:rsidR="0060506C" w:rsidRPr="0060506C" w:rsidRDefault="0060506C" w:rsidP="0060506C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raw</m:t>
              </m:r>
            </m:sup>
          </m:sSup>
          <m:r>
            <w:rPr>
              <w:rFonts w:ascii="Cambria Math" w:eastAsia="바탕" w:hAnsi="Cambria Math" w:cs="굴림"/>
              <w:kern w:val="0"/>
              <w:sz w:val="24"/>
              <w14:ligatures w14:val="none"/>
            </w:rPr>
            <m:t xml:space="preserve"> = 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max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base</m:t>
              </m:r>
            </m:sup>
          </m:sSup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 xml:space="preserve"> </m:t>
          </m:r>
          <m:f>
            <m:fPr>
              <m:ctrlPr>
                <w:rPr>
                  <w:rStyle w:val="delimsizing"/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바탕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q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raw</m:t>
                  </m:r>
                </m:sup>
              </m:sSubSup>
            </m:num>
            <m:den>
              <m:acc>
                <m:accPr>
                  <m:chr m:val="̅"/>
                  <m:ctrlPr>
                    <w:rPr>
                      <w:rStyle w:val="delimsizing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delimsizing"/>
                      <w:rFonts w:ascii="Cambria Math" w:hAnsi="Cambria Math"/>
                    </w:rPr>
                    <m:t>λ</m:t>
                  </m:r>
                </m:e>
              </m:acc>
            </m:den>
          </m:f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</m:oMath>
      </m:oMathPara>
    </w:p>
    <w:p w14:paraId="32F30918" w14:textId="027D8E6D" w:rsidR="008527B4" w:rsidRPr="008527B4" w:rsidRDefault="0038257A" w:rsidP="008527B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inv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의 역수 스케일링. 시장이 불안정</w:t>
      </w:r>
      <w:r>
        <w:rPr>
          <w:rFonts w:ascii="바탕" w:eastAsia="바탕" w:hAnsi="바탕" w:cs="굴림"/>
          <w:kern w:val="0"/>
          <w:sz w:val="24"/>
          <w14:ligatures w14:val="none"/>
        </w:rPr>
        <w:t>(</w:t>
      </w:r>
      <m:oMath>
        <m:sSub>
          <m:sSubPr>
            <m:ctrlPr>
              <w:rPr>
                <w:rFonts w:ascii="Cambria Math" w:eastAsia="바탕" w:hAnsi="Cambria Math" w:cs="굴림"/>
                <w:i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λ</m:t>
            </m:r>
          </m:e>
          <m:sub>
            <m: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q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하락)할수록 Q가 커져 저변동 방어 전략을 강화하고, 강세장에서는 Q가 축소된다. </w:t>
      </w:r>
      <m:oMath>
        <m:sSup>
          <m:sSupPr>
            <m:ctrlPr>
              <w:rPr>
                <w:rStyle w:val="mord"/>
                <w:rFonts w:ascii="Cambria Math" w:eastAsia="바탕" w:hAnsi="Cambria Math"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p"/>
              </m:rPr>
              <w:rPr>
                <w:rStyle w:val="mord"/>
                <w:rFonts w:ascii="Cambria Math" w:eastAsia="바탕" w:hAnsi="Cambria Math"/>
                <w:sz w:val="24"/>
              </w:rPr>
              <m:t>lambda</m:t>
            </m:r>
          </m:sup>
        </m:sSup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와 반대 방향으로 작동하며 양수가 보장된다.</w:t>
      </w:r>
    </w:p>
    <w:p w14:paraId="0F06D0D4" w14:textId="4D557B74" w:rsidR="0038257A" w:rsidRPr="0038257A" w:rsidRDefault="0038257A" w:rsidP="0038257A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inv</m:t>
              </m:r>
            </m:sup>
          </m:sSup>
          <m:r>
            <w:rPr>
              <w:rFonts w:ascii="Cambria Math" w:eastAsia="바탕" w:hAnsi="Cambria Math" w:cs="굴림"/>
              <w:kern w:val="0"/>
              <w:sz w:val="24"/>
              <w14:ligatures w14:val="none"/>
            </w:rPr>
            <m:t xml:space="preserve"> = 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base</m:t>
              </m:r>
            </m:sup>
          </m:sSup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clip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f>
            <m:fPr>
              <m:ctrlPr>
                <w:rPr>
                  <w:rStyle w:val="delimsizing"/>
                  <w:rFonts w:ascii="Cambria Math" w:hAnsi="Cambria Math"/>
                </w:rPr>
              </m:ctrlPr>
            </m:fPr>
            <m:num>
              <m:acc>
                <m:accPr>
                  <m:chr m:val="̅"/>
                  <m:ctrlPr>
                    <w:rPr>
                      <w:rStyle w:val="delimsizing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delimsizing"/>
                      <w:rFonts w:ascii="Cambria Math" w:hAnsi="Cambria Math"/>
                    </w:rPr>
                    <m:t>λ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="바탕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바탕" w:hAnsi="Cambria Math" w:cs="굴림"/>
                      <w:kern w:val="0"/>
                      <w:sz w:val="24"/>
                      <w14:ligatures w14:val="none"/>
                    </w:rPr>
                    <m:t>q</m:t>
                  </m:r>
                </m:sub>
              </m:sSub>
            </m:den>
          </m:f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0.1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3.0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</m:oMath>
      </m:oMathPara>
    </w:p>
    <w:p w14:paraId="06DAB67D" w14:textId="1CA7C3C1" w:rsidR="008527B4" w:rsidRDefault="0038257A" w:rsidP="008527B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fpm</m:t>
            </m:r>
            <w:commentRangeStart w:id="5"/>
            <w:commentRangeEnd w:id="5"/>
            <m:r>
              <m:rPr>
                <m:sty m:val="bi"/>
              </m:rPr>
              <w:rPr>
                <w:rStyle w:val="ae"/>
                <w:rFonts w:ascii="Cambria Math" w:eastAsia="바탕" w:hAnsi="Cambria Math"/>
                <w:b/>
                <w:bCs/>
                <w:i/>
                <w:sz w:val="24"/>
                <w:szCs w:val="24"/>
              </w:rPr>
              <w:commentReference w:id="5"/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Fama-French 3팩터(FF3) 훈련 윈도우(60개월) 내 팩터 평균을 다음 달 기대 팩터 프리미엄으로 사용하는 방식(Fama and MacBeth, 1973; Cochrane, 2005). 단기 팩터</w:t>
      </w:r>
      <w:r w:rsidR="00686054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프리미엄 추정의 불안정성을 감안하여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장기 평균을 기대치로 대입함으로써 추정 안정성을 높인다. 종목별 FF3 롤링 회귀로 추정한 기대수익률 </w:t>
      </w:r>
      <m:oMath>
        <m:sSub>
          <m:sSubPr>
            <m:ctrlPr>
              <w:rPr>
                <w:rFonts w:ascii="Cambria Math" w:eastAsia="바탕" w:hAnsi="Cambria Math"/>
                <w:b/>
                <w:bCs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바탕" w:hAnsi="Cambria Math"/>
                  </w:rPr>
                  <m:t>r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="바탕" w:hAnsi="Cambria Math"/>
              </w:rPr>
              <m:t>i</m:t>
            </m:r>
          </m:sub>
        </m:sSub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와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</m:oMath>
      <w:r w:rsidR="00BA3136"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BA3136" w:rsidRPr="00862B18">
        <w:rPr>
          <w:rFonts w:ascii="바탕" w:eastAsia="바탕" w:hAnsi="바탕" w:cs="굴림" w:hint="eastAsia"/>
          <w:kern w:val="0"/>
          <w:sz w:val="24"/>
          <w14:ligatures w14:val="none"/>
        </w:rPr>
        <w:t>벡터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의 내적으로</w:t>
      </w:r>
      <w:r w:rsidR="008527B4" w:rsidRPr="008527B4">
        <w:rPr>
          <w:rFonts w:ascii="바탕" w:eastAsia="바탕" w:hAnsi="바탕" w:cs="굴림"/>
          <w:iCs/>
          <w:kern w:val="0"/>
          <w:sz w:val="24"/>
          <w14:ligatures w14:val="none"/>
        </w:rPr>
        <w:t xml:space="preserve">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산출하며, 훈련 기간 내 데이터만 사용하여 look-ahead bias가 없다. Pyo and Lee(2018)의 FF3 기반 </w:t>
      </w:r>
      <m:oMath>
        <m:r>
          <w:rPr>
            <w:rStyle w:val="mord"/>
            <w:rFonts w:ascii="Cambria Math" w:eastAsia="바탕" w:hAnsi="Cambria Math"/>
            <w:sz w:val="24"/>
          </w:rPr>
          <m:t xml:space="preserve">q 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산출 방식을 장기 평균 팩터 프리미엄 관점으로 재해석한 것으로, 본 연구의 앵커(anchor) 슬롯에 해당한다.</w:t>
      </w:r>
    </w:p>
    <w:p w14:paraId="3063CD67" w14:textId="59AC6983" w:rsidR="004E4B49" w:rsidRPr="004E4B49" w:rsidRDefault="004E4B49" w:rsidP="004E4B49">
      <w:pPr>
        <w:widowControl/>
        <w:wordWrap/>
        <w:autoSpaceDE/>
        <w:autoSpaceDN/>
        <w:spacing w:before="100" w:beforeAutospacing="1" w:after="100" w:afterAutospacing="1"/>
        <w:ind w:left="360"/>
        <w:rPr>
          <w:rStyle w:val="vlist-s"/>
          <w:rFonts w:ascii="바탕" w:eastAsia="바탕" w:hAnsi="바탕" w:cs="굴림"/>
        </w:rPr>
      </w:pPr>
      <m:oMathPara>
        <m:oMath>
          <m:sSup>
            <m:sSupPr>
              <m:ctrlPr>
                <w:rPr>
                  <w:rStyle w:val="mord"/>
                  <w:rFonts w:ascii="Cambria Math" w:eastAsia="바탕" w:hAnsi="Cambria Math"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p"/>
                </m:rPr>
                <w:rPr>
                  <w:rStyle w:val="mord"/>
                  <w:rFonts w:ascii="Cambria Math" w:eastAsia="바탕" w:hAnsi="Cambria Math"/>
                  <w:sz w:val="24"/>
                </w:rPr>
                <m:t>fpm</m:t>
              </m:r>
            </m:sup>
          </m:sSup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  <m:acc>
            <m:accPr>
              <m:ctrlPr>
                <w:rPr>
                  <w:rStyle w:val="mord"/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r</m:t>
              </m:r>
            </m:e>
          </m:acc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punct"/>
              <w:rFonts w:ascii="Cambria Math" w:hAnsi="Cambria Math"/>
            </w:rPr>
            <m:t xml:space="preserve">  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i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</w:rPr>
              </m:ctrlPr>
            </m:sSubPr>
            <m:e>
              <m:acc>
                <m:acc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i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bin"/>
              <w:rFonts w:ascii="Cambria Math" w:hAnsi="Cambria Math"/>
            </w:rPr>
            <m:t>+</m:t>
          </m:r>
          <m:sSubSup>
            <m:sSubSupPr>
              <m:ctrlPr>
                <w:rPr>
                  <w:rStyle w:val="mord"/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Style w:val="mord"/>
                  <w:rFonts w:ascii="Cambria Math" w:hAnsi="Cambria Math"/>
                </w:rPr>
                <m:t>i</m:t>
              </m:r>
            </m:sub>
            <m:sup>
              <m:r>
                <w:rPr>
                  <w:rStyle w:val="mord"/>
                  <w:rFonts w:ascii="Cambria Math" w:hAnsi="Cambria Math"/>
                </w:rPr>
                <m:t>mkt</m:t>
              </m:r>
            </m:sup>
          </m:sSubSup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f</m:t>
                  </m:r>
                </m:e>
              </m:acc>
              <m:r>
                <w:rPr>
                  <w:rStyle w:val="vlist-s"/>
                  <w:rFonts w:ascii="Cambria Math" w:hAnsi="Cambria Math"/>
                </w:rPr>
                <m:t>​</m:t>
              </m:r>
            </m:e>
            <m:sub>
              <m:r>
                <w:rPr>
                  <w:rStyle w:val="mord"/>
                  <w:rFonts w:ascii="Cambria Math" w:hAnsi="Cambria Math"/>
                </w:rPr>
                <m:t>mkt</m:t>
              </m:r>
            </m:sub>
          </m:sSub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bin"/>
              <w:rFonts w:ascii="Cambria Math" w:hAnsi="Cambria Math"/>
            </w:rPr>
            <m:t>+</m:t>
          </m:r>
          <m:sSubSup>
            <m:sSubSupPr>
              <m:ctrlPr>
                <w:rPr>
                  <w:rStyle w:val="mord"/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Style w:val="mord"/>
                  <w:rFonts w:ascii="Cambria Math" w:hAnsi="Cambria Math"/>
                </w:rPr>
                <m:t>i</m:t>
              </m:r>
            </m:sub>
            <m:sup>
              <m:r>
                <w:rPr>
                  <w:rStyle w:val="mord"/>
                  <w:rFonts w:ascii="Cambria Math" w:hAnsi="Cambria Math"/>
                </w:rPr>
                <m:t>SMB</m:t>
              </m:r>
            </m:sup>
          </m:sSubSup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f</m:t>
                  </m:r>
                </m:e>
              </m:acc>
              <m:r>
                <w:rPr>
                  <w:rStyle w:val="vlist-s"/>
                  <w:rFonts w:ascii="Cambria Math" w:hAnsi="Cambria Math"/>
                </w:rPr>
                <m:t>​</m:t>
              </m:r>
            </m:e>
            <m:sub>
              <m:r>
                <w:rPr>
                  <w:rStyle w:val="mord"/>
                  <w:rFonts w:ascii="Cambria Math" w:hAnsi="Cambria Math"/>
                </w:rPr>
                <m:t>SMB</m:t>
              </m:r>
            </m:sub>
          </m:sSub>
          <m:r>
            <w:rPr>
              <w:rStyle w:val="mbin"/>
              <w:rFonts w:ascii="Cambria Math" w:hAnsi="Cambria Math"/>
            </w:rPr>
            <m:t>+</m:t>
          </m:r>
          <m:sSubSup>
            <m:sSubSupPr>
              <m:ctrlPr>
                <w:rPr>
                  <w:rStyle w:val="mord"/>
                  <w:rFonts w:ascii="Cambria Math" w:hAnsi="Cambria Math"/>
                  <w:i/>
                </w:rPr>
              </m:ctrlPr>
            </m:sSubSupPr>
            <m:e>
              <m:acc>
                <m:acc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β</m:t>
                  </m:r>
                </m:e>
              </m:acc>
            </m:e>
            <m:sub>
              <m:r>
                <w:rPr>
                  <w:rStyle w:val="mord"/>
                  <w:rFonts w:ascii="Cambria Math" w:hAnsi="Cambria Math"/>
                </w:rPr>
                <m:t>i</m:t>
              </m:r>
            </m:sub>
            <m:sup>
              <m:r>
                <w:rPr>
                  <w:rStyle w:val="mord"/>
                  <w:rFonts w:ascii="Cambria Math" w:hAnsi="Cambria Math"/>
                </w:rPr>
                <m:t>HML</m:t>
              </m:r>
            </m:sup>
          </m:sSubSup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Style w:val="mord"/>
                      <w:rFonts w:ascii="Cambria Math" w:hAnsi="Cambria Math"/>
                    </w:rPr>
                    <m:t>f</m:t>
                  </m:r>
                </m:e>
              </m:acc>
              <m:r>
                <w:rPr>
                  <w:rStyle w:val="vlist-s"/>
                  <w:rFonts w:ascii="Cambria Math" w:hAnsi="Cambria Math"/>
                </w:rPr>
                <m:t>​</m:t>
              </m:r>
            </m:e>
            <m:sub>
              <m:r>
                <w:rPr>
                  <w:rStyle w:val="mord"/>
                  <w:rFonts w:ascii="Cambria Math" w:hAnsi="Cambria Math"/>
                </w:rPr>
                <m:t>HML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</m:oMath>
      </m:oMathPara>
    </w:p>
    <w:p w14:paraId="69928F95" w14:textId="51F25C79" w:rsidR="004E4B49" w:rsidRPr="008527B4" w:rsidRDefault="004E4B49" w:rsidP="004E4B49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i/>
          <w:iCs/>
          <w:kern w:val="0"/>
          <w:sz w:val="24"/>
          <w14:ligatures w14:val="none"/>
        </w:rPr>
      </w:pPr>
      <w:r>
        <w:rPr>
          <w:rFonts w:ascii="바탕" w:eastAsia="바탕" w:hAnsi="바탕" w:cs="굴림" w:hint="eastAsia"/>
          <w:iCs/>
          <w:kern w:val="0"/>
          <w:sz w:val="24"/>
          <w14:ligatures w14:val="none"/>
        </w:rPr>
        <w:t xml:space="preserve">여기서 </w:t>
      </w:r>
      <m:oMath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Style w:val="mord"/>
                    <w:rFonts w:ascii="Cambria Math" w:hAnsi="Cambria Math"/>
                    <w:i/>
                  </w:rPr>
                </m:ctrlPr>
              </m:accPr>
              <m:e>
                <m:r>
                  <w:rPr>
                    <w:rStyle w:val="mord"/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Style w:val="mord"/>
                <w:rFonts w:ascii="Cambria Math" w:hAnsi="Cambria Math"/>
              </w:rPr>
              <m:t>k</m:t>
            </m:r>
          </m:sub>
        </m:sSub>
      </m:oMath>
      <w:r>
        <w:rPr>
          <w:rStyle w:val="mord"/>
          <w:rFonts w:ascii="바탕" w:eastAsia="바탕" w:hAnsi="바탕" w:cs="굴림" w:hint="eastAsia"/>
        </w:rPr>
        <w:t xml:space="preserve">는 훈련 윈도우 내 팩터 </w:t>
      </w:r>
      <w:r>
        <w:rPr>
          <w:rStyle w:val="mord"/>
          <w:rFonts w:ascii="바탕" w:eastAsia="바탕" w:hAnsi="바탕" w:cs="굴림"/>
        </w:rPr>
        <w:t>k</w:t>
      </w:r>
      <w:r>
        <w:rPr>
          <w:rStyle w:val="mord"/>
          <w:rFonts w:ascii="바탕" w:eastAsia="바탕" w:hAnsi="바탕" w:cs="굴림" w:hint="eastAsia"/>
        </w:rPr>
        <w:t>의 평균값이다.</w:t>
      </w:r>
    </w:p>
    <w:p w14:paraId="0F977BA8" w14:textId="2B198B33" w:rsidR="008527B4" w:rsidRPr="008527B4" w:rsidRDefault="00BA3136" w:rsidP="008527B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vol</m:t>
            </m:r>
            <w:commentRangeStart w:id="6"/>
            <w:commentRangeEnd w:id="6"/>
            <m:r>
              <m:rPr>
                <m:sty m:val="bi"/>
              </m:rPr>
              <w:rPr>
                <w:rStyle w:val="ae"/>
                <w:rFonts w:ascii="Cambria Math" w:eastAsia="바탕" w:hAnsi="Cambria Math"/>
                <w:b/>
                <w:bCs/>
                <w:i/>
                <w:sz w:val="24"/>
                <w:szCs w:val="24"/>
              </w:rPr>
              <w:commentReference w:id="6"/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: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LSTM이 예측한 변동성 격차를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에 직접 반영하는 방식. 고변동 그룹과 저변동 그룹의 예측 변동성 평균 차이를 훈련 기간 내 확장 중앙값(expanding median)으로 정규화하여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  <m:r>
          <m:rPr>
            <m:sty m:val="p"/>
          </m:rPr>
          <w:rPr>
            <w:rStyle w:val="mord"/>
            <w:rFonts w:ascii="Cambria Math" w:eastAsia="바탕" w:hAnsi="Cambria Math"/>
            <w:sz w:val="24"/>
          </w:rPr>
          <m:t xml:space="preserve"> 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크기를 조절한다. 다른 설정들이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p</m:t>
        </m:r>
      </m:oMath>
      <w:r w:rsidRPr="00862B18"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Pr="00862B18">
        <w:rPr>
          <w:rFonts w:ascii="바탕" w:eastAsia="바탕" w:hAnsi="바탕" w:cs="굴림" w:hint="eastAsia"/>
          <w:kern w:val="0"/>
          <w:sz w:val="24"/>
          <w14:ligatures w14:val="none"/>
        </w:rPr>
        <w:t>벡터</w:t>
      </w:r>
      <w:r>
        <w:rPr>
          <w:rFonts w:ascii="바탕" w:eastAsia="바탕" w:hAnsi="바탕" w:cs="굴림" w:hint="eastAsia"/>
          <w:kern w:val="0"/>
          <w:sz w:val="24"/>
          <w14:ligatures w14:val="none"/>
        </w:rPr>
        <w:t>를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통해 변동성 예측을 간접적으로 활용하는 반면, </w:t>
      </w:r>
      <m:oMath>
        <m:sSup>
          <m:sSup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p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p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vol</m:t>
            </m:r>
          </m:sup>
        </m:sSup>
      </m:oMath>
      <w:r>
        <w:rPr>
          <w:rFonts w:ascii="바탕" w:eastAsia="바탕" w:hAnsi="바탕" w:cs="굴림" w:hint="eastAsia"/>
          <w:kern w:val="0"/>
          <w:sz w:val="24"/>
          <w14:ligatures w14:val="none"/>
        </w:rPr>
        <w:t>은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예측 변동성 스프레드를 </w:t>
      </w:r>
      <m:oMath>
        <m:r>
          <w:rPr>
            <w:rStyle w:val="mord"/>
            <w:rFonts w:ascii="Cambria Math" w:eastAsia="바탕" w:hAnsi="Cambria Math"/>
            <w:sz w:val="24"/>
          </w:rPr>
          <m:t>q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에 직접 연결하는 구조적으로 다른 채널이다.</w:t>
      </w:r>
    </w:p>
    <w:p w14:paraId="70B5E0AA" w14:textId="3EC05F91" w:rsidR="00BA3136" w:rsidRPr="00BA3136" w:rsidRDefault="00BA3136" w:rsidP="00BA3136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vol</m:t>
              </m:r>
            </m:sup>
          </m:sSup>
          <m:r>
            <w:rPr>
              <w:rFonts w:ascii="Cambria Math" w:eastAsia="바탕" w:hAnsi="Cambria Math" w:cs="굴림"/>
              <w:kern w:val="0"/>
              <w:sz w:val="24"/>
              <w14:ligatures w14:val="none"/>
            </w:rPr>
            <m:t xml:space="preserve"> = 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w:rPr>
                  <w:rStyle w:val="mord"/>
                  <w:rFonts w:ascii="Cambria Math" w:eastAsia="바탕" w:hAnsi="Cambria Math"/>
                  <w:sz w:val="24"/>
                </w:rPr>
                <m:t>q</m:t>
              </m:r>
            </m:e>
            <m:sup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base</m:t>
              </m:r>
            </m:sup>
          </m:sSup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clip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f>
            <m:fPr>
              <m:ctrlPr>
                <w:rPr>
                  <w:rStyle w:val="delimsizing"/>
                  <w:rFonts w:ascii="Cambria Math" w:hAnsi="Cambria Math"/>
                </w:rPr>
              </m:ctrlPr>
            </m:fPr>
            <m:num>
              <m:r>
                <w:rPr>
                  <w:rStyle w:val="delimsizing"/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eastAsia="바탕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바탕" w:hAnsi="Cambria Math"/>
                    </w:rPr>
                    <m:t>t</m:t>
                  </m:r>
                </m:sub>
              </m:sSub>
            </m:num>
            <m:den>
              <m:r>
                <w:rPr>
                  <w:rStyle w:val="delimsizing"/>
                  <w:rFonts w:ascii="Cambria Math" w:hAnsi="Cambria Math"/>
                </w:rPr>
                <m:t>median(∆</m:t>
              </m:r>
              <m:sSub>
                <m:sSubPr>
                  <m:ctrlPr>
                    <w:rPr>
                      <w:rFonts w:ascii="Cambria Math" w:eastAsia="바탕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바탕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바탕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="바탕" w:hAnsi="Cambria Math"/>
                    </w:rPr>
                    <m:t>t</m:t>
                  </m:r>
                  <m:r>
                    <w:rPr>
                      <w:rFonts w:ascii="Cambria Math" w:eastAsia="바탕" w:hAnsi="Cambria Math"/>
                    </w:rPr>
                    <m:t>rain</m:t>
                  </m:r>
                </m:sub>
              </m:sSub>
              <m:r>
                <w:rPr>
                  <w:rFonts w:ascii="Cambria Math" w:eastAsia="바탕" w:hAnsi="Cambria Math"/>
                </w:rPr>
                <m:t>)</m:t>
              </m:r>
            </m:den>
          </m:f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0.1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p"/>
            </m:rP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3.0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</m:oMath>
      </m:oMathPara>
    </w:p>
    <w:p w14:paraId="6FEF9F40" w14:textId="4BD819BF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 w:hint="eastAsia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여기서 </w:t>
      </w:r>
      <m:oMath>
        <m:r>
          <w:rPr>
            <w:rStyle w:val="delimsizing"/>
            <w:rFonts w:ascii="Cambria Math" w:hAnsi="Cambria Math"/>
          </w:rPr>
          <m:t>∆</m:t>
        </m:r>
        <m:sSub>
          <m:sSubPr>
            <m:ctrlPr>
              <w:rPr>
                <w:rFonts w:ascii="Cambria Math" w:eastAsia="바탕" w:hAnsi="Cambria Math"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t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rel"/>
            <w:rFonts w:ascii="Cambria Math" w:hAnsi="Cambria Math"/>
          </w:rPr>
          <m:t>=</m:t>
        </m:r>
        <m:r>
          <m:rPr>
            <m:sty m:val="p"/>
          </m:rPr>
          <w:rPr>
            <w:rStyle w:val="mord"/>
            <w:rFonts w:ascii="Cambria Math" w:hAnsi="Cambria Math"/>
          </w:rPr>
          <m:t>mean</m:t>
        </m:r>
        <m:r>
          <w:rPr>
            <w:rStyle w:val="mopen"/>
            <w:rFonts w:ascii="Cambria Math" w:hAnsi="Cambria Math"/>
          </w:rPr>
          <m:t>(</m:t>
        </m:r>
        <m:sSub>
          <m:sSubPr>
            <m:ctrlPr>
              <w:rPr>
                <w:rFonts w:ascii="Cambria Math" w:eastAsia="바탕" w:hAnsi="Cambria Math"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i</m:t>
            </m:r>
            <m:r>
              <m:rPr>
                <m:sty m:val="p"/>
              </m:rPr>
              <w:rPr>
                <w:rStyle w:val="mrel"/>
                <w:rFonts w:ascii="Cambria Math" w:eastAsia="바탕" w:hAnsi="Cambria Math"/>
              </w:rPr>
              <m:t>∈</m:t>
            </m:r>
            <m:r>
              <m:rPr>
                <m:scr m:val="script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H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w:rPr>
            <w:rStyle w:val="mbin"/>
            <w:rFonts w:ascii="Cambria Math" w:hAnsi="Cambria Math" w:cs="Cambria Math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mean</m:t>
        </m:r>
        <m:r>
          <w:rPr>
            <w:rStyle w:val="mopen"/>
            <w:rFonts w:ascii="Cambria Math" w:hAnsi="Cambria Math"/>
          </w:rPr>
          <m:t>(</m:t>
        </m:r>
        <m:sSub>
          <m:sSubPr>
            <m:ctrlPr>
              <w:rPr>
                <w:rFonts w:ascii="Cambria Math" w:eastAsia="바탕" w:hAnsi="Cambria Math"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i</m:t>
            </m:r>
            <m:r>
              <m:rPr>
                <m:sty m:val="p"/>
              </m:rPr>
              <w:rPr>
                <w:rStyle w:val="mrel"/>
                <w:rFonts w:ascii="Cambria Math" w:eastAsia="바탕" w:hAnsi="Cambria Math"/>
              </w:rPr>
              <m:t>∈</m:t>
            </m:r>
            <m:r>
              <m:rPr>
                <m:scr m:val="script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L</m:t>
            </m:r>
          </m:sub>
        </m:sSub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이다.</w:t>
      </w:r>
      <w:r w:rsidR="004E4B49">
        <w:rPr>
          <w:rFonts w:ascii="바탕" w:eastAsia="바탕" w:hAnsi="바탕" w:cs="굴림" w:hint="eastAsia"/>
          <w:kern w:val="0"/>
          <w:sz w:val="24"/>
          <w14:ligatures w14:val="none"/>
        </w:rPr>
        <w:t xml:space="preserve"> 저변동 그룹 대비 고변동 그룹의 예측 변동성이 항상 크므로 </w:t>
      </w:r>
      <m:oMath>
        <m:r>
          <w:rPr>
            <w:rStyle w:val="delimsizing"/>
            <w:rFonts w:ascii="Cambria Math" w:hAnsi="Cambria Math"/>
          </w:rPr>
          <m:t>∆</m:t>
        </m:r>
        <m:sSub>
          <m:sSubPr>
            <m:ctrlPr>
              <w:rPr>
                <w:rFonts w:ascii="Cambria Math" w:eastAsia="바탕" w:hAnsi="Cambria Math"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t</m:t>
            </m:r>
          </m:sub>
        </m:sSub>
        <m:r>
          <w:rPr>
            <w:rFonts w:ascii="Cambria Math" w:eastAsia="바탕" w:hAnsi="Cambria Math" w:cs="굴림"/>
          </w:rPr>
          <m:t>&gt;0</m:t>
        </m:r>
      </m:oMath>
      <w:r w:rsidR="004E4B49">
        <w:rPr>
          <w:rFonts w:ascii="바탕" w:eastAsia="바탕" w:hAnsi="바탕" w:cs="굴림" w:hint="eastAsia"/>
        </w:rPr>
        <w:t xml:space="preserve">이 보장된다.  </w:t>
      </w:r>
    </w:p>
    <w:p w14:paraId="56BD4565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1829D512">
          <v:rect id="직사각형 113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61C2A27" w14:textId="66BE477B" w:rsidR="008527B4" w:rsidRPr="008527B4" w:rsidRDefault="003875C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ω</m:t>
        </m:r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 </m:t>
        </m:r>
      </m:oMath>
      <w:r w:rsidR="008527B4" w:rsidRPr="008527B4">
        <w:rPr>
          <w:rFonts w:ascii="바탕" w:eastAsia="바탕" w:hAnsi="바탕" w:cs="굴림"/>
          <w:b/>
          <w:bCs/>
          <w:kern w:val="0"/>
          <w:sz w:val="24"/>
          <w14:ligatures w14:val="none"/>
        </w:rPr>
        <w:t>: 뷰 불확실성</w:t>
      </w:r>
    </w:p>
    <w:p w14:paraId="7189FAAC" w14:textId="41031CE9" w:rsidR="008527B4" w:rsidRPr="008527B4" w:rsidRDefault="007101F5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>ω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는 사전 균형 수익률 대비 투자자 뷰의 신뢰도를 결정한다. 두 가지 설정을 비교한다.</w:t>
      </w:r>
    </w:p>
    <w:p w14:paraId="556296E3" w14:textId="7C72CC1C" w:rsidR="008527B4" w:rsidRPr="008527B4" w:rsidRDefault="007101F5" w:rsidP="008527B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Fonts w:ascii="Cambria Math" w:eastAsia="바탕" w:hAnsi="Cambria Math" w:cs="굴림"/>
                <w:b/>
                <w:bCs/>
                <w:i/>
                <w:kern w:val="0"/>
                <w:sz w:val="24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HE</m:t>
            </m:r>
            <w:commentRangeStart w:id="7"/>
            <w:commentRangeEnd w:id="7"/>
            <m:r>
              <m:rPr>
                <m:sty m:val="bi"/>
              </m:rPr>
              <w:rPr>
                <w:rStyle w:val="ae"/>
                <w:rFonts w:ascii="Cambria Math" w:eastAsia="바탕" w:hAnsi="Cambria Math" w:cs="굴림"/>
                <w:b/>
                <w:bCs/>
                <w:i/>
                <w:kern w:val="0"/>
                <w:sz w:val="24"/>
                <w:szCs w:val="24"/>
                <w14:ligatures w14:val="none"/>
              </w:rPr>
              <w:commentReference w:id="7"/>
            </m:r>
          </m:sup>
        </m:sSup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(He-Litterman 표준)</w:t>
      </w:r>
      <w:r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: 뷰 포트폴리오의 사전 분산에 비례하여 불확실성을 설정하는 BL 문헌의 표준 방식이다(He and Litterman, 1999).</w:t>
      </w:r>
    </w:p>
    <w:p w14:paraId="1341C868" w14:textId="5E20524F" w:rsidR="007101F5" w:rsidRPr="003875CC" w:rsidRDefault="007101F5" w:rsidP="007101F5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바탕" w:hAnsi="Cambria Math" w:cs="굴림"/>
                  <w:b/>
                  <w:bCs/>
                  <w:i/>
                  <w:kern w:val="0"/>
                  <w:sz w:val="24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HE</m:t>
              </m:r>
            </m:sup>
          </m:sSup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rel"/>
              <w:rFonts w:ascii="Cambria Math" w:eastAsia="바탕" w:hAnsi="Cambria Math"/>
              <w:sz w:val="24"/>
            </w:rPr>
            <m:t>=</m:t>
          </m:r>
          <m:r>
            <w:rPr>
              <w:rStyle w:val="mord"/>
              <w:rFonts w:ascii="Cambria Math" w:eastAsia="바탕" w:hAnsi="Cambria Math"/>
              <w:sz w:val="24"/>
            </w:rPr>
            <m:t>τ</m:t>
          </m:r>
          <m:r>
            <w:rPr>
              <w:rFonts w:ascii="Cambria Math" w:hAnsi="Cambria Math" w:cs="Cambria Math"/>
            </w:rPr>
            <m:t>⋅</m:t>
          </m:r>
          <m:r>
            <m:rPr>
              <m:sty m:val="bi"/>
            </m:rPr>
            <w:rPr>
              <w:rStyle w:val="mord"/>
              <w:rFonts w:ascii="Cambria Math" w:eastAsia="바탕" w:hAnsi="Cambria Math"/>
              <w:sz w:val="24"/>
            </w:rPr>
            <m:t>pΣ</m:t>
          </m:r>
          <m:sSup>
            <m:sSupPr>
              <m:ctrlPr>
                <w:rPr>
                  <w:rStyle w:val="mord"/>
                  <w:rFonts w:ascii="Cambria Math" w:eastAsia="바탕" w:hAnsi="Cambria Math"/>
                  <w:b/>
                  <w:bCs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Style w:val="mord"/>
                  <w:rFonts w:ascii="Cambria Math" w:eastAsia="바탕" w:hAnsi="Cambria Math"/>
                  <w:sz w:val="24"/>
                </w:rPr>
                <m:t>p</m:t>
              </m:r>
            </m:e>
            <m:sup>
              <m:r>
                <w:rPr>
                  <w:rStyle w:val="mord"/>
                  <w:rFonts w:ascii="Cambria Math" w:eastAsia="바탕" w:hAnsi="Cambria Math" w:cs="Cambria Math"/>
                  <w:sz w:val="24"/>
                </w:rPr>
                <m:t>⊤</m:t>
              </m:r>
            </m:sup>
          </m:sSup>
        </m:oMath>
      </m:oMathPara>
    </w:p>
    <w:p w14:paraId="2FB1518F" w14:textId="455B4132" w:rsidR="008527B4" w:rsidRPr="008527B4" w:rsidRDefault="007101F5" w:rsidP="008527B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m:oMath>
        <m:sSup>
          <m:sSupPr>
            <m:ctrlPr>
              <w:rPr>
                <w:rFonts w:ascii="Cambria Math" w:eastAsia="바탕" w:hAnsi="Cambria Math" w:cs="굴림"/>
                <w:b/>
                <w:bCs/>
                <w:i/>
                <w:kern w:val="0"/>
                <w:sz w:val="24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err</m:t>
            </m:r>
          </m:sup>
        </m:sSup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(전월 예측 오차 기반)</w:t>
      </w:r>
      <w:r>
        <w:rPr>
          <w:rFonts w:ascii="바탕" w:eastAsia="바탕" w:hAnsi="바탕" w:cs="굴림"/>
          <w:kern w:val="0"/>
          <w:sz w:val="24"/>
          <w14:ligatures w14:val="none"/>
        </w:rPr>
        <w:t xml:space="preserve"> </w:t>
      </w:r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: 각 시점 </w:t>
      </w:r>
      <m:oMath>
        <m:r>
          <w:rPr>
            <w:rFonts w:ascii="Cambria Math" w:eastAsia="바탕" w:hAnsi="Cambria Math"/>
          </w:rPr>
          <m:t>t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에서 전월(</w:t>
      </w:r>
      <m:oMath>
        <m:r>
          <w:rPr>
            <w:rFonts w:ascii="Cambria Math" w:eastAsia="바탕" w:hAnsi="Cambria Math"/>
          </w:rPr>
          <m:t>t</m:t>
        </m:r>
        <m:r>
          <w:rPr>
            <w:rFonts w:ascii="Cambria Math" w:eastAsia="바탕" w:hAnsi="Cambria Math"/>
          </w:rPr>
          <m:t>-1</m:t>
        </m:r>
      </m:oMath>
      <w:r w:rsidR="008527B4" w:rsidRPr="008527B4">
        <w:rPr>
          <w:rFonts w:ascii="바탕" w:eastAsia="바탕" w:hAnsi="바탕" w:cs="굴림"/>
          <w:kern w:val="0"/>
          <w:sz w:val="24"/>
          <w14:ligatures w14:val="none"/>
        </w:rPr>
        <w:t>)의 뷰 포트폴리오 예측 수익률과 실현 수익률 간 오차 제곱으로 불확실성을 추정한다. Pyo and Lee(2018)의 방식을 따른다.</w:t>
      </w:r>
    </w:p>
    <w:p w14:paraId="2C5B9F85" w14:textId="15809A18" w:rsidR="007101F5" w:rsidRPr="003875CC" w:rsidRDefault="007101F5" w:rsidP="007101F5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바탕" w:eastAsia="바탕" w:hAnsi="바탕" w:cs="굴림" w:hint="eastAsia"/>
          <w:i/>
          <w:kern w:val="0"/>
          <w:sz w:val="24"/>
          <w14:ligatures w14:val="none"/>
        </w:rPr>
      </w:pPr>
      <m:oMathPara>
        <m:oMath>
          <m:sSup>
            <m:sSupPr>
              <m:ctrlPr>
                <w:rPr>
                  <w:rFonts w:ascii="Cambria Math" w:eastAsia="바탕" w:hAnsi="Cambria Math" w:cs="굴림"/>
                  <w:b/>
                  <w:bCs/>
                  <w:i/>
                  <w:kern w:val="0"/>
                  <w:sz w:val="24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="바탕" w:hAnsi="Cambria Math" w:cs="굴림"/>
                  <w:kern w:val="0"/>
                  <w:sz w:val="24"/>
                  <w14:ligatures w14:val="none"/>
                </w:rPr>
                <m:t>err</m:t>
              </m:r>
            </m:sup>
          </m:sSup>
          <m:r>
            <w:rPr>
              <w:rStyle w:val="vlist-s"/>
              <w:rFonts w:ascii="Cambria Math" w:eastAsia="바탕" w:hAnsi="Cambria Math"/>
              <w:sz w:val="24"/>
            </w:rPr>
            <m:t>​</m:t>
          </m:r>
          <m:r>
            <w:rPr>
              <w:rStyle w:val="mrel"/>
              <w:rFonts w:ascii="Cambria Math" w:eastAsia="바탕" w:hAnsi="Cambria Math"/>
              <w:sz w:val="24"/>
            </w:rPr>
            <m:t>=</m:t>
          </m:r>
          <m:sSup>
            <m:sSupPr>
              <m:ctrlPr>
                <w:rPr>
                  <w:rStyle w:val="delimsizing"/>
                  <w:rFonts w:ascii="Cambria Math" w:hAnsi="Cambria Math"/>
                  <w:i/>
                </w:rPr>
              </m:ctrlPr>
            </m:sSupPr>
            <m:e>
              <m:r>
                <w:rPr>
                  <w:rStyle w:val="delimsizing"/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t-1</m:t>
                  </m:r>
                </m:sub>
              </m:sSub>
              <m:r>
                <w:rPr>
                  <w:rStyle w:val="vlist-s"/>
                  <w:rFonts w:ascii="Cambria Math" w:hAnsi="Cambria Math"/>
                </w:rPr>
                <m:t>​</m:t>
              </m:r>
              <m:r>
                <w:rPr>
                  <w:rStyle w:val="mbin"/>
                  <w:rFonts w:ascii="Cambria Math" w:hAnsi="Cambria Math" w:cs="Cambria Math"/>
                </w:rPr>
                <m:t>-</m:t>
              </m:r>
              <m:sSubSup>
                <m:sSubSupPr>
                  <m:ctrlPr>
                    <w:rPr>
                      <w:rStyle w:val="mord"/>
                      <w:rFonts w:ascii="Cambria Math" w:eastAsia="바탕" w:hAnsi="Cambria Math"/>
                      <w:b/>
                      <w:bCs/>
                      <w:i/>
                      <w:sz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eastAsia="바탕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t-1</m:t>
                  </m:r>
                </m:sub>
                <m:sup>
                  <m:r>
                    <w:rPr>
                      <w:rStyle w:val="mord"/>
                      <w:rFonts w:ascii="Cambria Math" w:eastAsia="바탕" w:hAnsi="Cambria Math" w:cs="Cambria Math"/>
                      <w:sz w:val="24"/>
                    </w:rPr>
                    <m:t>⊤</m:t>
                  </m:r>
                </m:sup>
              </m:sSubSup>
              <m:sSub>
                <m:sSubPr>
                  <m:ctrlPr>
                    <w:rPr>
                      <w:rStyle w:val="vlist-s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vlist-s"/>
                      <w:rFonts w:ascii="Cambria Math" w:hAnsi="Cambria Math"/>
                    </w:rPr>
                    <m:t>​</m:t>
                  </m:r>
                  <m:r>
                    <m:rPr>
                      <m:sty m:val="bi"/>
                    </m:rPr>
                    <w:rPr>
                      <w:rFonts w:ascii="Cambria Math" w:eastAsia="바탕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바탕" w:hAnsi="Cambria Math"/>
                    </w:rPr>
                    <m:t>t-1</m:t>
                  </m:r>
                </m:sub>
              </m:sSub>
              <m:r>
                <w:rPr>
                  <w:rStyle w:val="delimsizing"/>
                  <w:rFonts w:ascii="Cambria Math" w:hAnsi="Cambria Math"/>
                </w:rPr>
                <m:t>)</m:t>
              </m:r>
            </m:e>
            <m:sup>
              <m:r>
                <w:rPr>
                  <w:rStyle w:val="delimsizing"/>
                  <w:rFonts w:ascii="Cambria Math" w:hAnsi="Cambria Math"/>
                </w:rPr>
                <m:t>2</m:t>
              </m:r>
            </m:sup>
          </m:sSup>
        </m:oMath>
      </m:oMathPara>
    </w:p>
    <w:p w14:paraId="5379E5BB" w14:textId="6B1746C2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lastRenderedPageBreak/>
        <w:t xml:space="preserve">여기서 </w:t>
      </w:r>
      <m:oMath>
        <m:sSub>
          <m:sSubPr>
            <m:ctrlPr>
              <w:rPr>
                <w:rStyle w:val="vlist-s"/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  <m:r>
              <m:rPr>
                <m:sty m:val="bi"/>
              </m:rPr>
              <w:rPr>
                <w:rFonts w:ascii="Cambria Math" w:eastAsia="바탕" w:hAnsi="Cambria Math"/>
              </w:rPr>
              <m:t>r</m:t>
            </m:r>
          </m:e>
          <m:sub>
            <m:r>
              <w:rPr>
                <w:rFonts w:ascii="Cambria Math" w:eastAsia="바탕" w:hAnsi="Cambria Math"/>
              </w:rPr>
              <m:t>t</m:t>
            </m:r>
            <m:r>
              <w:rPr>
                <w:rFonts w:ascii="Cambria Math" w:eastAsia="바탕" w:hAnsi="Cambria Math"/>
              </w:rPr>
              <m:t>-1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은 </w:t>
      </w:r>
      <m:oMath>
        <m:r>
          <w:rPr>
            <w:rFonts w:ascii="Cambria Math" w:eastAsia="바탕" w:hAnsi="Cambria Math"/>
          </w:rPr>
          <m:t>t</m:t>
        </m:r>
        <m:r>
          <w:rPr>
            <w:rFonts w:ascii="Cambria Math" w:eastAsia="바탕" w:hAnsi="Cambria Math"/>
          </w:rPr>
          <m:t>-1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시점의 실현 수익률 벡터다. 전월 뷰 예측이 크게 빗나간 시점에서 불확실성이 자동으로 증가하는 자기교정적 구조를 가지며, 이는 베이지안 롤링 업데이트가 아닌 단기 포인트 추정임에 유의한다. 첫 달은 </w:t>
      </w:r>
      <m:oMath>
        <m:sSup>
          <m:sSupPr>
            <m:ctrlPr>
              <w:rPr>
                <w:rFonts w:ascii="Cambria Math" w:eastAsia="바탕" w:hAnsi="Cambria Math" w:cs="굴림"/>
                <w:b/>
                <w:bCs/>
                <w:i/>
                <w:kern w:val="0"/>
                <w:sz w:val="24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HE</m:t>
            </m:r>
          </m:sup>
        </m:sSup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로 초기화한다.</w:t>
      </w:r>
    </w:p>
    <w:p w14:paraId="066F218F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2D440B22">
          <v:rect id="직사각형 111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6730A1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</w:pPr>
      <w:r w:rsidRPr="008527B4"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  <w:t>3.2.2 Walk-Forward 구조</w:t>
      </w:r>
    </w:p>
    <w:p w14:paraId="41C18DD8" w14:textId="4C1499FA" w:rsid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포트폴리오 비중은 3.1절과 일관된 Walk-Forward 구조로 산출한다. 각 리밸런싱 시점 </w:t>
      </w:r>
      <m:oMath>
        <m:r>
          <w:rPr>
            <w:rFonts w:ascii="Cambria Math" w:eastAsia="바탕" w:hAnsi="Cambria Math"/>
          </w:rPr>
          <m:t>t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(월 1회)에서 직전 60개월 일별 수익률로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</w:rPr>
          <m:t>Σ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추정하고, 해당 시점의 시장 비중으로 </w:t>
      </w:r>
      <m:oMath>
        <m:r>
          <m:rPr>
            <m:sty m:val="bi"/>
          </m:rPr>
          <w:rPr>
            <w:rStyle w:val="mord"/>
            <w:rFonts w:ascii="Cambria Math" w:eastAsia="바탕" w:hAnsi="Cambria Math"/>
            <w:sz w:val="24"/>
            <w:szCs w:val="28"/>
          </w:rPr>
          <m:t>π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계산한다. LSTM(또는 ANN 베이스라인)의 예측 변동성 </w:t>
      </w:r>
      <m:oMath>
        <m:sSub>
          <m:sSubPr>
            <m:ctrlPr>
              <w:rPr>
                <w:rFonts w:ascii="Cambria Math" w:eastAsia="바탕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="바탕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="바탕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바탕" w:hAnsi="Cambria Math"/>
              </w:rPr>
              <m:t>i,t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로 </w:t>
      </w:r>
      <m:oMath>
        <m:sSub>
          <m:sSubPr>
            <m:ctrlPr>
              <w:rPr>
                <w:rStyle w:val="mord"/>
                <w:rFonts w:ascii="Cambria Math" w:eastAsia="바탕" w:hAnsi="Cambria Math"/>
                <w:b/>
                <w:bCs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p</m:t>
            </m:r>
          </m:e>
          <m:sub>
            <m:r>
              <w:rPr>
                <w:rFonts w:ascii="Cambria Math" w:eastAsia="바탕" w:hAnsi="Cambria Math"/>
              </w:rPr>
              <m:t>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구성하고, 설정에 따라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iCs/>
                <w:sz w:val="24"/>
              </w:rPr>
            </m:ctrlPr>
          </m:sSubPr>
          <m:e>
            <m:r>
              <w:rPr>
                <w:rStyle w:val="mord"/>
                <w:rFonts w:ascii="Cambria Math" w:eastAsia="바탕" w:hAnsi="Cambria Math"/>
                <w:sz w:val="24"/>
              </w:rPr>
              <m:t>q</m:t>
            </m:r>
          </m:e>
          <m:sub>
            <m:r>
              <w:rPr>
                <w:rFonts w:ascii="Cambria Math" w:eastAsia="바탕" w:hAnsi="Cambria Math"/>
              </w:rPr>
              <m:t>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와 </w:t>
      </w:r>
      <m:oMath>
        <m:sSub>
          <m:sSubPr>
            <m:ctrlPr>
              <w:rPr>
                <w:rFonts w:ascii="Cambria Math" w:eastAsia="바탕" w:hAnsi="Cambria Math" w:cs="굴림"/>
                <w:b/>
                <w:bCs/>
                <w:i/>
                <w:kern w:val="0"/>
                <w:sz w:val="24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ω</m:t>
            </m:r>
          </m:e>
          <m:sub>
            <m:r>
              <w:rPr>
                <w:rFonts w:ascii="Cambria Math" w:eastAsia="바탕" w:hAnsi="Cambria Math"/>
              </w:rPr>
              <m:t>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산출한 뒤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μ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</w:rPr>
              <m:t>BL,</m:t>
            </m:r>
            <m:r>
              <w:rPr>
                <w:rFonts w:ascii="Cambria Math" w:eastAsia="바탕" w:hAnsi="Cambria Math"/>
              </w:rPr>
              <m:t>t</m:t>
            </m:r>
          </m:sub>
        </m:sSub>
        <m:r>
          <m:rPr>
            <m:sty m:val="p"/>
          </m:rPr>
          <w:rPr>
            <w:rStyle w:val="vlist-s"/>
            <w:rFonts w:ascii="Cambria Math" w:eastAsia="바탕" w:hAnsi="Cambria Math"/>
            <w:sz w:val="24"/>
          </w:rPr>
          <m:t>​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와 </w:t>
      </w:r>
      <m:oMath>
        <m:sSub>
          <m:sSubPr>
            <m:ctrlPr>
              <w:rPr>
                <w:rStyle w:val="mord"/>
                <w:rFonts w:ascii="Cambria Math" w:eastAsia="바탕" w:hAnsi="Cambria Math"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바탕" w:hAnsi="Cambria Math"/>
                <w:sz w:val="24"/>
              </w:rPr>
              <m:t>Σ</m:t>
            </m:r>
          </m:e>
          <m:sub>
            <m:r>
              <w:rPr>
                <w:rStyle w:val="mord"/>
                <w:rFonts w:ascii="Cambria Math" w:eastAsia="바탕" w:hAnsi="Cambria Math"/>
                <w:sz w:val="24"/>
              </w:rPr>
              <m:t>BL,</m:t>
            </m:r>
            <m:r>
              <w:rPr>
                <w:rFonts w:ascii="Cambria Math" w:eastAsia="바탕" w:hAnsi="Cambria Math"/>
              </w:rPr>
              <m:t>t</m:t>
            </m:r>
          </m:sub>
        </m:sSub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를 </w:t>
      </w:r>
      <w:r w:rsidR="00D92C1C">
        <w:rPr>
          <w:rFonts w:ascii="바탕" w:eastAsia="바탕" w:hAnsi="바탕" w:cs="굴림" w:hint="eastAsia"/>
          <w:kern w:val="0"/>
          <w:sz w:val="24"/>
          <w14:ligatures w14:val="none"/>
        </w:rPr>
        <w:t>계산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하여 </w:t>
      </w:r>
      <w:r w:rsidR="00D92C1C">
        <w:rPr>
          <w:rFonts w:ascii="바탕" w:eastAsia="바탕" w:hAnsi="바탕" w:cs="굴림" w:hint="eastAsia"/>
          <w:kern w:val="0"/>
          <w:sz w:val="24"/>
          <w14:ligatures w14:val="none"/>
        </w:rPr>
        <w:t>포트폴리오 비중</w:t>
      </w: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 최적화를 수행한다.</w:t>
      </w:r>
    </w:p>
    <w:p w14:paraId="55076342" w14:textId="77777777" w:rsidR="0066793C" w:rsidRPr="0066793C" w:rsidRDefault="0066793C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/>
          <w:sz w:val="24"/>
          <w:szCs w:val="28"/>
        </w:rPr>
      </w:pPr>
      <w:r w:rsidRPr="0066793C">
        <w:rPr>
          <w:rFonts w:ascii="바탕" w:eastAsia="바탕" w:hAnsi="바탕"/>
          <w:sz w:val="24"/>
          <w:szCs w:val="28"/>
        </w:rPr>
        <w:t>각 리밸런싱 시점에서 훈련 윈도우(60개월) 내 일별 수익률 데이터가 90% 이상 존재하는 종목만 유효 유니버스(</w:t>
      </w:r>
      <m:oMath>
        <m:r>
          <m:rPr>
            <m:nor/>
          </m:rPr>
          <w:rPr>
            <w:rFonts w:ascii="바탕" w:eastAsia="바탕" w:hAnsi="바탕"/>
            <w:sz w:val="24"/>
            <w:szCs w:val="28"/>
          </w:rPr>
          <m:t>valid_tix</m:t>
        </m:r>
      </m:oMath>
      <w:r w:rsidRPr="0066793C">
        <w:rPr>
          <w:rFonts w:ascii="바탕" w:eastAsia="바탕" w:hAnsi="바탕"/>
          <w:sz w:val="24"/>
          <w:szCs w:val="28"/>
        </w:rPr>
        <w:t>)로 선별한다.</w:t>
      </w:r>
    </w:p>
    <w:p w14:paraId="396B6CF6" w14:textId="1B8B9608" w:rsid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거래비용은 편측 20bp를 적용하며, 월별 실제 비중 변화량 </w:t>
      </w:r>
      <m:oMath>
        <m:sSub>
          <m:sSubPr>
            <m:ctrlPr>
              <w:rPr>
                <w:rStyle w:val="mop"/>
                <w:rFonts w:ascii="Cambria Math" w:hAnsi="Cambria Math"/>
                <w:i/>
                <w:iCs/>
              </w:rPr>
            </m:ctrlPr>
          </m:sSubPr>
          <m:e>
            <m:r>
              <w:rPr>
                <w:rStyle w:val="mop"/>
                <w:rFonts w:ascii="Cambria Math" w:hAnsi="Cambria Math"/>
              </w:rPr>
              <m:t>∑</m:t>
            </m: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  <m:r>
          <w:rPr>
            <w:rStyle w:val="mord"/>
            <w:rFonts w:ascii="Cambria Math" w:hAnsi="Cambria Math" w:cs="Cambria Math"/>
          </w:rPr>
          <m:t>∣</m:t>
        </m:r>
        <m:r>
          <m:rPr>
            <m:sty m:val="p"/>
          </m:rPr>
          <w:rPr>
            <w:rStyle w:val="mord"/>
            <w:rFonts w:ascii="Cambria Math" w:hAnsi="Cambria Math"/>
          </w:rPr>
          <m:t>Δ</m:t>
        </m:r>
        <m:sSub>
          <m:sSubPr>
            <m:ctrlPr>
              <w:rPr>
                <w:rStyle w:val="mord"/>
                <w:rFonts w:ascii="Cambria Math" w:hAnsi="Cambria Math"/>
                <w:i/>
                <w:iCs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w</m:t>
            </m:r>
          </m:e>
          <m:sub>
            <m:r>
              <w:rPr>
                <w:rStyle w:val="mord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</w:rPr>
          <m:t>​</m:t>
        </m:r>
        <m:r>
          <w:rPr>
            <w:rStyle w:val="mord"/>
            <w:rFonts w:ascii="Cambria Math" w:hAnsi="Cambria Math" w:cs="Cambria Math"/>
          </w:rPr>
          <m:t>∣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 xml:space="preserve">에 비례하여 차감한다. S&amp;P 500 구성 종목의 실제 매매 스프레드에 비해 보수적인 가정으로, </w:t>
      </w:r>
      <m:oMath>
        <m:sSup>
          <m:sSupPr>
            <m:ctrlPr>
              <w:rPr>
                <w:rFonts w:ascii="Cambria Math" w:eastAsia="바탕" w:hAnsi="Cambria Math" w:cs="굴림"/>
                <w:b/>
                <w:bCs/>
                <w:i/>
                <w:kern w:val="0"/>
                <w:sz w:val="24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="바탕" w:hAnsi="Cambria Math" w:cs="굴림"/>
                <w:kern w:val="0"/>
                <w:sz w:val="24"/>
                <w14:ligatures w14:val="none"/>
              </w:rPr>
              <m:t>err</m:t>
            </m:r>
          </m:sup>
        </m:sSup>
        <m:r>
          <m:rPr>
            <m:sty m:val="bi"/>
          </m:rPr>
          <w:rPr>
            <w:rFonts w:ascii="Cambria Math" w:eastAsia="바탕" w:hAnsi="Cambria Math" w:cs="굴림"/>
            <w:kern w:val="0"/>
            <w:sz w:val="24"/>
            <w14:ligatures w14:val="none"/>
          </w:rPr>
          <m:t xml:space="preserve"> </m:t>
        </m:r>
      </m:oMath>
      <w:r w:rsidRPr="008527B4">
        <w:rPr>
          <w:rFonts w:ascii="바탕" w:eastAsia="바탕" w:hAnsi="바탕" w:cs="굴림"/>
          <w:kern w:val="0"/>
          <w:sz w:val="24"/>
          <w14:ligatures w14:val="none"/>
        </w:rPr>
        <w:t>주도의 뷰 교정이 고변동 구간에서 회전율(turnover)을 높일 수 있음을 반영한 것이다.</w:t>
      </w:r>
    </w:p>
    <w:p w14:paraId="3E1257D4" w14:textId="18FF0704" w:rsidR="00DC4935" w:rsidRPr="008527B4" w:rsidRDefault="00DC4935" w:rsidP="000274E0">
      <w:pPr>
        <w:rPr>
          <w:rFonts w:ascii="바탕" w:eastAsia="바탕" w:hAnsi="바탕" w:hint="eastAsia"/>
        </w:rPr>
      </w:pPr>
      <w:r w:rsidRPr="00DC4935">
        <w:rPr>
          <w:rFonts w:ascii="바탕" w:eastAsia="바탕" w:hAnsi="바탕"/>
        </w:rPr>
        <w:t>무위험 수익률은 미국 3개월 국채 수익률(3-month T-bill)을 사용하며, Sharpe ratio 및 Sortino ratio 산출 시 초과수익률 계산에 적용한다.</w:t>
      </w:r>
    </w:p>
    <w:p w14:paraId="693FFCDF" w14:textId="77777777" w:rsidR="008527B4" w:rsidRPr="008527B4" w:rsidRDefault="00C144B5" w:rsidP="008527B4">
      <w:pPr>
        <w:widowControl/>
        <w:wordWrap/>
        <w:autoSpaceDE/>
        <w:autoSpaceDN/>
        <w:spacing w:after="0"/>
        <w:rPr>
          <w:rFonts w:ascii="바탕" w:eastAsia="바탕" w:hAnsi="바탕" w:cs="굴림"/>
          <w:kern w:val="0"/>
          <w:sz w:val="24"/>
          <w14:ligatures w14:val="none"/>
        </w:rPr>
      </w:pPr>
      <w:r>
        <w:rPr>
          <w:noProof/>
        </w:rPr>
      </w:r>
      <w:r>
        <w:pict w14:anchorId="3BDF7A17">
          <v:rect id="직사각형 10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6D4D93E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</w:pPr>
      <w:r w:rsidRPr="008527B4">
        <w:rPr>
          <w:rFonts w:ascii="바탕" w:eastAsia="바탕" w:hAnsi="바탕" w:cs="굴림"/>
          <w:b/>
          <w:bCs/>
          <w:kern w:val="0"/>
          <w:sz w:val="27"/>
          <w:szCs w:val="27"/>
          <w14:ligatures w14:val="none"/>
        </w:rPr>
        <w:t>3.2.3 평가 방법론</w:t>
      </w:r>
    </w:p>
    <w:p w14:paraId="3E9EFE62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전체 투자 기간은 2010년 1월부터 2025년 12월까지(192개월)이며, 시장 국면에 따라 성과가 크게 달라질 수 있으므로 전체 기간 평가와 레짐별 성과 분해를 병행한다.</w:t>
      </w:r>
    </w:p>
    <w:p w14:paraId="7491CDCA" w14:textId="77777777" w:rsidR="008527B4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t>레짐 분류는 Appendix A1에 상세히 기술하며, HMM(Hidden Markov Model) 기반 통계적 구조전환점 탐지와 금융 이벤트 도메인 지식을 결합하여 네 개의 비중첩 구간을 식별하였다.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036"/>
        <w:gridCol w:w="1203"/>
        <w:gridCol w:w="3586"/>
      </w:tblGrid>
      <w:tr w:rsidR="008527B4" w:rsidRPr="008527B4" w14:paraId="53B45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B692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  <w:t>레짐</w:t>
            </w:r>
          </w:p>
        </w:tc>
        <w:tc>
          <w:tcPr>
            <w:tcW w:w="0" w:type="auto"/>
            <w:vAlign w:val="center"/>
            <w:hideMark/>
          </w:tcPr>
          <w:p w14:paraId="02B8C002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04AAAC5A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  <w:t>기간(개월)</w:t>
            </w:r>
          </w:p>
        </w:tc>
        <w:tc>
          <w:tcPr>
            <w:tcW w:w="0" w:type="auto"/>
            <w:vAlign w:val="center"/>
            <w:hideMark/>
          </w:tcPr>
          <w:p w14:paraId="22A29ED7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b/>
                <w:bCs/>
                <w:kern w:val="0"/>
                <w:sz w:val="24"/>
                <w14:ligatures w14:val="none"/>
              </w:rPr>
              <w:t>특성</w:t>
            </w:r>
          </w:p>
        </w:tc>
      </w:tr>
      <w:tr w:rsidR="008527B4" w:rsidRPr="008527B4" w14:paraId="14E5A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E12C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R1 (회복기)</w:t>
            </w:r>
          </w:p>
        </w:tc>
        <w:tc>
          <w:tcPr>
            <w:tcW w:w="0" w:type="auto"/>
            <w:vAlign w:val="center"/>
            <w:hideMark/>
          </w:tcPr>
          <w:p w14:paraId="7E9D4034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2010.01–2012.06</w:t>
            </w:r>
          </w:p>
        </w:tc>
        <w:tc>
          <w:tcPr>
            <w:tcW w:w="0" w:type="auto"/>
            <w:vAlign w:val="center"/>
            <w:hideMark/>
          </w:tcPr>
          <w:p w14:paraId="71B50851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30개월</w:t>
            </w:r>
          </w:p>
        </w:tc>
        <w:tc>
          <w:tcPr>
            <w:tcW w:w="0" w:type="auto"/>
            <w:vAlign w:val="center"/>
            <w:hideMark/>
          </w:tcPr>
          <w:p w14:paraId="490D0E2D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Post-GFC 회복, 유럽 재정위기</w:t>
            </w:r>
          </w:p>
        </w:tc>
      </w:tr>
      <w:tr w:rsidR="008527B4" w:rsidRPr="008527B4" w14:paraId="5F58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7B70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R2 (확장기)</w:t>
            </w:r>
          </w:p>
        </w:tc>
        <w:tc>
          <w:tcPr>
            <w:tcW w:w="0" w:type="auto"/>
            <w:vAlign w:val="center"/>
            <w:hideMark/>
          </w:tcPr>
          <w:p w14:paraId="74A04E87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2012.07–2019.12</w:t>
            </w:r>
          </w:p>
        </w:tc>
        <w:tc>
          <w:tcPr>
            <w:tcW w:w="0" w:type="auto"/>
            <w:vAlign w:val="center"/>
            <w:hideMark/>
          </w:tcPr>
          <w:p w14:paraId="44F17EE3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90개월</w:t>
            </w:r>
          </w:p>
        </w:tc>
        <w:tc>
          <w:tcPr>
            <w:tcW w:w="0" w:type="auto"/>
            <w:vAlign w:val="center"/>
            <w:hideMark/>
          </w:tcPr>
          <w:p w14:paraId="7F9DAF3D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장기 Bull Market, 저변동</w:t>
            </w:r>
          </w:p>
        </w:tc>
      </w:tr>
      <w:tr w:rsidR="008527B4" w:rsidRPr="008527B4" w14:paraId="6E15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8827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R3 (위기기)</w:t>
            </w:r>
          </w:p>
        </w:tc>
        <w:tc>
          <w:tcPr>
            <w:tcW w:w="0" w:type="auto"/>
            <w:vAlign w:val="center"/>
            <w:hideMark/>
          </w:tcPr>
          <w:p w14:paraId="726E1EBA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2020.01–2023.06</w:t>
            </w:r>
          </w:p>
        </w:tc>
        <w:tc>
          <w:tcPr>
            <w:tcW w:w="0" w:type="auto"/>
            <w:vAlign w:val="center"/>
            <w:hideMark/>
          </w:tcPr>
          <w:p w14:paraId="059DA841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42개월</w:t>
            </w:r>
          </w:p>
        </w:tc>
        <w:tc>
          <w:tcPr>
            <w:tcW w:w="0" w:type="auto"/>
            <w:vAlign w:val="center"/>
            <w:hideMark/>
          </w:tcPr>
          <w:p w14:paraId="0C4C81A2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COVID-19, 2022 약세장</w:t>
            </w:r>
          </w:p>
        </w:tc>
      </w:tr>
      <w:tr w:rsidR="008527B4" w:rsidRPr="008527B4" w14:paraId="112A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C277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R4 (정상화)</w:t>
            </w:r>
          </w:p>
        </w:tc>
        <w:tc>
          <w:tcPr>
            <w:tcW w:w="0" w:type="auto"/>
            <w:vAlign w:val="center"/>
            <w:hideMark/>
          </w:tcPr>
          <w:p w14:paraId="2C36483E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2023.07–2025.12</w:t>
            </w:r>
          </w:p>
        </w:tc>
        <w:tc>
          <w:tcPr>
            <w:tcW w:w="0" w:type="auto"/>
            <w:vAlign w:val="center"/>
            <w:hideMark/>
          </w:tcPr>
          <w:p w14:paraId="397E3369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30개월</w:t>
            </w:r>
          </w:p>
        </w:tc>
        <w:tc>
          <w:tcPr>
            <w:tcW w:w="0" w:type="auto"/>
            <w:vAlign w:val="center"/>
            <w:hideMark/>
          </w:tcPr>
          <w:p w14:paraId="39872886" w14:textId="77777777" w:rsidR="008527B4" w:rsidRPr="008527B4" w:rsidRDefault="008527B4" w:rsidP="008527B4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kern w:val="0"/>
                <w:sz w:val="24"/>
                <w14:ligatures w14:val="none"/>
              </w:rPr>
            </w:pPr>
            <w:r w:rsidRPr="008527B4">
              <w:rPr>
                <w:rFonts w:ascii="바탕" w:eastAsia="바탕" w:hAnsi="바탕" w:cs="굴림"/>
                <w:kern w:val="0"/>
                <w:sz w:val="24"/>
                <w14:ligatures w14:val="none"/>
              </w:rPr>
              <w:t>AI 주도 랠리</w:t>
            </w:r>
          </w:p>
        </w:tc>
      </w:tr>
    </w:tbl>
    <w:p w14:paraId="379D3AD8" w14:textId="08BA8263" w:rsidR="000274E0" w:rsidRPr="008527B4" w:rsidRDefault="008527B4" w:rsidP="008527B4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굴림"/>
          <w:kern w:val="0"/>
          <w:sz w:val="24"/>
          <w14:ligatures w14:val="none"/>
        </w:rPr>
      </w:pPr>
      <w:r w:rsidRPr="008527B4">
        <w:rPr>
          <w:rFonts w:ascii="바탕" w:eastAsia="바탕" w:hAnsi="바탕" w:cs="굴림"/>
          <w:kern w:val="0"/>
          <w:sz w:val="24"/>
          <w14:ligatures w14:val="none"/>
        </w:rPr>
        <w:lastRenderedPageBreak/>
        <w:t xml:space="preserve">각 레짐 및 전체 기간에 대해 Sharpe ratio, Sortino ratio, MDD(Maximum Drawdown)를 보고한다. </w:t>
      </w:r>
      <w:r w:rsidR="000274E0" w:rsidRPr="000274E0">
        <w:rPr>
          <w:rFonts w:ascii="바탕" w:eastAsia="바탕" w:hAnsi="바탕"/>
          <w:sz w:val="24"/>
          <w:szCs w:val="28"/>
        </w:rPr>
        <w:t>레짐별 분해를 통해 LSTM 기반 BL 포트폴리오의 ANN 대비 우위가 특정 시장 국면에 집중된 것인지, 전반적으로 일관된 것인지를 검증한다. 이를 위해 LSTM과 ANN 베이스라인은 동일한 108개 슬롯 조합에 대해 1:1 대응 비교하며, 슬롯 구성은 두 모델 간 완전히 동일하게 유지한다.</w:t>
      </w:r>
    </w:p>
    <w:p w14:paraId="3F0B64A8" w14:textId="730183F9" w:rsidR="008527B4" w:rsidRPr="00862B18" w:rsidRDefault="008527B4" w:rsidP="008527B4">
      <w:pPr>
        <w:widowControl/>
        <w:wordWrap/>
        <w:autoSpaceDE/>
        <w:autoSpaceDN/>
        <w:spacing w:after="0"/>
        <w:rPr>
          <w:rFonts w:ascii="바탕" w:eastAsia="바탕" w:hAnsi="바탕" w:cs="굴림" w:hint="eastAsia"/>
          <w:kern w:val="0"/>
          <w:sz w:val="24"/>
          <w14:ligatures w14:val="none"/>
        </w:rPr>
      </w:pPr>
    </w:p>
    <w:sectPr w:rsidR="008527B4" w:rsidRPr="00862B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y2000627@gmail.com" w:date="2026-05-25T19:16:00Z" w:initials="h">
    <w:p w14:paraId="6F64F38B" w14:textId="77777777" w:rsidR="009B5AC0" w:rsidRDefault="009B5AC0">
      <w:pPr>
        <w:pStyle w:val="af"/>
      </w:pPr>
      <w:r>
        <w:rPr>
          <w:rStyle w:val="ae"/>
        </w:rPr>
        <w:annotationRef/>
      </w:r>
      <w:r>
        <w:rPr>
          <w:rFonts w:hint="eastAsia"/>
        </w:rPr>
        <w:t>벡터가 맞긴 한데 행렬이라고 해도 됨? 안될거같음..</w:t>
      </w:r>
    </w:p>
    <w:p w14:paraId="52871DA5" w14:textId="2CC76D4F" w:rsidR="001136CD" w:rsidRPr="001136CD" w:rsidRDefault="001136CD" w:rsidP="001136CD">
      <w:pPr>
        <w:pStyle w:val="af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벡터 통일</w:t>
      </w:r>
    </w:p>
  </w:comment>
  <w:comment w:id="1" w:author="hy2000627@gmail.com" w:date="2026-05-25T19:26:00Z" w:initials="h">
    <w:p w14:paraId="3976009F" w14:textId="7F664E8D" w:rsidR="00DD1BA4" w:rsidRDefault="00DD1BA4">
      <w:pPr>
        <w:pStyle w:val="af"/>
      </w:pPr>
      <w:r>
        <w:rPr>
          <w:rStyle w:val="ae"/>
        </w:rPr>
        <w:annotationRef/>
      </w:r>
      <w:r w:rsidR="00012D39">
        <w:t>cap</w:t>
      </w:r>
      <w:r w:rsidR="003875CC">
        <w:t xml:space="preserve">_i : </w:t>
      </w:r>
      <w:r w:rsidR="003875CC">
        <w:rPr>
          <w:rFonts w:hint="eastAsia"/>
        </w:rPr>
        <w:t xml:space="preserve">종목 </w:t>
      </w:r>
      <w:r w:rsidR="003875CC">
        <w:t>i</w:t>
      </w:r>
      <w:r w:rsidR="003875CC">
        <w:rPr>
          <w:rFonts w:hint="eastAsia"/>
        </w:rPr>
        <w:t>의 시가총</w:t>
      </w:r>
      <w:r w:rsidR="00012D39">
        <w:rPr>
          <w:rFonts w:hint="eastAsia"/>
        </w:rPr>
        <w:t>액</w:t>
      </w:r>
    </w:p>
    <w:p w14:paraId="3C74A323" w14:textId="77777777" w:rsidR="00012D39" w:rsidRDefault="00012D39" w:rsidP="00012D39">
      <w:pPr>
        <w:pStyle w:val="af"/>
        <w:numPr>
          <w:ilvl w:val="0"/>
          <w:numId w:val="11"/>
        </w:numPr>
      </w:pPr>
      <w:r>
        <w:t>MC_i</w:t>
      </w:r>
      <w:r>
        <w:rPr>
          <w:rFonts w:hint="eastAsia"/>
        </w:rPr>
        <w:t>로 변경?</w:t>
      </w:r>
    </w:p>
    <w:p w14:paraId="50C49145" w14:textId="5E0F4652" w:rsidR="00012D39" w:rsidRPr="00012D39" w:rsidRDefault="00012D39" w:rsidP="004E4B49">
      <w:pPr>
        <w:pStyle w:val="af"/>
        <w:rPr>
          <w:rFonts w:hint="eastAsia"/>
        </w:rPr>
      </w:pPr>
      <w:r>
        <w:t>w</w:t>
      </w:r>
      <w:r>
        <w:rPr>
          <w:rFonts w:hint="eastAsia"/>
        </w:rPr>
        <w:t xml:space="preserve"> : 개별 종목 가중치 스칼라</w:t>
      </w:r>
    </w:p>
  </w:comment>
  <w:comment w:id="2" w:author="hy2000627@gmail.com" w:date="2026-05-25T20:10:00Z" w:initials="h">
    <w:p w14:paraId="5C06C646" w14:textId="4E2A1FCA" w:rsidR="00FE01EC" w:rsidRDefault="00FE01EC" w:rsidP="00686054">
      <w:pPr>
        <w:widowControl/>
        <w:wordWrap/>
        <w:autoSpaceDE/>
        <w:autoSpaceDN/>
        <w:rPr>
          <w:rFonts w:hint="eastAsia"/>
        </w:rPr>
      </w:pPr>
      <w:r>
        <w:rPr>
          <w:rStyle w:val="ae"/>
        </w:rPr>
        <w:annotationRef/>
      </w:r>
      <w:r w:rsidR="00686054">
        <w:rPr>
          <w:rFonts w:ascii="굴림" w:eastAsia="굴림" w:hAnsi="Symbol" w:cs="굴림" w:hint="eastAsia"/>
          <w:kern w:val="0"/>
          <w:sz w:val="24"/>
          <w14:ligatures w14:val="none"/>
        </w:rPr>
        <w:t xml:space="preserve">아 이 부분 </w:t>
      </w:r>
      <w:r w:rsidR="00686054">
        <w:rPr>
          <w:rFonts w:ascii="굴림" w:eastAsia="굴림" w:hAnsi="Symbol" w:cs="굴림"/>
          <w:kern w:val="0"/>
          <w:sz w:val="24"/>
          <w14:ligatures w14:val="none"/>
        </w:rPr>
        <w:t>rp</w:t>
      </w:r>
      <w:r w:rsidR="00686054">
        <w:rPr>
          <w:rFonts w:ascii="굴림" w:eastAsia="굴림" w:hAnsi="Symbol" w:cs="굴림" w:hint="eastAsia"/>
          <w:kern w:val="0"/>
          <w:sz w:val="24"/>
          <w14:ligatures w14:val="none"/>
        </w:rPr>
        <w:t xml:space="preserve"> 설명임?</w:t>
      </w:r>
    </w:p>
  </w:comment>
  <w:comment w:id="3" w:author="hy2000627@gmail.com" w:date="2026-05-25T19:37:00Z" w:initials="h">
    <w:p w14:paraId="7F004E37" w14:textId="7D91AB4F" w:rsidR="00862B18" w:rsidRDefault="00862B18">
      <w:pPr>
        <w:pStyle w:val="af"/>
        <w:rPr>
          <w:rFonts w:hint="eastAsia"/>
        </w:rPr>
      </w:pPr>
      <w:r>
        <w:rPr>
          <w:rStyle w:val="ae"/>
        </w:rPr>
        <w:annotationRef/>
      </w:r>
      <w:r w:rsidR="00012D39">
        <w:rPr>
          <w:rFonts w:hint="eastAsia"/>
        </w:rPr>
        <w:t>다른 문자로 바꾸기!</w:t>
      </w:r>
    </w:p>
  </w:comment>
  <w:comment w:id="4" w:author="hy2000627@gmail.com" w:date="2026-05-25T19:50:00Z" w:initials="h">
    <w:p w14:paraId="0347675D" w14:textId="39C7E674" w:rsidR="00A83DF0" w:rsidRDefault="00A83DF0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>대문자? 소문자?</w:t>
      </w:r>
    </w:p>
  </w:comment>
  <w:comment w:id="5" w:author="hy2000627@gmail.com" w:date="2026-05-25T22:28:00Z" w:initials="h">
    <w:p w14:paraId="78838B90" w14:textId="4BEF2FEF" w:rsidR="0038257A" w:rsidRDefault="0038257A">
      <w:pPr>
        <w:pStyle w:val="af"/>
      </w:pPr>
      <w:r>
        <w:rPr>
          <w:rStyle w:val="ae"/>
        </w:rPr>
        <w:annotationRef/>
      </w:r>
      <w:r>
        <w:t>Fpm vs ff3</w:t>
      </w:r>
    </w:p>
  </w:comment>
  <w:comment w:id="6" w:author="hy2000627@gmail.com" w:date="2026-05-25T22:38:00Z" w:initials="h">
    <w:p w14:paraId="0D64F31D" w14:textId="30482A8A" w:rsidR="00BA3136" w:rsidRDefault="00BA3136">
      <w:pPr>
        <w:pStyle w:val="af"/>
      </w:pPr>
      <w:r>
        <w:rPr>
          <w:rStyle w:val="ae"/>
        </w:rPr>
        <w:annotationRef/>
      </w:r>
      <w:r>
        <w:t>Vol vs vsp</w:t>
      </w:r>
    </w:p>
  </w:comment>
  <w:comment w:id="7" w:author="hy2000627@gmail.com" w:date="2026-05-25T22:46:00Z" w:initials="h">
    <w:p w14:paraId="134EF6E4" w14:textId="4ACFE61A" w:rsidR="007101F5" w:rsidRDefault="007101F5">
      <w:pPr>
        <w:pStyle w:val="af"/>
      </w:pPr>
      <w:r>
        <w:rPr>
          <w:rStyle w:val="ae"/>
        </w:rPr>
        <w:annotationRef/>
      </w:r>
      <w:r>
        <w:t>HE vs He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871DA5" w15:done="0"/>
  <w15:commentEx w15:paraId="50C49145" w15:done="0"/>
  <w15:commentEx w15:paraId="5C06C646" w15:done="0"/>
  <w15:commentEx w15:paraId="7F004E37" w15:done="0"/>
  <w15:commentEx w15:paraId="0347675D" w15:done="0"/>
  <w15:commentEx w15:paraId="78838B90" w15:done="0"/>
  <w15:commentEx w15:paraId="0D64F31D" w15:done="0"/>
  <w15:commentEx w15:paraId="134EF6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AE080B" w16cex:dateUtc="2026-05-25T10:16:00Z"/>
  <w16cex:commentExtensible w16cex:durableId="0D691BD9" w16cex:dateUtc="2026-05-25T10:26:00Z"/>
  <w16cex:commentExtensible w16cex:durableId="0FE9B6C9" w16cex:dateUtc="2026-05-25T11:10:00Z"/>
  <w16cex:commentExtensible w16cex:durableId="1A3C24A0" w16cex:dateUtc="2026-05-25T10:37:00Z"/>
  <w16cex:commentExtensible w16cex:durableId="3414F2FC" w16cex:dateUtc="2026-05-25T10:50:00Z"/>
  <w16cex:commentExtensible w16cex:durableId="63A2A283" w16cex:dateUtc="2026-05-25T13:28:00Z"/>
  <w16cex:commentExtensible w16cex:durableId="50FE9DDC" w16cex:dateUtc="2026-05-25T13:38:00Z"/>
  <w16cex:commentExtensible w16cex:durableId="1A4FCCFE" w16cex:dateUtc="2026-05-25T1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871DA5" w16cid:durableId="21AE080B"/>
  <w16cid:commentId w16cid:paraId="50C49145" w16cid:durableId="0D691BD9"/>
  <w16cid:commentId w16cid:paraId="5C06C646" w16cid:durableId="0FE9B6C9"/>
  <w16cid:commentId w16cid:paraId="7F004E37" w16cid:durableId="1A3C24A0"/>
  <w16cid:commentId w16cid:paraId="0347675D" w16cid:durableId="3414F2FC"/>
  <w16cid:commentId w16cid:paraId="78838B90" w16cid:durableId="63A2A283"/>
  <w16cid:commentId w16cid:paraId="0D64F31D" w16cid:durableId="50FE9DDC"/>
  <w16cid:commentId w16cid:paraId="134EF6E4" w16cid:durableId="1A4FCC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A92"/>
    <w:multiLevelType w:val="multilevel"/>
    <w:tmpl w:val="9FF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053F"/>
    <w:multiLevelType w:val="multilevel"/>
    <w:tmpl w:val="4D4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175C"/>
    <w:multiLevelType w:val="multilevel"/>
    <w:tmpl w:val="9C3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901E1"/>
    <w:multiLevelType w:val="hybridMultilevel"/>
    <w:tmpl w:val="B8F8A2A8"/>
    <w:lvl w:ilvl="0" w:tplc="D07A6EB0">
      <w:start w:val="1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026DB9"/>
    <w:multiLevelType w:val="multilevel"/>
    <w:tmpl w:val="648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C4287"/>
    <w:multiLevelType w:val="multilevel"/>
    <w:tmpl w:val="E7A2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21DE2"/>
    <w:multiLevelType w:val="multilevel"/>
    <w:tmpl w:val="1A3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553D9"/>
    <w:multiLevelType w:val="multilevel"/>
    <w:tmpl w:val="D86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52C04"/>
    <w:multiLevelType w:val="multilevel"/>
    <w:tmpl w:val="AE4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F47E9"/>
    <w:multiLevelType w:val="multilevel"/>
    <w:tmpl w:val="DE0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90C22"/>
    <w:multiLevelType w:val="hybridMultilevel"/>
    <w:tmpl w:val="4A2E3118"/>
    <w:lvl w:ilvl="0" w:tplc="74C4F22C">
      <w:start w:val="1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A364F7B"/>
    <w:multiLevelType w:val="multilevel"/>
    <w:tmpl w:val="D97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85563">
    <w:abstractNumId w:val="1"/>
  </w:num>
  <w:num w:numId="2" w16cid:durableId="156923086">
    <w:abstractNumId w:val="8"/>
  </w:num>
  <w:num w:numId="3" w16cid:durableId="1430855506">
    <w:abstractNumId w:val="6"/>
  </w:num>
  <w:num w:numId="4" w16cid:durableId="1420440873">
    <w:abstractNumId w:val="4"/>
  </w:num>
  <w:num w:numId="5" w16cid:durableId="1993092920">
    <w:abstractNumId w:val="0"/>
  </w:num>
  <w:num w:numId="6" w16cid:durableId="1485731629">
    <w:abstractNumId w:val="2"/>
  </w:num>
  <w:num w:numId="7" w16cid:durableId="1381784107">
    <w:abstractNumId w:val="7"/>
  </w:num>
  <w:num w:numId="8" w16cid:durableId="882251596">
    <w:abstractNumId w:val="11"/>
  </w:num>
  <w:num w:numId="9" w16cid:durableId="2079086144">
    <w:abstractNumId w:val="9"/>
  </w:num>
  <w:num w:numId="10" w16cid:durableId="533463730">
    <w:abstractNumId w:val="5"/>
  </w:num>
  <w:num w:numId="11" w16cid:durableId="471556928">
    <w:abstractNumId w:val="3"/>
  </w:num>
  <w:num w:numId="12" w16cid:durableId="202159020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y2000627@gmail.com">
    <w15:presenceInfo w15:providerId="Windows Live" w15:userId="dbb926895f275e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B4"/>
    <w:rsid w:val="00012D39"/>
    <w:rsid w:val="000274E0"/>
    <w:rsid w:val="000435B1"/>
    <w:rsid w:val="00052FC7"/>
    <w:rsid w:val="000D2E51"/>
    <w:rsid w:val="001136CD"/>
    <w:rsid w:val="002108BE"/>
    <w:rsid w:val="002708F5"/>
    <w:rsid w:val="0032499A"/>
    <w:rsid w:val="0038257A"/>
    <w:rsid w:val="003875CC"/>
    <w:rsid w:val="004E4B49"/>
    <w:rsid w:val="005250A5"/>
    <w:rsid w:val="0060506C"/>
    <w:rsid w:val="00656CEA"/>
    <w:rsid w:val="0066793C"/>
    <w:rsid w:val="00686054"/>
    <w:rsid w:val="007101F5"/>
    <w:rsid w:val="008527B4"/>
    <w:rsid w:val="00862B18"/>
    <w:rsid w:val="00882251"/>
    <w:rsid w:val="00891B0A"/>
    <w:rsid w:val="00913350"/>
    <w:rsid w:val="009A2A18"/>
    <w:rsid w:val="009A4F5A"/>
    <w:rsid w:val="009B5AC0"/>
    <w:rsid w:val="00A83DF0"/>
    <w:rsid w:val="00AC20A9"/>
    <w:rsid w:val="00BA3136"/>
    <w:rsid w:val="00C144B5"/>
    <w:rsid w:val="00C15899"/>
    <w:rsid w:val="00CE7A81"/>
    <w:rsid w:val="00D92C1C"/>
    <w:rsid w:val="00DC0DA2"/>
    <w:rsid w:val="00DC4935"/>
    <w:rsid w:val="00DD1BA4"/>
    <w:rsid w:val="00E163E6"/>
    <w:rsid w:val="00FE01EC"/>
    <w:rsid w:val="00FE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70B7786"/>
  <w15:chartTrackingRefBased/>
  <w15:docId w15:val="{B765671B-3245-BC43-B187-D30D3602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27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52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27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7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7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7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7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7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2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52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527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27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2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2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27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7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7B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27B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527B4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527B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8527B4"/>
    <w:rPr>
      <w:b/>
      <w:bCs/>
    </w:rPr>
  </w:style>
  <w:style w:type="character" w:styleId="ac">
    <w:name w:val="Emphasis"/>
    <w:basedOn w:val="a0"/>
    <w:uiPriority w:val="20"/>
    <w:qFormat/>
    <w:rsid w:val="008527B4"/>
    <w:rPr>
      <w:i/>
      <w:iCs/>
    </w:rPr>
  </w:style>
  <w:style w:type="character" w:styleId="HTML">
    <w:name w:val="HTML Code"/>
    <w:basedOn w:val="a0"/>
    <w:uiPriority w:val="99"/>
    <w:semiHidden/>
    <w:unhideWhenUsed/>
    <w:rsid w:val="008527B4"/>
    <w:rPr>
      <w:rFonts w:ascii="굴림체" w:eastAsia="굴림체" w:hAnsi="굴림체" w:cs="굴림체"/>
      <w:sz w:val="24"/>
      <w:szCs w:val="24"/>
    </w:rPr>
  </w:style>
  <w:style w:type="character" w:styleId="ad">
    <w:name w:val="Placeholder Text"/>
    <w:basedOn w:val="a0"/>
    <w:uiPriority w:val="99"/>
    <w:semiHidden/>
    <w:rsid w:val="008527B4"/>
    <w:rPr>
      <w:color w:val="666666"/>
    </w:rPr>
  </w:style>
  <w:style w:type="character" w:customStyle="1" w:styleId="mord">
    <w:name w:val="mord"/>
    <w:basedOn w:val="a0"/>
    <w:rsid w:val="00656CEA"/>
  </w:style>
  <w:style w:type="character" w:customStyle="1" w:styleId="mrel">
    <w:name w:val="mrel"/>
    <w:basedOn w:val="a0"/>
    <w:rsid w:val="00656CEA"/>
  </w:style>
  <w:style w:type="character" w:customStyle="1" w:styleId="mbin">
    <w:name w:val="mbin"/>
    <w:basedOn w:val="a0"/>
    <w:rsid w:val="00656CEA"/>
  </w:style>
  <w:style w:type="character" w:customStyle="1" w:styleId="mspace">
    <w:name w:val="mspace"/>
    <w:basedOn w:val="a0"/>
    <w:rsid w:val="00052FC7"/>
  </w:style>
  <w:style w:type="character" w:customStyle="1" w:styleId="mopen">
    <w:name w:val="mopen"/>
    <w:basedOn w:val="a0"/>
    <w:rsid w:val="00052FC7"/>
  </w:style>
  <w:style w:type="character" w:customStyle="1" w:styleId="mpunct">
    <w:name w:val="mpunct"/>
    <w:basedOn w:val="a0"/>
    <w:rsid w:val="00052FC7"/>
  </w:style>
  <w:style w:type="character" w:customStyle="1" w:styleId="mclose">
    <w:name w:val="mclose"/>
    <w:basedOn w:val="a0"/>
    <w:rsid w:val="00052FC7"/>
  </w:style>
  <w:style w:type="character" w:styleId="ae">
    <w:name w:val="annotation reference"/>
    <w:basedOn w:val="a0"/>
    <w:uiPriority w:val="99"/>
    <w:semiHidden/>
    <w:unhideWhenUsed/>
    <w:rsid w:val="002108BE"/>
    <w:rPr>
      <w:sz w:val="18"/>
      <w:szCs w:val="18"/>
    </w:rPr>
  </w:style>
  <w:style w:type="paragraph" w:styleId="af">
    <w:name w:val="annotation text"/>
    <w:basedOn w:val="a"/>
    <w:link w:val="Char3"/>
    <w:uiPriority w:val="99"/>
    <w:unhideWhenUsed/>
    <w:rsid w:val="002108BE"/>
  </w:style>
  <w:style w:type="character" w:customStyle="1" w:styleId="Char3">
    <w:name w:val="메모 텍스트 Char"/>
    <w:basedOn w:val="a0"/>
    <w:link w:val="af"/>
    <w:uiPriority w:val="99"/>
    <w:rsid w:val="002108BE"/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2108BE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2108BE"/>
    <w:rPr>
      <w:b/>
      <w:bCs/>
    </w:rPr>
  </w:style>
  <w:style w:type="character" w:customStyle="1" w:styleId="vlist-s">
    <w:name w:val="vlist-s"/>
    <w:basedOn w:val="a0"/>
    <w:rsid w:val="002108BE"/>
  </w:style>
  <w:style w:type="character" w:customStyle="1" w:styleId="delimsizing">
    <w:name w:val="delimsizing"/>
    <w:basedOn w:val="a0"/>
    <w:rsid w:val="002108BE"/>
  </w:style>
  <w:style w:type="character" w:customStyle="1" w:styleId="mop">
    <w:name w:val="mop"/>
    <w:basedOn w:val="a0"/>
    <w:rsid w:val="00DC0DA2"/>
  </w:style>
  <w:style w:type="paragraph" w:customStyle="1" w:styleId="font-claude-response-body">
    <w:name w:val="font-claude-response-body"/>
    <w:basedOn w:val="a"/>
    <w:rsid w:val="00DC493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A12BEB-AFF8-9B4C-A7F5-5B46FA14B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hy2000627@gmail.com</dc:creator>
  <cp:keywords/>
  <dc:description/>
  <cp:lastModifiedBy>hy2000627@gmail.com</cp:lastModifiedBy>
  <cp:revision>19</cp:revision>
  <dcterms:created xsi:type="dcterms:W3CDTF">2026-05-25T07:56:00Z</dcterms:created>
  <dcterms:modified xsi:type="dcterms:W3CDTF">2026-05-25T16:45:00Z</dcterms:modified>
</cp:coreProperties>
</file>