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7"/>
        <w:ind w:right="320" w:left="3840" w:hanging="351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40"/>
          <w:u w:val="single"/>
          <w:shd w:fill="auto" w:val="clear"/>
        </w:rPr>
        <w:t xml:space="preserve">Analytical plan</w:t>
      </w:r>
      <w:r>
        <w:rPr>
          <w:rFonts w:ascii="Arial" w:hAnsi="Arial" w:cs="Arial" w:eastAsia="Arial"/>
          <w:b/>
          <w:color w:val="auto"/>
          <w:spacing w:val="0"/>
          <w:position w:val="0"/>
          <w:sz w:val="40"/>
          <w:shd w:fill="auto" w:val="clear"/>
        </w:rPr>
        <w:t xml:space="preserve">: Final lab</w:t>
      </w:r>
    </w:p>
    <w:p>
      <w:pPr>
        <w:spacing w:before="0" w:after="0" w:line="330"/>
        <w:ind w:right="0" w:left="0" w:firstLine="0"/>
        <w:jc w:val="left"/>
        <w:rPr>
          <w:rFonts w:ascii="Times New Roman" w:hAnsi="Times New Roman" w:cs="Times New Roman" w:eastAsia="Times New Roman"/>
          <w:color w:val="auto"/>
          <w:spacing w:val="0"/>
          <w:position w:val="0"/>
          <w:sz w:val="24"/>
          <w:shd w:fill="auto" w:val="clear"/>
        </w:rPr>
      </w:pPr>
    </w:p>
    <w:tbl>
      <w:tblPr>
        <w:tblInd w:w="10" w:type="dxa"/>
      </w:tblPr>
      <w:tblGrid>
        <w:gridCol w:w="4800"/>
        <w:gridCol w:w="560"/>
        <w:gridCol w:w="4240"/>
        <w:gridCol w:w="2407"/>
      </w:tblGrid>
      <w:tr>
        <w:trPr>
          <w:trHeight w:val="368" w:hRule="auto"/>
          <w:jc w:val="left"/>
        </w:trPr>
        <w:tc>
          <w:tcPr>
            <w:tcW w:w="4800" w:type="dxa"/>
            <w:tcBorders>
              <w:top w:val="single" w:color="00000a" w:sz="8"/>
              <w:left w:val="single" w:color="00000a" w:sz="8"/>
              <w:bottom w:val="single" w:color="000000" w:sz="0"/>
              <w:right w:val="single" w:color="00000a" w:sz="8"/>
            </w:tcBorders>
            <w:shd w:color="auto" w:fill="33cccc" w:val="clear"/>
            <w:tcMar>
              <w:left w:w="0" w:type="dxa"/>
              <w:right w:w="0" w:type="dxa"/>
            </w:tcMar>
            <w:vAlign w:val="bottom"/>
          </w:tcPr>
          <w:p>
            <w:pPr>
              <w:spacing w:before="0" w:after="0" w:line="240"/>
              <w:ind w:right="0" w:left="0" w:firstLine="0"/>
              <w:jc w:val="center"/>
              <w:rPr>
                <w:spacing w:val="0"/>
                <w:position w:val="0"/>
              </w:rPr>
            </w:pPr>
            <w:r>
              <w:rPr>
                <w:rFonts w:ascii="Arial" w:hAnsi="Arial" w:cs="Arial" w:eastAsia="Arial"/>
                <w:color w:val="FFFFFF"/>
                <w:spacing w:val="0"/>
                <w:position w:val="0"/>
                <w:sz w:val="32"/>
                <w:shd w:fill="auto" w:val="clear"/>
              </w:rPr>
              <w:t xml:space="preserve">Components of analytic Plan</w:t>
            </w:r>
          </w:p>
        </w:tc>
        <w:tc>
          <w:tcPr>
            <w:tcW w:w="4800" w:type="dxa"/>
            <w:gridSpan w:val="2"/>
            <w:tcBorders>
              <w:top w:val="single" w:color="00000a" w:sz="8"/>
              <w:left w:val="single" w:color="000000" w:sz="0"/>
              <w:bottom w:val="single" w:color="000000" w:sz="0"/>
              <w:right w:val="single" w:color="00000a" w:sz="8"/>
            </w:tcBorders>
            <w:shd w:color="auto" w:fill="33cccc"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r>
      <w:tr>
        <w:trPr>
          <w:trHeight w:val="382" w:hRule="auto"/>
          <w:jc w:val="left"/>
        </w:trPr>
        <w:tc>
          <w:tcPr>
            <w:tcW w:w="4800" w:type="dxa"/>
            <w:tcBorders>
              <w:top w:val="single" w:color="000000" w:sz="0"/>
              <w:left w:val="single" w:color="00000a" w:sz="8"/>
              <w:bottom w:val="single" w:color="00000a" w:sz="8"/>
              <w:right w:val="single" w:color="00000a" w:sz="8"/>
            </w:tcBorders>
            <w:shd w:color="auto" w:fill="33cccc"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a" w:sz="8"/>
              <w:right w:val="single" w:color="00000a" w:sz="8"/>
            </w:tcBorders>
            <w:shd w:color="auto" w:fill="33cccc"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r>
      <w:tr>
        <w:trPr>
          <w:trHeight w:val="336"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336"/>
              <w:ind w:right="0" w:left="0" w:firstLine="0"/>
              <w:jc w:val="center"/>
              <w:rPr>
                <w:spacing w:val="0"/>
                <w:position w:val="0"/>
              </w:rPr>
            </w:pPr>
            <w:r>
              <w:rPr>
                <w:rFonts w:ascii="Arial" w:hAnsi="Arial" w:cs="Arial" w:eastAsia="Arial"/>
                <w:b/>
                <w:color w:val="0D0D0D"/>
                <w:spacing w:val="0"/>
                <w:position w:val="0"/>
                <w:sz w:val="32"/>
                <w:shd w:fill="auto" w:val="clear"/>
              </w:rPr>
              <w:t xml:space="preserve">Phase 1: Discovery</w:t>
            </w: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336"/>
              <w:ind w:right="0" w:left="10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The data for this lab is the housing loan database assembled by federal agencies pursuant to the Home Mortgage Disclosure Act (HMDA). This database identifies the census tract location of almost every housing loan and housing loan application made in the United States each year. The data provided for analysis in this lab is an extract for the year 2010.</w:t>
            </w:r>
          </w:p>
        </w:tc>
      </w:tr>
      <w:tr>
        <w:trPr>
          <w:trHeight w:val="376"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center"/>
              <w:rPr>
                <w:spacing w:val="0"/>
                <w:position w:val="0"/>
              </w:rPr>
            </w:pPr>
            <w:r>
              <w:rPr>
                <w:rFonts w:ascii="Arial" w:hAnsi="Arial" w:cs="Arial" w:eastAsia="Arial"/>
                <w:color w:val="0D0D0D"/>
                <w:spacing w:val="0"/>
                <w:position w:val="0"/>
                <w:sz w:val="32"/>
                <w:shd w:fill="auto" w:val="clear"/>
              </w:rPr>
              <w:t xml:space="preserve">Data</w:t>
            </w: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color w:val="auto"/>
                <w:spacing w:val="0"/>
                <w:position w:val="0"/>
              </w:rPr>
            </w:pPr>
            <w:r>
              <w:rPr>
                <w:rFonts w:ascii="Arial" w:hAnsi="Arial" w:cs="Arial" w:eastAsia="Arial"/>
                <w:color w:val="auto"/>
                <w:spacing w:val="0"/>
                <w:position w:val="0"/>
                <w:sz w:val="32"/>
                <w:shd w:fill="auto" w:val="clear"/>
              </w:rPr>
              <w:t xml:space="preserve">The data set contains 230000</w:t>
            </w: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color w:val="auto"/>
                <w:spacing w:val="0"/>
                <w:position w:val="0"/>
              </w:rPr>
            </w:pPr>
            <w:r>
              <w:rPr>
                <w:rFonts w:ascii="Arial" w:hAnsi="Arial" w:cs="Arial" w:eastAsia="Arial"/>
                <w:color w:val="auto"/>
                <w:spacing w:val="0"/>
                <w:position w:val="0"/>
                <w:sz w:val="32"/>
                <w:shd w:fill="auto" w:val="clear"/>
              </w:rPr>
              <w:t xml:space="preserve">subscribers (23000 training sample,207000 test sample).</w:t>
            </w:r>
          </w:p>
        </w:tc>
      </w:tr>
      <w:tr>
        <w:trPr>
          <w:trHeight w:val="212" w:hRule="auto"/>
          <w:jc w:val="left"/>
        </w:trPr>
        <w:tc>
          <w:tcPr>
            <w:tcW w:w="480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343"/>
              <w:ind w:right="0" w:left="0" w:firstLine="0"/>
              <w:jc w:val="center"/>
              <w:rPr>
                <w:color w:val="auto"/>
                <w:spacing w:val="0"/>
                <w:position w:val="0"/>
              </w:rPr>
            </w:pPr>
            <w:r>
              <w:rPr>
                <w:rFonts w:ascii="Arial" w:hAnsi="Arial" w:cs="Arial" w:eastAsia="Arial"/>
                <w:color w:val="auto"/>
                <w:spacing w:val="0"/>
                <w:position w:val="0"/>
                <w:sz w:val="32"/>
                <w:shd w:fill="auto" w:val="clear"/>
              </w:rPr>
              <w:t xml:space="preserve">Business Problem Framed</w:t>
            </w: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343"/>
              <w:ind w:right="0" w:left="100" w:firstLine="0"/>
              <w:jc w:val="left"/>
              <w:rPr>
                <w:color w:val="auto"/>
                <w:spacing w:val="0"/>
                <w:position w:val="0"/>
              </w:rPr>
            </w:pPr>
            <w:r>
              <w:rPr>
                <w:rFonts w:ascii="Arial" w:hAnsi="Arial" w:cs="Arial" w:eastAsia="Arial"/>
                <w:color w:val="auto"/>
                <w:spacing w:val="0"/>
                <w:position w:val="0"/>
                <w:sz w:val="32"/>
                <w:shd w:fill="auto" w:val="clear"/>
              </w:rPr>
              <w:t xml:space="preserve">How to predict the chances of a borrower for a loan for a small amount of data filled in the online form.</w:t>
            </w:r>
          </w:p>
        </w:tc>
      </w:tr>
      <w:tr>
        <w:trPr>
          <w:trHeight w:val="410"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r>
      <w:tr>
        <w:trPr>
          <w:trHeight w:val="212" w:hRule="auto"/>
          <w:jc w:val="left"/>
        </w:trPr>
        <w:tc>
          <w:tcPr>
            <w:tcW w:w="480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343"/>
              <w:ind w:right="0" w:left="0" w:firstLine="0"/>
              <w:jc w:val="center"/>
              <w:rPr>
                <w:color w:val="auto"/>
                <w:spacing w:val="0"/>
                <w:position w:val="0"/>
              </w:rPr>
            </w:pPr>
            <w:r>
              <w:rPr>
                <w:rFonts w:ascii="Arial" w:hAnsi="Arial" w:cs="Arial" w:eastAsia="Arial"/>
                <w:color w:val="auto"/>
                <w:spacing w:val="0"/>
                <w:position w:val="0"/>
                <w:sz w:val="32"/>
                <w:shd w:fill="auto" w:val="clear"/>
              </w:rPr>
              <w:t xml:space="preserve">Initial Hypotheses</w:t>
            </w: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343"/>
              <w:ind w:right="0" w:left="100" w:firstLine="0"/>
              <w:jc w:val="left"/>
              <w:rPr>
                <w:color w:val="auto"/>
                <w:spacing w:val="0"/>
                <w:position w:val="0"/>
              </w:rPr>
            </w:pPr>
            <w:r>
              <w:rPr>
                <w:rFonts w:ascii="Arial" w:hAnsi="Arial" w:cs="Arial" w:eastAsia="Arial"/>
                <w:color w:val="auto"/>
                <w:spacing w:val="0"/>
                <w:position w:val="0"/>
                <w:sz w:val="32"/>
                <w:shd w:fill="auto" w:val="clear"/>
              </w:rPr>
              <w:t xml:space="preserve">Using advanced regression</w:t>
            </w: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color w:val="auto"/>
                <w:spacing w:val="0"/>
                <w:position w:val="0"/>
              </w:rPr>
            </w:pPr>
            <w:r>
              <w:rPr>
                <w:rFonts w:ascii="Arial" w:hAnsi="Arial" w:cs="Arial" w:eastAsia="Arial"/>
                <w:color w:val="auto"/>
                <w:spacing w:val="0"/>
                <w:position w:val="0"/>
                <w:sz w:val="32"/>
                <w:shd w:fill="auto" w:val="clear"/>
              </w:rPr>
              <w:t xml:space="preserve">techniques can help to assess the predict success client when applying for a mortgage loan.</w:t>
            </w:r>
          </w:p>
        </w:tc>
      </w:tr>
      <w:tr>
        <w:trPr>
          <w:trHeight w:val="410"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r>
      <w:tr>
        <w:trPr>
          <w:trHeight w:val="212" w:hRule="auto"/>
          <w:jc w:val="left"/>
        </w:trPr>
        <w:tc>
          <w:tcPr>
            <w:tcW w:w="480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gridSpan w:val="2"/>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343"/>
              <w:ind w:right="0" w:left="0" w:firstLine="0"/>
              <w:jc w:val="center"/>
              <w:rPr>
                <w:spacing w:val="0"/>
                <w:position w:val="0"/>
              </w:rPr>
            </w:pPr>
            <w:r>
              <w:rPr>
                <w:rFonts w:ascii="Arial" w:hAnsi="Arial" w:cs="Arial" w:eastAsia="Arial"/>
                <w:b/>
                <w:color w:val="0D0D0D"/>
                <w:spacing w:val="0"/>
                <w:position w:val="0"/>
                <w:sz w:val="32"/>
                <w:shd w:fill="auto" w:val="clear"/>
              </w:rPr>
              <w:t xml:space="preserve">Phase 2: Data Preparation</w:t>
            </w: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343"/>
              <w:ind w:right="0" w:left="10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rPr>
            </w:pPr>
            <w:r>
              <w:rPr>
                <w:rFonts w:ascii="Arial" w:hAnsi="Arial" w:cs="Arial" w:eastAsia="Arial"/>
                <w:color w:val="auto"/>
                <w:spacing w:val="0"/>
                <w:position w:val="0"/>
                <w:sz w:val="32"/>
                <w:shd w:fill="auto" w:val="clear"/>
              </w:rPr>
              <w:t xml:space="preserve">Variables description</w:t>
            </w:r>
          </w:p>
        </w:tc>
        <w:tc>
          <w:tcPr>
            <w:tcW w:w="4800" w:type="dxa"/>
            <w:gridSpan w:val="2"/>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Main table - lardb1, it contains information on different States.The sample was taken across the state 27,Minnesota . The other tables are used to replace codes in lardb1 words.</w:t>
            </w:r>
          </w:p>
        </w:tc>
      </w:tr>
      <w:tr>
        <w:trPr>
          <w:trHeight w:val="520" w:hRule="auto"/>
          <w:jc w:val="left"/>
        </w:trPr>
        <w:tc>
          <w:tcPr>
            <w:tcW w:w="480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0" w:type="dxa"/>
            <w:tcBorders>
              <w:top w:val="single" w:color="000000" w:sz="0"/>
              <w:left w:val="single" w:color="000000" w:sz="0"/>
              <w:bottom w:val="single" w:color="00000a"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4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343"/>
              <w:ind w:right="0" w:left="0" w:firstLine="0"/>
              <w:jc w:val="center"/>
              <w:rPr>
                <w:spacing w:val="0"/>
                <w:position w:val="0"/>
              </w:rPr>
            </w:pPr>
            <w:r>
              <w:rPr>
                <w:rFonts w:ascii="Arial" w:hAnsi="Arial" w:cs="Arial" w:eastAsia="Arial"/>
                <w:b/>
                <w:color w:val="0D0D0D"/>
                <w:spacing w:val="0"/>
                <w:position w:val="0"/>
                <w:sz w:val="32"/>
                <w:shd w:fill="auto" w:val="clear"/>
              </w:rPr>
              <w:t xml:space="preserve">Phase 3: Model Planning</w:t>
            </w:r>
          </w:p>
        </w:tc>
        <w:tc>
          <w:tcPr>
            <w:tcW w:w="560" w:type="dxa"/>
            <w:vMerge w:val="restart"/>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240" w:firstLine="0"/>
              <w:jc w:val="left"/>
              <w:rPr>
                <w:rFonts w:ascii="Calibri" w:hAnsi="Calibri" w:cs="Calibri" w:eastAsia="Calibri"/>
                <w:color w:val="auto"/>
                <w:spacing w:val="0"/>
                <w:position w:val="0"/>
                <w:sz w:val="22"/>
                <w:shd w:fill="auto" w:val="clear"/>
              </w:rPr>
            </w:pPr>
          </w:p>
        </w:tc>
        <w:tc>
          <w:tcPr>
            <w:tcW w:w="424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343"/>
              <w:ind w:right="0" w:left="40" w:firstLine="0"/>
              <w:jc w:val="left"/>
              <w:rPr>
                <w:rFonts w:ascii="Calibri" w:hAnsi="Calibri" w:cs="Calibri" w:eastAsia="Calibri"/>
                <w:color w:val="auto"/>
                <w:spacing w:val="0"/>
                <w:position w:val="0"/>
                <w:sz w:val="22"/>
                <w:shd w:fill="auto" w:val="clear"/>
              </w:rPr>
            </w:pPr>
          </w:p>
        </w:tc>
        <w:tc>
          <w:tcPr>
            <w:tcW w:w="24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32"/>
                <w:shd w:fill="auto" w:val="clear"/>
              </w:rPr>
              <w:t xml:space="preserve">Analytic Techniques</w:t>
            </w:r>
          </w:p>
        </w:tc>
        <w:tc>
          <w:tcPr>
            <w:tcW w:w="56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4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40" w:firstLine="0"/>
              <w:jc w:val="left"/>
              <w:rPr>
                <w:color w:val="auto"/>
                <w:spacing w:val="0"/>
                <w:position w:val="0"/>
              </w:rPr>
            </w:pPr>
            <w:r>
              <w:rPr>
                <w:rFonts w:ascii="Arial" w:hAnsi="Arial" w:cs="Arial" w:eastAsia="Arial"/>
                <w:b/>
                <w:color w:val="auto"/>
                <w:spacing w:val="0"/>
                <w:position w:val="0"/>
                <w:sz w:val="32"/>
                <w:shd w:fill="auto" w:val="clear"/>
              </w:rPr>
              <w:t xml:space="preserve">Random Forest </w:t>
            </w:r>
          </w:p>
        </w:tc>
        <w:tc>
          <w:tcPr>
            <w:tcW w:w="24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4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40" w:firstLine="0"/>
              <w:jc w:val="left"/>
              <w:rPr>
                <w:color w:val="auto"/>
                <w:spacing w:val="0"/>
                <w:position w:val="0"/>
              </w:rPr>
            </w:pPr>
            <w:r>
              <w:rPr>
                <w:rFonts w:ascii="Arial" w:hAnsi="Arial" w:cs="Arial" w:eastAsia="Arial"/>
                <w:b/>
                <w:color w:val="auto"/>
                <w:spacing w:val="0"/>
                <w:position w:val="0"/>
                <w:sz w:val="32"/>
                <w:shd w:fill="auto" w:val="clear"/>
              </w:rPr>
              <w:t xml:space="preserve">Classifier and SGDCClassifier,</w:t>
            </w:r>
          </w:p>
        </w:tc>
        <w:tc>
          <w:tcPr>
            <w:tcW w:w="24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240" w:firstLine="0"/>
              <w:jc w:val="left"/>
              <w:rPr>
                <w:rFonts w:ascii="Calibri" w:hAnsi="Calibri" w:cs="Calibri" w:eastAsia="Calibri"/>
                <w:color w:val="auto"/>
                <w:spacing w:val="0"/>
                <w:position w:val="0"/>
                <w:sz w:val="22"/>
                <w:shd w:fill="auto" w:val="clear"/>
              </w:rPr>
            </w:pPr>
          </w:p>
        </w:tc>
        <w:tc>
          <w:tcPr>
            <w:tcW w:w="424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4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Cross-Validation and ROC-AUC curve for validation and comparisson both models.</w:t>
            </w:r>
          </w:p>
          <w:p>
            <w:pPr>
              <w:spacing w:before="0" w:after="0" w:line="240"/>
              <w:ind w:right="0" w:left="40" w:firstLine="0"/>
              <w:jc w:val="left"/>
              <w:rPr>
                <w:rFonts w:ascii="Calibri" w:hAnsi="Calibri" w:cs="Calibri" w:eastAsia="Calibri"/>
                <w:color w:val="auto"/>
                <w:spacing w:val="0"/>
                <w:position w:val="0"/>
              </w:rPr>
            </w:pPr>
          </w:p>
        </w:tc>
        <w:tc>
          <w:tcPr>
            <w:tcW w:w="24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4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40" w:firstLine="0"/>
              <w:jc w:val="left"/>
              <w:rPr>
                <w:rFonts w:ascii="Calibri" w:hAnsi="Calibri" w:cs="Calibri" w:eastAsia="Calibri"/>
                <w:color w:val="auto"/>
                <w:spacing w:val="0"/>
                <w:position w:val="0"/>
                <w:sz w:val="22"/>
                <w:shd w:fill="auto" w:val="clear"/>
              </w:rPr>
            </w:pPr>
          </w:p>
        </w:tc>
        <w:tc>
          <w:tcPr>
            <w:tcW w:w="24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4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40" w:firstLine="0"/>
              <w:jc w:val="left"/>
              <w:rPr>
                <w:rFonts w:ascii="Calibri" w:hAnsi="Calibri" w:cs="Calibri" w:eastAsia="Calibri"/>
                <w:color w:val="auto"/>
                <w:spacing w:val="0"/>
                <w:position w:val="0"/>
                <w:sz w:val="22"/>
                <w:shd w:fill="auto" w:val="clear"/>
              </w:rPr>
            </w:pPr>
          </w:p>
        </w:tc>
        <w:tc>
          <w:tcPr>
            <w:tcW w:w="24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4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40" w:firstLine="0"/>
              <w:jc w:val="left"/>
              <w:rPr>
                <w:rFonts w:ascii="Calibri" w:hAnsi="Calibri" w:cs="Calibri" w:eastAsia="Calibri"/>
                <w:color w:val="auto"/>
                <w:spacing w:val="0"/>
                <w:position w:val="0"/>
                <w:sz w:val="22"/>
                <w:shd w:fill="auto" w:val="clear"/>
              </w:rPr>
            </w:pPr>
          </w:p>
        </w:tc>
        <w:tc>
          <w:tcPr>
            <w:tcW w:w="24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10" w:type="dxa"/>
      </w:tblPr>
      <w:tblGrid>
        <w:gridCol w:w="4800"/>
        <w:gridCol w:w="4800"/>
        <w:gridCol w:w="3210"/>
      </w:tblGrid>
      <w:tr>
        <w:trPr>
          <w:trHeight w:val="442" w:hRule="auto"/>
          <w:jc w:val="left"/>
        </w:trPr>
        <w:tc>
          <w:tcPr>
            <w:tcW w:w="4800" w:type="dxa"/>
            <w:tcBorders>
              <w:top w:val="single" w:color="00000a" w:sz="8"/>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center"/>
              <w:rPr>
                <w:spacing w:val="0"/>
                <w:position w:val="0"/>
              </w:rPr>
            </w:pPr>
            <w:r>
              <w:rPr>
                <w:rFonts w:ascii="Arial" w:hAnsi="Arial" w:cs="Arial" w:eastAsia="Arial"/>
                <w:color w:val="0D0D0D"/>
                <w:spacing w:val="0"/>
                <w:position w:val="0"/>
                <w:sz w:val="32"/>
                <w:shd w:fill="auto" w:val="clear"/>
              </w:rPr>
              <w:t xml:space="preserve">Tools</w:t>
            </w:r>
          </w:p>
        </w:tc>
        <w:tc>
          <w:tcPr>
            <w:tcW w:w="4800" w:type="dxa"/>
            <w:vMerge w:val="restart"/>
            <w:tcBorders>
              <w:top w:val="single" w:color="00000a" w:sz="8"/>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color w:val="auto"/>
                <w:spacing w:val="0"/>
                <w:position w:val="0"/>
              </w:rPr>
            </w:pPr>
            <w:r>
              <w:rPr>
                <w:rFonts w:ascii="Arial" w:hAnsi="Arial" w:cs="Arial" w:eastAsia="Arial"/>
                <w:color w:val="auto"/>
                <w:spacing w:val="0"/>
                <w:position w:val="0"/>
                <w:sz w:val="32"/>
                <w:shd w:fill="auto" w:val="clear"/>
              </w:rPr>
              <w:t xml:space="preserve">Python: sklearn, pandas.</w:t>
            </w: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6"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vMerge/>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44" w:hRule="auto"/>
          <w:jc w:val="left"/>
        </w:trPr>
        <w:tc>
          <w:tcPr>
            <w:tcW w:w="480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36"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336"/>
              <w:ind w:right="0" w:left="120" w:firstLine="0"/>
              <w:jc w:val="left"/>
              <w:rPr>
                <w:spacing w:val="0"/>
                <w:position w:val="0"/>
              </w:rPr>
            </w:pPr>
            <w:r>
              <w:rPr>
                <w:rFonts w:ascii="Arial" w:hAnsi="Arial" w:cs="Arial" w:eastAsia="Arial"/>
                <w:b/>
                <w:color w:val="0D0D0D"/>
                <w:spacing w:val="0"/>
                <w:position w:val="0"/>
                <w:sz w:val="32"/>
                <w:shd w:fill="auto" w:val="clear"/>
              </w:rPr>
              <w:t xml:space="preserve">Phase 4: Communicate Results</w:t>
            </w: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336"/>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6"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center"/>
              <w:rPr>
                <w:spacing w:val="0"/>
                <w:position w:val="0"/>
              </w:rPr>
            </w:pPr>
            <w:r>
              <w:rPr>
                <w:rFonts w:ascii="Arial" w:hAnsi="Arial" w:cs="Arial" w:eastAsia="Arial"/>
                <w:b/>
                <w:color w:val="0D0D0D"/>
                <w:spacing w:val="0"/>
                <w:position w:val="0"/>
                <w:sz w:val="32"/>
                <w:shd w:fill="auto" w:val="clear"/>
              </w:rPr>
              <w:t xml:space="preserve">Key Finding</w:t>
            </w: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MetaNormalLF-Roman" w:hAnsi="MetaNormalLF-Roman" w:cs="MetaNormalLF-Roman" w:eastAsia="MetaNormalLF-Roman"/>
                <w:color w:val="000000"/>
                <w:spacing w:val="0"/>
                <w:position w:val="0"/>
                <w:sz w:val="32"/>
                <w:shd w:fill="auto" w:val="clear"/>
              </w:rPr>
            </w:pPr>
            <w:r>
              <w:rPr>
                <w:rFonts w:ascii="Calibri" w:hAnsi="Calibri" w:cs="Calibri" w:eastAsia="Calibri"/>
                <w:color w:val="000000"/>
                <w:spacing w:val="0"/>
                <w:position w:val="0"/>
                <w:sz w:val="32"/>
                <w:shd w:fill="auto" w:val="clear"/>
              </w:rPr>
              <w:t xml:space="preserve">1)</w:t>
            </w:r>
            <w:r>
              <w:rPr>
                <w:rFonts w:ascii="MetaNormalLF-Roman" w:hAnsi="MetaNormalLF-Roman" w:cs="MetaNormalLF-Roman" w:eastAsia="MetaNormalLF-Roman"/>
                <w:color w:val="000000"/>
                <w:spacing w:val="0"/>
                <w:position w:val="0"/>
                <w:sz w:val="32"/>
                <w:shd w:fill="auto" w:val="clear"/>
              </w:rPr>
              <w:t xml:space="preserve">The model developed has </w:t>
            </w:r>
          </w:p>
          <w:p>
            <w:pPr>
              <w:spacing w:before="0" w:after="0" w:line="240"/>
              <w:ind w:right="0" w:left="100" w:firstLine="0"/>
              <w:jc w:val="left"/>
              <w:rPr>
                <w:spacing w:val="0"/>
                <w:position w:val="0"/>
              </w:rPr>
            </w:pPr>
            <w:r>
              <w:rPr>
                <w:rFonts w:ascii="MetaNormalLF-Roman" w:hAnsi="MetaNormalLF-Roman" w:cs="MetaNormalLF-Roman" w:eastAsia="MetaNormalLF-Roman"/>
                <w:color w:val="000000"/>
                <w:spacing w:val="0"/>
                <w:position w:val="0"/>
                <w:sz w:val="32"/>
                <w:shd w:fill="auto" w:val="clear"/>
              </w:rPr>
              <w:t xml:space="preserve">predictive power at least 0.79-0.81 at score. ROC-AUC curve squar is </w:t>
            </w:r>
            <w:r>
              <w:rPr>
                <w:rFonts w:ascii="Calibri" w:hAnsi="Calibri" w:cs="Calibri" w:eastAsia="Calibri"/>
                <w:color w:val="000000"/>
                <w:spacing w:val="0"/>
                <w:position w:val="0"/>
                <w:sz w:val="32"/>
                <w:shd w:fill="auto" w:val="clear"/>
              </w:rPr>
              <w:t xml:space="preserve">0.67-0.68</w:t>
            </w: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spacing w:val="0"/>
                <w:position w:val="0"/>
              </w:rPr>
            </w:pPr>
            <w:r>
              <w:rPr>
                <w:rFonts w:ascii="Calibri" w:hAnsi="Calibri" w:cs="Calibri" w:eastAsia="Calibri"/>
                <w:color w:val="000000"/>
                <w:spacing w:val="0"/>
                <w:position w:val="0"/>
                <w:sz w:val="32"/>
                <w:shd w:fill="auto" w:val="clear"/>
              </w:rPr>
              <w:t xml:space="preserve">2)</w:t>
            </w:r>
            <w:r>
              <w:rPr>
                <w:rFonts w:ascii="MetaNormalLF-Roman" w:hAnsi="MetaNormalLF-Roman" w:cs="MetaNormalLF-Roman" w:eastAsia="MetaNormalLF-Roman"/>
                <w:color w:val="000000"/>
                <w:spacing w:val="0"/>
                <w:position w:val="0"/>
                <w:sz w:val="32"/>
                <w:shd w:fill="auto" w:val="clear"/>
              </w:rPr>
              <w:t xml:space="preserve">The model developed has predictive power at least as good as the bank’s current churn model</w:t>
            </w: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10"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2" w:hRule="auto"/>
          <w:jc w:val="left"/>
        </w:trPr>
        <w:tc>
          <w:tcPr>
            <w:tcW w:w="480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343"/>
              <w:ind w:right="0" w:left="0" w:firstLine="0"/>
              <w:jc w:val="center"/>
              <w:rPr>
                <w:color w:val="auto"/>
                <w:spacing w:val="0"/>
                <w:position w:val="0"/>
              </w:rPr>
            </w:pPr>
            <w:r>
              <w:rPr>
                <w:rFonts w:ascii="Arial" w:hAnsi="Arial" w:cs="Arial" w:eastAsia="Arial"/>
                <w:color w:val="auto"/>
                <w:spacing w:val="0"/>
                <w:position w:val="0"/>
                <w:sz w:val="32"/>
                <w:shd w:fill="auto" w:val="clear"/>
              </w:rPr>
              <w:t xml:space="preserve">Comparison with initial Hypothesis</w:t>
            </w: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343"/>
              <w:ind w:right="0" w:left="100" w:firstLine="0"/>
              <w:jc w:val="left"/>
              <w:rPr>
                <w:color w:val="auto"/>
                <w:spacing w:val="0"/>
                <w:position w:val="0"/>
              </w:rPr>
            </w:pPr>
            <w:r>
              <w:rPr>
                <w:rFonts w:ascii="Arial" w:hAnsi="Arial" w:cs="Arial" w:eastAsia="Arial"/>
                <w:color w:val="auto"/>
                <w:spacing w:val="0"/>
                <w:position w:val="0"/>
                <w:sz w:val="32"/>
                <w:shd w:fill="auto" w:val="clear"/>
              </w:rPr>
              <w:t xml:space="preserve">The result is consistent with the</w:t>
            </w: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2" w:hRule="auto"/>
          <w:jc w:val="left"/>
        </w:trPr>
        <w:tc>
          <w:tcPr>
            <w:tcW w:w="480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100" w:firstLine="0"/>
              <w:jc w:val="left"/>
              <w:rPr>
                <w:color w:val="auto"/>
                <w:spacing w:val="0"/>
                <w:position w:val="0"/>
              </w:rPr>
            </w:pPr>
            <w:r>
              <w:rPr>
                <w:rFonts w:ascii="Arial" w:hAnsi="Arial" w:cs="Arial" w:eastAsia="Arial"/>
                <w:color w:val="auto"/>
                <w:spacing w:val="0"/>
                <w:position w:val="0"/>
                <w:sz w:val="32"/>
                <w:shd w:fill="auto" w:val="clear"/>
              </w:rPr>
              <w:t xml:space="preserve">hypothesis.</w:t>
            </w: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4"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343"/>
              <w:ind w:right="0" w:left="0" w:firstLine="0"/>
              <w:jc w:val="center"/>
              <w:rPr>
                <w:color w:val="auto"/>
                <w:spacing w:val="0"/>
                <w:position w:val="0"/>
              </w:rPr>
            </w:pPr>
            <w:r>
              <w:rPr>
                <w:rFonts w:ascii="Arial" w:hAnsi="Arial" w:cs="Arial" w:eastAsia="Arial"/>
                <w:color w:val="auto"/>
                <w:spacing w:val="0"/>
                <w:position w:val="0"/>
                <w:sz w:val="32"/>
                <w:shd w:fill="auto" w:val="clear"/>
              </w:rPr>
              <w:t xml:space="preserve">Business impact</w:t>
            </w: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343"/>
              <w:ind w:right="0" w:left="10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This model, on the one hand, enables the client to assess their chances of getting a mortgage of a certain size, without spending a lot of time and without a large amount of data about yourself.The Bank in turn receives a database of potential customers.</w:t>
            </w: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480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2" w:hRule="auto"/>
          <w:jc w:val="left"/>
        </w:trPr>
        <w:tc>
          <w:tcPr>
            <w:tcW w:w="480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10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