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60" w:lineRule="auto"/>
      </w:pPr>
    </w:p>
    <w:p>
      <w:pPr>
        <w:spacing w:before="0" w:after="40" w:line="360" w:lineRule="auto"/>
      </w:pPr>
      <w:r>
        <w:rPr>
          <w:rFonts w:ascii="Arial" w:hAnsi="Arial" w:eastAsia="Arial"/>
          <w:b w:val="0"/>
          <w:color w:val="7A7A7A"/>
          <w:sz w:val="19"/>
          <w:spacing w:val="20"/>
        </w:rPr>
        <w:t>第一屆景觀 AI 應用競賽　AI × LANDSCAPE 2026</w:t>
      </w:r>
    </w:p>
    <w:p>
      <w:pPr>
        <w:spacing w:before="0" w:after="520" w:line="360" w:lineRule="auto"/>
      </w:pPr>
      <w:r>
        <w:rPr>
          <w:rFonts w:ascii="Arial" w:hAnsi="Arial" w:eastAsia="Arial"/>
          <w:b w:val="0"/>
          <w:color w:val="7A7A7A"/>
          <w:sz w:val="19"/>
          <w:spacing w:val="20"/>
        </w:rPr>
        <w:t>第二組｜設計構想產生</w:t>
      </w:r>
    </w:p>
    <w:p>
      <w:pPr>
        <w:spacing w:before="0" w:after="120" w:line="360" w:lineRule="auto"/>
      </w:pPr>
      <w:r>
        <w:rPr>
          <w:rFonts w:ascii="Arial" w:hAnsi="Arial" w:eastAsia="Arial"/>
          <w:b/>
          <w:color w:val="1A1A1A"/>
          <w:sz w:val="32"/>
        </w:rPr>
        <w:t>植徑　NativePlant AI v3</w:t>
      </w:r>
    </w:p>
    <w:p>
      <w:pPr>
        <w:spacing w:before="0" w:after="120" w:line="360" w:lineRule="auto"/>
      </w:pPr>
      <w:r>
        <w:rPr>
          <w:rFonts w:ascii="Arial" w:hAnsi="Arial" w:eastAsia="Arial"/>
          <w:b/>
          <w:color w:val="1A1A1A"/>
          <w:sz w:val="44"/>
        </w:rPr>
        <w:t>附錄 B｜S_attr / S_llm 驗證結果報告（第二輪）</w:t>
      </w:r>
    </w:p>
    <w:p>
      <w:pPr>
        <w:spacing w:before="0" w:after="520" w:line="360" w:lineRule="auto"/>
      </w:pPr>
      <w:r>
        <w:rPr>
          <w:rFonts w:ascii="Arial" w:hAnsi="Arial" w:eastAsia="Arial"/>
          <w:b w:val="0"/>
          <w:color w:val="7A7A7A"/>
          <w:sz w:val="19"/>
          <w:spacing w:val="30"/>
        </w:rPr>
        <w:t>APPENDIX B — SIMILARITY SCORING VALIDATION REPORT, ROUND 2</w:t>
      </w:r>
    </w:p>
    <w:p>
      <w:pPr>
        <w:spacing w:before="0" w:after="600" w:line="384" w:lineRule="auto"/>
      </w:pPr>
      <w:r>
        <w:rPr>
          <w:rFonts w:ascii="Arial" w:hAnsi="Arial" w:eastAsia="Arial"/>
          <w:b w:val="0"/>
          <w:color w:val="1A1A1A"/>
          <w:sz w:val="22"/>
        </w:rPr>
        <w:t>完成影像語料重建後之複驗：效標鏈上游的兩項污染已排除，本輪結果得以直接檢驗 S_attr 排序本身，並據以更新系統的真實瓶頸定位。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對應作品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zhijing-v3.netlify.app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對應章節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設計過程說明書 §5.2 發散到收斂與方案評估優化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驗證版本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v.3.2（plants_enriched.json，508 筆；影像語料 2026-08-09 重建）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執行日期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2026 年 8 月 9 日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前輪報告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2026 年 8 月 4 日版（本文件為其 §6 後續行動 P0–P1 之執行結果）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文件性質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實驗性 prototype 驗證，非最終效能宣稱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摘要　EXECUTIVE SUMMARY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前輪（2026-08-04）驗證指出兩項必須先修復的前置缺陷：程式層的類別詞彙不一致，以及影像語料的取景與正確性問題。本輪已完成 25 種送審影像的全面換補與稽核，並依前輪建議將 Phase 2 擴大至 10 組輸入植株（80 組配對），另就 15 組配對各重複評分 3 次檢驗評審一致性。結論如下：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驗證指標</w:t>
            </w:r>
          </w:p>
        </w:tc>
        <w:tc>
          <w:tcPr>
            <w:tcW w:type="dxa" w:w="244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門檻</w:t>
            </w:r>
          </w:p>
        </w:tc>
        <w:tc>
          <w:tcPr>
            <w:tcW w:type="dxa" w:w="27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本輪結果</w:t>
            </w:r>
          </w:p>
        </w:tc>
        <w:tc>
          <w:tcPr>
            <w:tcW w:type="dxa" w:w="108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Spearman ρ（S_attr vs S_llm）</w:t>
            </w:r>
          </w:p>
        </w:tc>
        <w:tc>
          <w:tcPr>
            <w:tcW w:type="dxa" w:w="244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ρ ≥ 0.6 最低／ρ ≥ 0.7 目標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組內平均 0.013；全樣本 pooled 0.161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未通過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Overlap@5</w:t>
            </w:r>
          </w:p>
        </w:tc>
        <w:tc>
          <w:tcPr>
            <w:tcW w:type="dxa" w:w="244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參考指標（無門檻）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平均 3.9 / 5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參考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S_llm 一致性 SD</w:t>
            </w:r>
          </w:p>
        </w:tc>
        <w:tc>
          <w:tcPr>
            <w:tcW w:type="dxa" w:w="244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SD ≤ 15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平均 3.43（最大 13.28）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通過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評審主體誤判率</w:t>
            </w:r>
          </w:p>
        </w:tc>
        <w:tc>
          <w:tcPr>
            <w:tcW w:type="dxa" w:w="244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前輪 27.5%（11/40）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0%（0/80）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已修復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1　驗證指標總覽。影像換補後評審不再誤判主體，效標鏈已乾淨；ρ 仍未達門檻。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關鍵判讀：本輪與前輪的差別不在數字高低，而在證據力。前輪的 ρ ≈ 0 建立在受污染的效標上，不具備推翻或支持 S_attr 的能力；本輪影像語料已重建、類別詞彙已正規化、評審理由中主體誤判歸零，效標可信之後 ρ 仍接近零，即為一個可信的陰性結果——目前以屬性文字關鍵字比對推導的 S_attr 排序，無法預測視覺形態相似度的排序。瓶頸定位自「資料與影像是否可用」更新為「S_attr 的比對機制與樣本設計」。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一、驗證目的與範圍　SCOPE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植徑以規則式的 S_attr 屬性加權評分為候選植物排序。此分數透明、可回溯，但其排序是否貼近設計者實際的視覺判斷，無法由分數本身自證。本驗證引入獨立的視覺語言模型（VLM-as-Judge）作為外部效標 S_llm，以等級相關係數檢驗兩者的一致性。本輪為前輪報告 §6 後續行動之執行與複驗。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本輪涵蓋範圍（對應前輪 §6 優先序）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P0　影像語料重建：25 種送審影像逐種換補 _habit／_close／_leaf 槽位，剔除主體錯誤與含人工物影像（§3）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P0　類別正規化 normCategory()：維持於驗證腳本內生效；稽核黑名單 BAD_PHOTOS 因照片補正而清空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P1　重跑 Phase 2：輸入植株自 5 組擴至 10 組（80 組配對），重新判定 ρ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Phase 3　S_llm 一致性檢驗：15 組配對 × 重複 3 次 ＝ 45 次評分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本輪未執行範圍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Phase 4 權重校準（NNLS）與 Phase 5 Role 維度 A/B：ρ 未達 0.6 門檻，依既定原則續行暫停（§6）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Phase 6 人類專家比對：尚未執行，本輪結果使其優先序提升（§7）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二、方法　METHOD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評分結構、評審設計與統計指標與前輪完全相同，僅樣本規模與影像語料不同，以維持前後輪可比較性。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2.1　S_attr 評分結構（總分 100）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分項</w:t>
            </w:r>
          </w:p>
        </w:tc>
        <w:tc>
          <w:tcPr>
            <w:tcW w:type="dxa" w:w="19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權重</w:t>
            </w:r>
          </w:p>
        </w:tc>
        <w:tc>
          <w:tcPr>
            <w:tcW w:type="dxa" w:w="55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計算方式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類別 Category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50（硬性門檻）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輸入植株與資料庫植株類別須完全相同，否則排除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葉形 Foliage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30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27 項葉形關鍵字詞庫 → Jaccard 相似度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高度 Height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高度區間與資料庫 HEIGHT 欄位的數值重疊比例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展幅 Spread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展幅區間與資料庫 SPREAD 欄位的數值重疊比例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觀賞 Ornament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26 項觀賞特徵關鍵字（花期＋結構期）→ Jaccard 相似度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2　S_attr 分項權重，與前端 src/matching.js 的 scorePair() 逐行一致。色彩刻意排除於本分數之外，由 Step 02 色彩篩選器獨立處理。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2.2　S_llm 評審設計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設定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評審模型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claude-haiku-4-5-20251001（Anthropic Messages API）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溫度 temperature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1（保留取樣變異，使 Phase 3 的一致性 SD 具意義）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影像處理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本地照片統一縮至長邊 768 px、JPEG 品質 82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評分尺度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90–100 可直接互換／75–89 高度相似／60–74 中度／40–59 低度／0–39 不相似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輸出解析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正則擷取 JSON；解析失敗自動重試至多 3 次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3　S_llm 評審參數，與前輪相同；提示詞明確要求不得以花色或葉色作為主要依據。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2.3　樣本設計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採 leave-one-out 設計：自資料庫抽取一筆作為「輸入植株」，以其屬性模擬 Step 02 影像辨識的輸出，再於資料庫其餘物種中排序。候選池限縮為本地備有照片的 25 種，輸入植株以類別分層、固定亂數種子（seed = 20260804）抽樣，確保可重現。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97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數值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資料庫總數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508 種（plants_enriched.json）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具本地照片、可進入 S_llm 評審者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25 種（4.9%）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2 輸入植株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 組｜高士拂澤蘭、台灣金絲桃、台灣馬醉木、毛胡枝子、燈稱花、田代氏黃芩、田代氏石斑木、阿里山油菊、野牡丹、截葉胡枝子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2 配對數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80 組（每組輸入取 S_attr 前 8 名候選）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3 配對數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15 組 × 重複 3 次 ＝ 45 次評分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本輪新增 API 評審次數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約 110 次｜費用約 US$0.35（重複配對由落地快取供應）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4　樣本規模。Phase 3 每組僅取前 3 名，抽樣結果與 Phase 2 不完全相同。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2.4　統計指標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Spearman ρ：組內計算（每組輸入植株的 8 筆候選各自排名），同分採平均秩；另計算全樣本 pooled ρ 供對照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Overlap@5：S_attr 前 5 名與 S_llm 前 5 名的交集筆數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S_llm 一致性 SD：同一配對重複 3 次評分的樣本標準差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三、影像語料重建　IMAGE CORPUS REBUILD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本輪最主要的前置工作。依 PHOTO SPEC 的槽位規則（_habit 全株／群落、_close 枝條中間尺度、_leaf 葉形特寫；驗證腳本依 _habit → _close → 無後綴 → _leaf 順序取圖），對 25 種送審影像逐種目視稽核、換補與轉檔（長邊縮至 1568 px 以內、JPEG q85、sRGB）。前輪列入黑名單的四種（青葙＝鳥類照、綬草＝植物版畫、絡石＝蛾占畫面、田代氏石斑木＝住宅街景修剪灌木）全部換為野外實拍之合格照片，黑名單清空。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3.1　重建後取景稽核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取景類型</w:t>
            </w:r>
          </w:p>
        </w:tc>
        <w:tc>
          <w:tcPr>
            <w:tcW w:type="dxa" w:w="9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張數</w:t>
            </w:r>
          </w:p>
        </w:tc>
        <w:tc>
          <w:tcPr>
            <w:tcW w:type="dxa" w:w="9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4752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對形態比對的可用性</w:t>
            </w:r>
          </w:p>
        </w:tc>
      </w:tr>
      <w:tr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全株／群落尺度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18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72%</w:t>
            </w:r>
          </w:p>
        </w:tc>
        <w:tc>
          <w:tcPr>
            <w:tcW w:type="dxa" w:w="47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可判讀株形、質地與量體</w:t>
            </w:r>
          </w:p>
        </w:tc>
      </w:tr>
      <w:tr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枝條／植株局部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24%</w:t>
            </w:r>
          </w:p>
        </w:tc>
        <w:tc>
          <w:tcPr>
            <w:tcW w:type="dxa" w:w="47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部分可判讀（該 6 種暫無合格全株照可用）</w:t>
            </w:r>
          </w:p>
        </w:tc>
      </w:tr>
      <w:tr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沿用舊圖（全株、低解析）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4%</w:t>
            </w:r>
          </w:p>
        </w:tc>
        <w:tc>
          <w:tcPr>
            <w:tcW w:type="dxa" w:w="47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紫苞舌蘭：換補來源屬別存疑（豆蘭屬），棄用而沿用原圖</w:t>
            </w:r>
          </w:p>
        </w:tc>
      </w:tr>
      <w:tr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花／果／單葉特寫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0%</w:t>
            </w:r>
          </w:p>
        </w:tc>
        <w:tc>
          <w:tcPr>
            <w:tcW w:type="dxa" w:w="47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主體非目標植物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0%</w:t>
            </w:r>
          </w:p>
        </w:tc>
        <w:tc>
          <w:tcPr>
            <w:tcW w:type="dxa" w:w="47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5　25 張送審影像重建後的取景稽核（前輪：全株 16%／特寫 60%／主體錯誤 8%）。_habit 檔名與內容的名實不符率由 76% 降為 0%。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僅枝條尺度的 6 種：山月桃、山素英、水社野牡丹、杜虹花、毛胡枝子、台灣糯米條，列入後續補拍清單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換補時同步剔除不合規來源：含量尺之照片（台灣糯米條）、含手部之照片（毛胡枝子）、含攝影浮水印之照片（山素英，僅降級為 _close 使用）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紫苞舌蘭沿用原全株照（500 × 375 px，低於規格下限 800 px），為現存唯一未達像素規格者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212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ntact-sheet-v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1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圖 1　重建後 25 張送審影像接觸表（編號依物種中文名排序；每種取驗證腳本實際讀用之 _habit 影像）。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四、結果　RESULTS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4.1　Phase 2 主結果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輸入植株</w:t>
            </w:r>
          </w:p>
        </w:tc>
        <w:tc>
          <w:tcPr>
            <w:tcW w:type="dxa" w:w="1152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152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候選池</w:t>
            </w:r>
          </w:p>
        </w:tc>
        <w:tc>
          <w:tcPr>
            <w:tcW w:type="dxa" w:w="100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送審</w:t>
            </w:r>
          </w:p>
        </w:tc>
        <w:tc>
          <w:tcPr>
            <w:tcW w:type="dxa" w:w="19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Spearman ρ</w:t>
            </w:r>
          </w:p>
        </w:tc>
        <w:tc>
          <w:tcPr>
            <w:tcW w:type="dxa" w:w="19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Overlap@5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高士拂澤蘭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台灣金絲桃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草本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-0.327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台灣馬醉木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0.514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毛胡枝子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草本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-0.549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燈稱花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0.648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田代氏黃芩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草本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-0.228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田代氏石斑木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0.127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阿里山油菊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草本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0.421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野牡丹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-0.591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截葉胡枝子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草本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0.11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平均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80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0.013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3.9 / 5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6　各組輸入植株的排序一致性。10 組中 4 組 ρ 為負、2 組高於 0.5，平均值接近零。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全樣本 pooled ρ ＝ 0.161，略高於零但遠低於門檻；顯示效標修復後，S_attr 的排序與 S_llm 的排序之間仍不存在穩定的單調關係。惟各組落差大（-0.591 至 0.648），與候選池組成高度相關：候選彼此形態同質性高的組（如細葉灌木群）排序較可預測，形態異質的組則接近隨機。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catter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圖 2　S_attr 對 S_llm 散布圖（80 組配對）。點群仍集中於 S_llm 60 分以下，但已出現可解讀的高分配對（見 §4.2）。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4.2　S_llm 分數分布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統計量</w:t>
            </w:r>
          </w:p>
        </w:tc>
        <w:tc>
          <w:tcPr>
            <w:tcW w:type="dxa" w:w="590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數值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樣本數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80 組配對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最小值 / 最大值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28 / 78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平均數 / 中位數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37.1 / 32.0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標準差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12.2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≥ 60 分（中度相似以上）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 / 80（10%）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≤ 45 分（低度相似以下）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71 / 80（89%）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7　S_llm 分數分布。地板效應仍在：評審主要使用尺度下半段。但與前輪不同，本輪的高分配對在植物學上可解讀。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本輪 S_llm ≥ 60 的配對如：田代氏石斑木 × 桃金孃（78）、燈稱花 × 田代氏石斑木（72）、燈稱花 × 桃金孃（68）——皆為細葉、密枝、質地相近的常綠灌木組合，替換邏輯成立；低分配對的理由則描述雙方真實的形態差異（葉形、花序形式、株型量體）。對照前輪充斥「圖 B 為鳥類，非植物」「誤判為蕨類」之評審理由，本輪理由中主體誤判為 0 筆，顯示低分主要反映真實差異，而非影像缺陷。在候選池僅 8–10 種、同類別下形態天然分歧的條件下，多數配對確實不相似，地板效應有其真實成分。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4.3　S_attr 分項與 S_llm 的相關性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S_attr 分項</w:t>
            </w:r>
          </w:p>
        </w:tc>
        <w:tc>
          <w:tcPr>
            <w:tcW w:type="dxa" w:w="216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可計算組數</w:t>
            </w:r>
          </w:p>
        </w:tc>
        <w:tc>
          <w:tcPr>
            <w:tcW w:type="dxa" w:w="345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組內平均 ρ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葉形 Foliage（權重 30）</w:t>
            </w:r>
          </w:p>
        </w:tc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 / 10</w:t>
            </w:r>
          </w:p>
        </w:tc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-0.077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高度 Height（權重 10）</w:t>
            </w:r>
          </w:p>
        </w:tc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 / 10</w:t>
            </w:r>
          </w:p>
        </w:tc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+0.084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展幅 Spread（權重 5）</w:t>
            </w:r>
          </w:p>
        </w:tc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 / 10</w:t>
            </w:r>
          </w:p>
        </w:tc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+0.135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觀賞 Ornament（權重 5）</w:t>
            </w:r>
          </w:p>
        </w:tc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 / 10</w:t>
            </w:r>
          </w:p>
        </w:tc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+0.020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8　各分項與 S_llm 的組內相關。權重最大的葉形分項（30 分）相關為負；觀賞分項在 10 組中僅 2 組可計算（其餘全組同分），與前輪相同地不具鑑別力。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4.4　Phase 3　S_llm 一致性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輸入植株</w:t>
            </w:r>
          </w:p>
        </w:tc>
        <w:tc>
          <w:tcPr>
            <w:tcW w:type="dxa" w:w="18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候選植株</w:t>
            </w:r>
          </w:p>
        </w:tc>
        <w:tc>
          <w:tcPr>
            <w:tcW w:type="dxa" w:w="108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S_attr</w:t>
            </w:r>
          </w:p>
        </w:tc>
        <w:tc>
          <w:tcPr>
            <w:tcW w:type="dxa" w:w="18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三次評分</w:t>
            </w:r>
          </w:p>
        </w:tc>
        <w:tc>
          <w:tcPr>
            <w:tcW w:type="dxa" w:w="100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86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SD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高士拂澤蘭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桃金孃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72.9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高士拂澤蘭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台灣糯米條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45 / 52 / 45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47.3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4.04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高士拂澤蘭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水社野牡丹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70.7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28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29.3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台灣金絲桃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毛胡枝子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70.1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 / 32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台灣金絲桃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田代氏黃芩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67.1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台灣金絲桃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山月桃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台灣馬醉木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田代氏石斑木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90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45 / 45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40.7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7.51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台灣馬醉木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燈稱花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45 / 45 / 68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52.7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13.28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台灣馬醉木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杜虹花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70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毛胡枝子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台灣金絲桃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70.1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28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29.3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毛胡枝子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截葉胡枝子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68.8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毛胡枝子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山月桃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燈稱花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田代氏石斑木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72 / 68 / 68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69.3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燈稱花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杜虹花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83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燈稱花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台灣馬醉木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42 / 32 / 48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40.7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8.08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9　重複評分一致性。平均 SD ＝ 3.43（最大 13.28），低於門檻 15，其中 3 組配對三次評分完全相同。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S_llm 通過一致性檢驗。本輪 SD（3.43）略高於前輪（1.51），主因是換補後影像資訊量增加、評審在相鄰分數帶（如 32／35／42）間的取樣變異增大，仍遠低於門檻，屬健康範圍。與前輪相同的保留意見依然成立：高一致性只說明「評審可重複」，不能單獨推論「評審有鑑別力」。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五、影像換補成效對照　BEFORE / AFTER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8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7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前輪（08-04）</w:t>
            </w:r>
          </w:p>
        </w:tc>
        <w:tc>
          <w:tcPr>
            <w:tcW w:type="dxa" w:w="27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本輪（08-09）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送審影像：全株／群落尺度占比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16%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72%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送審影像：花果特寫占比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60%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0%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送審影像：主體非目標植物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 張（8%）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 張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_habit 檔名名實不符率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76%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0%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評審理由主體誤判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11 / 40 組（27.5%）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 / 80 組（0%）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組內平均 ρ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-0.027（5 組）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0.013（10 組）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全樣本 pooled ρ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0.087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0.161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Overlap@5 平均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3.4 / 5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3.9 / 5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S_llm 一致性 SD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1.51</w:t>
            </w:r>
          </w:p>
        </w:tc>
        <w:tc>
          <w:tcPr>
            <w:tcW w:type="dxa" w:w="27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3.43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10　前後輪對照。影像品質指標全面改善、效標誤判歸零；相關性指標僅微幅上移，仍未達門檻。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解讀：換補相片達成了它能達成的目標——讓 S_llm 這把「尺」本身變得可信。它沒有（也不應該）讓 ρ 自動變好；ρ 在乾淨效標下維持近零，正是本輪最有價值的訊號，它把問題明確指向 S_attr 的比對機制本身。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六、發現與診斷　FINDINGS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6.1　葉形分項失效：權重最大的維度與視覺無關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葉形 Foliage 佔 S_attr 軟性區間 30／50，是實際決定排序的最大力量，但其與 S_llm 的組內平均 ρ ＝ -0.077。機制上，葉形分數來自資料庫文字欄位的 27 項關鍵字 Jaccard 比對——它比的是「描述詞彙的交集」，不是「看起來像不像」。兩種葉形描述詞彙高度重疊的物種（同用「橢圓、對生、革質」），在全株尺度下的質地與量體可以完全不同；反之，視覺上可互換的細葉灌木（如燈稱花與田代氏石斑木，S_llm＝72）在詞彙上未必高分。文字代理（text proxy）與視覺目標之間的落差，是 ρ 近零的主要結構性原因。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6.2　觀賞分項退化為常數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觀賞 Ornament 分項在 10 組中 8 組全體候選同分（多為 0 分），僅 2 組可計算相關。花期／結構期關鍵字在同類別物種間普遍缺乏交集，該分項實質上不參與排序，與前輪發現一致、尚未修復。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6.3　小候選池與窄分數帶的統計限制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候選池僅 8–10 種時，單組 ρ 的抽樣變異極大（本輪橫跨 -0.591 至 0.648）。且 S_attr 分數集中於 50–90 的窄帶（標準差 10.0，50 分為類別門檻固定基底）；★ 星等分布為 ★2＝25、★3＝44、★4＝9、★5＝2，過半集中於 ★3。分數帶窄使同分與近同分頻繁出現，排序訊號進一步被稀釋。根本解法是擴大照片物種數，讓候選池變大。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6.4　S_llm 尺度使用偏窄，建議改採成對比較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評審實際輸出集中於 28–45 帶，尺度上半段幾乎未使用。後續可改用錨定範例（rubric anchoring）或直接改為成對比較（給兩位候選、問哪個更像參考植株），將絕對評分轉為相對排序，可望同時緩解地板效應與分數帶壓縮的問題。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七、結論　CONCLUSION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本輪驗證的判定為：Spearman ρ 未達 0.6 的最低可接受門檻；S_llm 一致性 SD 通過門檻；影像語料重建完成，評審主體誤判歸零。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與前輪本質不同的是：前輪的 ρ 不具證據力，本輪的 ρ 是在乾淨效標上取得的可信陰性結果。它說明目前的 S_attr——以文字關鍵字交集近似視覺相似——在小候選池上無法重現視覺排序。據此，Phase 4 權重校準繼續暫停：在分項與效標普遍近零相關的條件下，NNLS 只會擬合噪音；正確的下一步是先修比對機制（葉形維度的視覺化、觀賞分項的詞庫重建），並以人類專家（Phase 6）錨定 S_llm 的效度，再回頭談權重。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就 prototype 的目的而言，本輪完成了驗證方法論的一次完整閉環：發現缺陷 → 修復語料 → 複驗 → 把瓶頸從「資料可不可用」推進到「機制對不對」。這條可重跑、可稽核的驗證路徑本身，是比任何單一分數都更重要的產出。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八、後續行動　NEXT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優先序</w:t>
            </w:r>
          </w:p>
        </w:tc>
        <w:tc>
          <w:tcPr>
            <w:tcW w:type="dxa" w:w="482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36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預期效果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482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葉形比對機制改造：以影像側特徵（VLM 對照片輸出的結構化葉形描述）取代或補強資料庫文字關鍵字</w:t>
            </w:r>
          </w:p>
        </w:tc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直接處理 §6.1 的文字代理落差，為 ρ 提升建立機制基礎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482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重建觀賞 Ornament 詞庫或將其權重併入葉形／質地維度</w:t>
            </w:r>
          </w:p>
        </w:tc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消除退化為常數的分項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P1</w:t>
            </w:r>
          </w:p>
        </w:tc>
        <w:tc>
          <w:tcPr>
            <w:tcW w:type="dxa" w:w="482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6：以 2–3 位景觀設計師對 12–15 組配對評分，與 S_llm 求一致性</w:t>
            </w:r>
          </w:p>
        </w:tc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錨定效標效度；為 Phase 4 提供可信的校準目標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P1</w:t>
            </w:r>
          </w:p>
        </w:tc>
        <w:tc>
          <w:tcPr>
            <w:tcW w:type="dxa" w:w="482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S_llm 評審改為成對比較或加入錨定範例</w:t>
            </w:r>
          </w:p>
        </w:tc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緩解地板效應與尺度壓縮（§6.4）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P1</w:t>
            </w:r>
          </w:p>
        </w:tc>
        <w:tc>
          <w:tcPr>
            <w:tcW w:type="dxa" w:w="482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補拍 6 種僅枝條尺度影像（山月桃、山素英、水社野牡丹、杜虹花、毛胡枝子、台灣糯米條）與紫苞舌蘭合格全株照</w:t>
            </w:r>
          </w:p>
        </w:tc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語料完備度 100%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P2</w:t>
            </w:r>
          </w:p>
        </w:tc>
        <w:tc>
          <w:tcPr>
            <w:tcW w:type="dxa" w:w="482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擴充照片物種數（現 25／508），使單組候選池 ≥ 15</w:t>
            </w:r>
          </w:p>
        </w:tc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降低單組 ρ 的抽樣變異（§6.3）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P2</w:t>
            </w:r>
          </w:p>
        </w:tc>
        <w:tc>
          <w:tcPr>
            <w:tcW w:type="dxa" w:w="482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機制修復且 ρ ≥ 0.6 後，啟動 Phase 4 權重校準（NNLS，保留樣本）與 Phase 5 Role 維度 A/B</w:t>
            </w:r>
          </w:p>
        </w:tc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在可信效標上完成權重最佳化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11　後續行動優先序（更新版）。前輪 P0 兩項已於本輪完成並自清單移除。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九、可重現性　REPRODUCIBILITY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本報告的所有數值皆由下列指令產生，固定亂數種子後可完整重現：</w:t>
      </w:r>
    </w:p>
    <w:p>
      <w:pPr>
        <w:spacing w:after="80"/>
      </w:pPr>
      <w:r>
        <w:rPr>
          <w:rFonts w:ascii="Arial" w:hAnsi="Arial" w:eastAsia="Arial"/>
          <w:b w:val="0"/>
          <w:color w:val="1A1A1A"/>
          <w:sz w:val="19"/>
        </w:rPr>
        <w:t>node scripts/validate-similarity.mjs --inputs 10 --topk 8 --repeat 1 \</w:t>
        <w:br/>
        <w:t xml:space="preserve">     --model claude-haiku-4-5-20251001 --seed 20260804</w:t>
      </w:r>
    </w:p>
    <w:p>
      <w:pPr>
        <w:spacing w:after="200"/>
      </w:pPr>
      <w:r>
        <w:rPr>
          <w:rFonts w:ascii="Arial" w:hAnsi="Arial" w:eastAsia="Arial"/>
          <w:b w:val="0"/>
          <w:color w:val="1A1A1A"/>
          <w:sz w:val="19"/>
        </w:rPr>
        <w:t>node scripts/validate-similarity.mjs --inputs 5 --topk 3 --repeat 3 \</w:t>
        <w:br/>
        <w:t xml:space="preserve">     --model claude-haiku-4-5-20251001 --seed 20260804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檔案</w:t>
            </w:r>
          </w:p>
        </w:tc>
        <w:tc>
          <w:tcPr>
            <w:tcW w:type="dxa" w:w="5472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scripts/validate-similarity.mjs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驗證腳本（S_attr 評分、抽樣、S_llm 呼叫、統計；BAD_PHOTOS 已清空）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scripts/build-validation-report-v2.py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本報告的產生腳本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validation/phase2-results.json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2 完整結果（80 組配對，含每筆評審理由）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validation/phase3-results.json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3 重複評分結果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validation/phase2-pairs.csv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80 組配對的分項明細（可直接開啟檢視）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validation/.judge-cache.json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評審結果落地快取，重跑不重複計費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validation/archive_20260804/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前輪（08-04）全部結果檔之封存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public/photos_backup_20260804/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換補前影像語料之完整備份</w:t>
            </w:r>
          </w:p>
        </w:tc>
      </w:tr>
      <w:tr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8月送件/換補相片/</w:t>
            </w:r>
          </w:p>
        </w:tc>
        <w:tc>
          <w:tcPr>
            <w:tcW w:type="dxa" w:w="547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換補影像原始來源（依 01–25 物種編號歸檔）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12　產出檔案清單。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十、AI 工具揭露　AI DISCLOSURE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6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模型 / 版本</w:t>
            </w:r>
          </w:p>
        </w:tc>
        <w:tc>
          <w:tcPr>
            <w:tcW w:type="dxa" w:w="37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視覺相似度評審</w:t>
            </w:r>
          </w:p>
        </w:tc>
        <w:tc>
          <w:tcPr>
            <w:tcW w:type="dxa" w:w="31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claude-haiku-4-5-20251001</w:t>
            </w:r>
          </w:p>
        </w:tc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S_llm 效標，對雙圖配對給出 0–100 分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影像辨識（系統內）</w:t>
            </w:r>
          </w:p>
        </w:tc>
        <w:tc>
          <w:tcPr>
            <w:tcW w:type="dxa" w:w="31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GPT-4o Vision</w:t>
            </w:r>
          </w:p>
        </w:tc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本驗證以資料庫屬性模擬其輸出，未實際呼叫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規則式評分</w:t>
            </w:r>
          </w:p>
        </w:tc>
        <w:tc>
          <w:tcPr>
            <w:tcW w:type="dxa" w:w="31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無 AI（確定性程式碼）</w:t>
            </w:r>
          </w:p>
        </w:tc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S_attr，與 src/matching.js 邏輯一致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影像稽核與槽位分配</w:t>
            </w:r>
          </w:p>
        </w:tc>
        <w:tc>
          <w:tcPr>
            <w:tcW w:type="dxa" w:w="31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人工逐張目視（2026-08-09）</w:t>
            </w:r>
          </w:p>
        </w:tc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換補相片之取景分類與 _habit／_close／_leaf 指派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Arial" w:hAnsi="Arial" w:eastAsia="Arial"/>
          <w:b w:val="0"/>
          <w:color w:val="7A7A7A"/>
          <w:sz w:val="19"/>
        </w:rPr>
        <w:t>完整提示詞、模型版本、溫度設定與每筆評審的原始回覆，均保存於 validation/phase2-results.json 與 scripts/validate-similarity.mjs，可供查驗。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