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A2F55">
      <w:pPr>
        <w:spacing w:before="312" w:after="0" w:line="360" w:lineRule="auto"/>
        <w:jc w:val="center"/>
      </w:pPr>
      <w:r>
        <w:rPr>
          <w:rFonts w:hint="eastAsia"/>
        </w:rPr>
        <w:drawing>
          <wp:inline distT="0" distB="0" distL="0" distR="0">
            <wp:extent cx="4544060" cy="156591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a:srcRect l="-4" t="-10" r="-4" b="-10"/>
                    <a:stretch>
                      <a:fillRect/>
                    </a:stretch>
                  </pic:blipFill>
                  <pic:spPr>
                    <a:xfrm>
                      <a:off x="0" y="0"/>
                      <a:ext cx="4544060" cy="1565910"/>
                    </a:xfrm>
                    <a:prstGeom prst="rect">
                      <a:avLst/>
                    </a:prstGeom>
                    <a:noFill/>
                  </pic:spPr>
                </pic:pic>
              </a:graphicData>
            </a:graphic>
          </wp:inline>
        </w:drawing>
      </w:r>
      <w:r>
        <w:rPr>
          <w:rFonts w:hint="eastAsia"/>
        </w:rPr>
        <w:t xml:space="preserve">   </w:t>
      </w:r>
    </w:p>
    <w:p w14:paraId="294CBABF">
      <w:pPr>
        <w:jc w:val="center"/>
        <w:rPr>
          <w:rFonts w:hint="eastAsia" w:ascii="楷体_GB2312;楷体" w:hAnsi="楷体_GB2312;楷体" w:eastAsia="楷体_GB2312;楷体"/>
          <w:b/>
          <w:sz w:val="44"/>
          <w:szCs w:val="44"/>
        </w:rPr>
      </w:pPr>
    </w:p>
    <w:p w14:paraId="20CE4FDE">
      <w:pPr>
        <w:jc w:val="center"/>
        <w:rPr>
          <w:rFonts w:hint="eastAsia" w:ascii="楷体_GB2312;楷体" w:hAnsi="楷体_GB2312;楷体" w:eastAsia="楷体_GB2312;楷体"/>
          <w:b/>
          <w:sz w:val="44"/>
          <w:szCs w:val="44"/>
        </w:rPr>
      </w:pPr>
      <w:r>
        <w:rPr>
          <w:rFonts w:hint="eastAsia" w:ascii="楷体_GB2312;楷体" w:hAnsi="楷体_GB2312;楷体" w:eastAsia="楷体_GB2312;楷体"/>
          <w:b/>
          <w:sz w:val="44"/>
          <w:szCs w:val="44"/>
        </w:rPr>
        <w:t>　（202</w:t>
      </w:r>
      <w:r>
        <w:rPr>
          <w:rFonts w:hint="eastAsia" w:ascii="楷体_GB2312;楷体" w:hAnsi="楷体_GB2312;楷体" w:eastAsia="楷体_GB2312;楷体"/>
          <w:b/>
          <w:sz w:val="44"/>
          <w:szCs w:val="44"/>
          <w:lang w:val="en-US" w:eastAsia="zh-CN"/>
        </w:rPr>
        <w:t>6</w:t>
      </w:r>
      <w:r>
        <w:rPr>
          <w:rFonts w:hint="eastAsia" w:ascii="楷体_GB2312;楷体" w:hAnsi="楷体_GB2312;楷体" w:eastAsia="楷体_GB2312;楷体"/>
          <w:b/>
          <w:sz w:val="44"/>
          <w:szCs w:val="44"/>
        </w:rPr>
        <w:t>届）</w:t>
      </w:r>
    </w:p>
    <w:p w14:paraId="1819CB04">
      <w:pPr>
        <w:jc w:val="center"/>
        <w:rPr>
          <w:rFonts w:ascii="楷体_GB2312;楷体" w:hAnsi="楷体_GB2312;楷体" w:eastAsia="楷体_GB2312;楷体"/>
          <w:b/>
          <w:sz w:val="52"/>
          <w:szCs w:val="52"/>
        </w:rPr>
      </w:pPr>
      <w:r>
        <w:rPr>
          <w:rFonts w:hint="eastAsia" w:ascii="楷体_GB2312;楷体" w:hAnsi="楷体_GB2312;楷体" w:eastAsia="楷体_GB2312;楷体"/>
          <w:b/>
          <w:sz w:val="52"/>
          <w:szCs w:val="52"/>
        </w:rPr>
        <w:t>　复杂软件系统实践</w:t>
      </w:r>
    </w:p>
    <w:p w14:paraId="6E565799">
      <w:pPr>
        <w:jc w:val="center"/>
        <w:rPr>
          <w:rFonts w:hint="eastAsia" w:ascii="楷体_GB2312;楷体" w:hAnsi="楷体_GB2312;楷体" w:eastAsia="楷体_GB2312;楷体"/>
          <w:b/>
          <w:sz w:val="52"/>
          <w:szCs w:val="52"/>
        </w:rPr>
      </w:pPr>
      <w:r>
        <w:rPr>
          <w:rFonts w:hint="eastAsia" w:ascii="楷体_GB2312;楷体" w:hAnsi="楷体_GB2312;楷体" w:eastAsia="楷体_GB2312;楷体"/>
          <w:b/>
          <w:sz w:val="52"/>
          <w:szCs w:val="52"/>
        </w:rPr>
        <w:t>　开题报告</w:t>
      </w:r>
    </w:p>
    <w:p w14:paraId="1D8C105E">
      <w:pPr>
        <w:spacing w:before="0" w:after="0" w:line="168" w:lineRule="auto"/>
        <w:ind w:left="0" w:leftChars="0" w:right="0" w:rightChars="0" w:firstLineChars="450"/>
        <w:rPr>
          <w:rFonts w:hint="eastAsia" w:ascii="楷体_GB2312;楷体" w:hAnsi="楷体_GB2312;楷体" w:eastAsia="楷体_GB2312;楷体"/>
          <w:b/>
          <w:sz w:val="28"/>
          <w:szCs w:val="28"/>
        </w:rPr>
      </w:pPr>
    </w:p>
    <w:p w14:paraId="11976270">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题　　目：</w:t>
      </w:r>
      <w:r>
        <w:rPr>
          <w:rFonts w:ascii="楷体_GB2312" w:hAnsi="楷体_GB2312" w:eastAsia="楷体_GB2312"/>
          <w:b w:val="0"/>
          <w:sz w:val="28"/>
          <w:u w:val="single"/>
        </w:rPr>
        <w:t>基于检索增强的电商退换货智能客服系统</w:t>
      </w:r>
      <w:r>
        <w:rPr>
          <w:rFonts w:ascii="楷体_GB2312" w:hAnsi="楷体_GB2312" w:eastAsia="楷体_GB2312"/>
          <w:b w:val="0"/>
          <w:sz w:val="28"/>
          <w:u w:val="single"/>
        </w:rPr>
        <w:tab/>
      </w:r>
    </w:p>
    <w:p w14:paraId="7F1E8A3E">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
          <w:sz w:val="28"/>
          <w:szCs w:val="28"/>
          <w:lang w:val="en-US" w:eastAsia="zh-CN"/>
        </w:rPr>
      </w:pPr>
      <w:r>
        <w:rPr>
          <w:rFonts w:ascii="楷体_GB2312" w:hAnsi="楷体_GB2312" w:eastAsia="楷体_GB2312"/>
          <w:b w:val="0"/>
          <w:sz w:val="28"/>
          <w:u w:val="none"/>
        </w:rPr>
        <w:t>学　　院：</w:t>
      </w:r>
      <w:r>
        <w:rPr>
          <w:rFonts w:ascii="楷体_GB2312" w:hAnsi="楷体_GB2312" w:eastAsia="楷体_GB2312"/>
          <w:b w:val="0"/>
          <w:sz w:val="28"/>
          <w:u w:val="single"/>
        </w:rPr>
        <w:t>人工智能学院</w:t>
      </w:r>
      <w:r>
        <w:rPr>
          <w:rFonts w:ascii="楷体_GB2312" w:hAnsi="楷体_GB2312" w:eastAsia="楷体_GB2312"/>
          <w:b w:val="0"/>
          <w:sz w:val="28"/>
          <w:u w:val="single"/>
        </w:rPr>
        <w:tab/>
      </w:r>
    </w:p>
    <w:p w14:paraId="323AF49C">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u w:val="single"/>
        </w:rPr>
      </w:pPr>
      <w:r>
        <w:rPr>
          <w:rFonts w:ascii="楷体_GB2312" w:hAnsi="楷体_GB2312" w:eastAsia="楷体_GB2312"/>
          <w:b w:val="0"/>
          <w:sz w:val="28"/>
          <w:u w:val="none"/>
        </w:rPr>
        <w:t>专　　业：</w:t>
      </w:r>
      <w:r>
        <w:rPr>
          <w:rFonts w:ascii="楷体_GB2312" w:hAnsi="楷体_GB2312" w:eastAsia="楷体_GB2312"/>
          <w:b w:val="0"/>
          <w:sz w:val="28"/>
          <w:u w:val="single"/>
        </w:rPr>
        <w:t>软件工程</w:t>
      </w:r>
      <w:r>
        <w:rPr>
          <w:rFonts w:ascii="楷体_GB2312" w:hAnsi="楷体_GB2312" w:eastAsia="楷体_GB2312"/>
          <w:b w:val="0"/>
          <w:sz w:val="28"/>
          <w:u w:val="single"/>
        </w:rPr>
        <w:tab/>
      </w:r>
    </w:p>
    <w:p w14:paraId="0894AFAB">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u w:val="single"/>
        </w:rPr>
      </w:pPr>
      <w:r>
        <w:rPr>
          <w:rFonts w:ascii="楷体_GB2312" w:hAnsi="楷体_GB2312" w:eastAsia="楷体_GB2312"/>
          <w:b w:val="0"/>
          <w:sz w:val="28"/>
          <w:u w:val="none"/>
        </w:rPr>
        <w:t>班　　级：</w:t>
      </w:r>
      <w:r>
        <w:rPr>
          <w:rFonts w:ascii="楷体_GB2312" w:hAnsi="楷体_GB2312" w:eastAsia="楷体_GB2312"/>
          <w:b w:val="0"/>
          <w:sz w:val="28"/>
          <w:u w:val="single"/>
        </w:rPr>
        <w:t>软件231</w:t>
      </w:r>
      <w:r>
        <w:rPr>
          <w:rFonts w:ascii="楷体_GB2312" w:hAnsi="楷体_GB2312" w:eastAsia="楷体_GB2312"/>
          <w:b w:val="0"/>
          <w:sz w:val="28"/>
          <w:u w:val="single"/>
        </w:rPr>
        <w:tab/>
      </w:r>
    </w:p>
    <w:p w14:paraId="3E984CF9">
      <w:pPr>
        <w:tabs>
          <w:tab w:pos="8220" w:val="left"/>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学　　号：</w:t>
      </w:r>
      <w:r>
        <w:rPr>
          <w:rFonts w:ascii="楷体_GB2312" w:hAnsi="楷体_GB2312" w:eastAsia="楷体_GB2312"/>
          <w:b w:val="0"/>
          <w:sz w:val="28"/>
          <w:u w:val="single"/>
        </w:rPr>
        <w:t>2025467065901</w:t>
      </w:r>
      <w:r>
        <w:rPr>
          <w:rFonts w:ascii="楷体_GB2312" w:hAnsi="楷体_GB2312" w:eastAsia="楷体_GB2312"/>
          <w:b w:val="0"/>
          <w:sz w:val="28"/>
          <w:u w:val="single"/>
        </w:rPr>
        <w:tab/>
      </w:r>
    </w:p>
    <w:p w14:paraId="2AF3656A">
      <w:pPr>
        <w:tabs>
          <w:tab w:pos="8220" w:val="left"/>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姓　　名：</w:t>
      </w:r>
      <w:r>
        <w:rPr>
          <w:rFonts w:ascii="楷体_GB2312" w:hAnsi="楷体_GB2312" w:eastAsia="楷体_GB2312"/>
          <w:b w:val="0"/>
          <w:sz w:val="28"/>
          <w:u w:val="single"/>
        </w:rPr>
        <w:t>高思嘉</w:t>
      </w:r>
      <w:r>
        <w:rPr>
          <w:rFonts w:ascii="楷体_GB2312" w:hAnsi="楷体_GB2312" w:eastAsia="楷体_GB2312"/>
          <w:b w:val="0"/>
          <w:sz w:val="28"/>
          <w:u w:val="single"/>
        </w:rPr>
        <w:tab/>
      </w:r>
    </w:p>
    <w:p w14:paraId="4CE03E49">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指导教师：</w:t>
      </w:r>
      <w:r>
        <w:rPr>
          <w:rFonts w:ascii="楷体_GB2312" w:hAnsi="楷体_GB2312" w:eastAsia="楷体_GB2312"/>
          <w:b w:val="0"/>
          <w:sz w:val="28"/>
          <w:u w:val="single"/>
        </w:rPr>
        <w:t>王向东</w:t>
      </w:r>
      <w:r>
        <w:rPr>
          <w:rFonts w:ascii="楷体_GB2312" w:hAnsi="楷体_GB2312" w:eastAsia="楷体_GB2312"/>
          <w:b w:val="0"/>
          <w:sz w:val="28"/>
          <w:u w:val="single"/>
        </w:rPr>
        <w:tab/>
      </w:r>
    </w:p>
    <w:p w14:paraId="3CA58119">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开题日期：</w:t>
      </w:r>
      <w:r>
        <w:rPr>
          <w:rFonts w:ascii="楷体_GB2312" w:hAnsi="楷体_GB2312" w:eastAsia="楷体_GB2312"/>
          <w:b w:val="0"/>
          <w:sz w:val="28"/>
          <w:u w:val="single"/>
        </w:rPr>
        <w:t>2026年4月28日</w:t>
      </w:r>
      <w:r>
        <w:rPr>
          <w:rFonts w:ascii="楷体_GB2312" w:hAnsi="楷体_GB2312" w:eastAsia="楷体_GB2312"/>
          <w:b w:val="0"/>
          <w:sz w:val="28"/>
          <w:u w:val="single"/>
        </w:rPr>
        <w:tab/>
      </w:r>
    </w:p>
    <w:p w14:paraId="5962701E">
      <w:pPr>
        <w:spacing w:before="0" w:after="0" w:line="240" w:lineRule="auto"/>
        <w:jc w:val="center"/>
        <w:rPr>
          <w:rFonts w:hint="eastAsia" w:ascii="楷体_GB2312;楷体" w:hAnsi="楷体_GB2312;楷体" w:eastAsia="楷体_GB2312;楷体"/>
          <w:sz w:val="28"/>
          <w:szCs w:val="28"/>
        </w:rPr>
      </w:pPr>
      <w:r>
        <w:br w:type="page"/>
      </w:r>
    </w:p>
    <w:p w14:paraId="43D6E0E5">
      <w:pPr>
        <w:spacing w:before="0" w:after="240" w:line="288" w:lineRule="auto"/>
        <w:jc w:val="center"/>
      </w:pPr>
      <w:r>
        <w:rPr>
          <w:rFonts w:ascii="黑体" w:hAnsi="黑体" w:eastAsia="黑体"/>
          <w:b/>
          <w:i w:val="0"/>
          <w:color w:val="000000"/>
          <w:sz w:val="32"/>
          <w:u w:val="none"/>
        </w:rPr>
        <w:t>目录</w:t>
      </w:r>
    </w:p>
    <w:p w14:paraId="08B520E6">
      <w:pPr>
        <w:tabs>
          <w:tab w:val="right" w:leader="dot" w:pos="8220"/>
        </w:tabs>
        <w:spacing w:before="0" w:after="0" w:line="300" w:lineRule="auto"/>
        <w:ind w:left="0" w:right="0" w:firstLine="0"/>
        <w:jc w:val="left"/>
      </w:pPr>
      <w:r>
        <w:rPr>
          <w:rFonts w:ascii="宋体" w:hAnsi="宋体" w:eastAsia="宋体"/>
          <w:b/>
          <w:i w:val="0"/>
          <w:color w:val="000000"/>
          <w:sz w:val="24"/>
          <w:u w:val="none"/>
        </w:rPr>
        <w:t>一、选题的背景、意义</w:t>
      </w:r>
      <w:r>
        <w:rPr>
          <w:rFonts w:ascii="宋体" w:hAnsi="宋体" w:eastAsia="宋体"/>
          <w:b w:val="0"/>
          <w:i w:val="0"/>
          <w:color w:val="000000"/>
          <w:sz w:val="21"/>
          <w:u w:val="none"/>
        </w:rPr>
        <w:tab/>
      </w:r>
      <w:r>
        <w:rPr>
          <w:rFonts w:ascii="宋体" w:hAnsi="宋体" w:eastAsia="宋体"/>
          <w:b w:val="0"/>
          <w:i w:val="0"/>
          <w:color w:val="000000"/>
          <w:sz w:val="21"/>
          <w:u w:val="none"/>
        </w:rPr>
        <w:t>1</w:t>
      </w:r>
    </w:p>
    <w:p w14:paraId="3DCD4632">
      <w:pPr>
        <w:tabs>
          <w:tab w:val="right" w:leader="dot" w:pos="8220"/>
        </w:tabs>
        <w:spacing w:before="0" w:after="0" w:line="300" w:lineRule="auto"/>
        <w:ind w:left="420" w:right="0" w:firstLine="0"/>
        <w:jc w:val="left"/>
      </w:pPr>
      <w:r>
        <w:rPr>
          <w:rFonts w:ascii="宋体" w:hAnsi="宋体" w:eastAsia="宋体"/>
          <w:b w:val="0"/>
          <w:i w:val="0"/>
          <w:color w:val="000000"/>
          <w:sz w:val="21"/>
          <w:u w:val="none"/>
        </w:rPr>
        <w:t>1.1 选题背景</w:t>
      </w:r>
      <w:r>
        <w:rPr>
          <w:rFonts w:ascii="宋体" w:hAnsi="宋体" w:eastAsia="宋体"/>
          <w:b w:val="0"/>
          <w:i w:val="0"/>
          <w:color w:val="000000"/>
          <w:sz w:val="21"/>
          <w:u w:val="none"/>
        </w:rPr>
        <w:tab/>
      </w:r>
      <w:r>
        <w:rPr>
          <w:rFonts w:ascii="宋体" w:hAnsi="宋体" w:eastAsia="宋体"/>
          <w:b w:val="0"/>
          <w:i w:val="0"/>
          <w:color w:val="000000"/>
          <w:sz w:val="21"/>
          <w:u w:val="none"/>
        </w:rPr>
        <w:t>1</w:t>
      </w:r>
    </w:p>
    <w:p w14:paraId="6CE556FE">
      <w:pPr>
        <w:tabs>
          <w:tab w:val="right" w:leader="dot" w:pos="8220"/>
        </w:tabs>
        <w:spacing w:before="0" w:after="0" w:line="300" w:lineRule="auto"/>
        <w:ind w:left="420" w:right="0" w:firstLine="0"/>
        <w:jc w:val="left"/>
      </w:pPr>
      <w:r>
        <w:rPr>
          <w:rFonts w:ascii="宋体" w:hAnsi="宋体" w:eastAsia="宋体"/>
          <w:b w:val="0"/>
          <w:i w:val="0"/>
          <w:color w:val="000000"/>
          <w:sz w:val="21"/>
          <w:u w:val="none"/>
        </w:rPr>
        <w:t>1.2 研究意义</w:t>
      </w:r>
      <w:r>
        <w:rPr>
          <w:rFonts w:ascii="宋体" w:hAnsi="宋体" w:eastAsia="宋体"/>
          <w:b w:val="0"/>
          <w:i w:val="0"/>
          <w:color w:val="000000"/>
          <w:sz w:val="21"/>
          <w:u w:val="none"/>
        </w:rPr>
        <w:tab/>
      </w:r>
      <w:r>
        <w:rPr>
          <w:rFonts w:ascii="宋体" w:hAnsi="宋体" w:eastAsia="宋体"/>
          <w:b w:val="0"/>
          <w:i w:val="0"/>
          <w:color w:val="000000"/>
          <w:sz w:val="21"/>
          <w:u w:val="none"/>
        </w:rPr>
        <w:t>2</w:t>
      </w:r>
    </w:p>
    <w:p w14:paraId="7045D064">
      <w:pPr>
        <w:tabs>
          <w:tab w:val="right" w:leader="dot" w:pos="8220"/>
        </w:tabs>
        <w:spacing w:before="0" w:after="0" w:line="300" w:lineRule="auto"/>
        <w:ind w:left="420" w:right="0" w:firstLine="0"/>
        <w:jc w:val="left"/>
      </w:pPr>
      <w:r>
        <w:rPr>
          <w:rFonts w:ascii="宋体" w:hAnsi="宋体" w:eastAsia="宋体"/>
          <w:b w:val="0"/>
          <w:i w:val="0"/>
          <w:color w:val="000000"/>
          <w:sz w:val="21"/>
          <w:u w:val="none"/>
        </w:rPr>
        <w:t>1.3 国内外研究现状</w:t>
      </w:r>
      <w:r>
        <w:rPr>
          <w:rFonts w:ascii="宋体" w:hAnsi="宋体" w:eastAsia="宋体"/>
          <w:b w:val="0"/>
          <w:i w:val="0"/>
          <w:color w:val="000000"/>
          <w:sz w:val="21"/>
          <w:u w:val="none"/>
        </w:rPr>
        <w:tab/>
      </w:r>
      <w:r>
        <w:rPr>
          <w:rFonts w:ascii="宋体" w:hAnsi="宋体" w:eastAsia="宋体"/>
          <w:b w:val="0"/>
          <w:i w:val="0"/>
          <w:color w:val="000000"/>
          <w:sz w:val="21"/>
          <w:u w:val="none"/>
        </w:rPr>
        <w:t>3</w:t>
      </w:r>
    </w:p>
    <w:p w14:paraId="77C7DF2D">
      <w:pPr>
        <w:tabs>
          <w:tab w:val="right" w:leader="dot" w:pos="8220"/>
        </w:tabs>
        <w:spacing w:before="0" w:after="0" w:line="300" w:lineRule="auto"/>
        <w:ind w:left="420" w:right="0" w:firstLine="0"/>
        <w:jc w:val="left"/>
      </w:pPr>
      <w:r>
        <w:rPr>
          <w:rFonts w:ascii="宋体" w:hAnsi="宋体" w:eastAsia="宋体"/>
          <w:b w:val="0"/>
          <w:i w:val="0"/>
          <w:color w:val="000000"/>
          <w:sz w:val="21"/>
          <w:u w:val="none"/>
        </w:rPr>
        <w:t>1.4 发展趋势</w:t>
      </w:r>
      <w:r>
        <w:rPr>
          <w:rFonts w:ascii="宋体" w:hAnsi="宋体" w:eastAsia="宋体"/>
          <w:b w:val="0"/>
          <w:i w:val="0"/>
          <w:color w:val="000000"/>
          <w:sz w:val="21"/>
          <w:u w:val="none"/>
        </w:rPr>
        <w:tab/>
      </w:r>
      <w:r>
        <w:rPr>
          <w:rFonts w:ascii="宋体" w:hAnsi="宋体" w:eastAsia="宋体"/>
          <w:b w:val="0"/>
          <w:i w:val="0"/>
          <w:color w:val="000000"/>
          <w:sz w:val="21"/>
          <w:u w:val="none"/>
        </w:rPr>
        <w:t>4</w:t>
      </w:r>
    </w:p>
    <w:p w14:paraId="7F4748E3">
      <w:pPr>
        <w:tabs>
          <w:tab w:val="right" w:leader="dot" w:pos="8220"/>
        </w:tabs>
        <w:spacing w:before="0" w:after="0" w:line="300" w:lineRule="auto"/>
        <w:ind w:left="0" w:right="0" w:firstLine="0"/>
        <w:jc w:val="left"/>
      </w:pPr>
      <w:r>
        <w:rPr>
          <w:rFonts w:ascii="宋体" w:hAnsi="宋体" w:eastAsia="宋体"/>
          <w:b/>
          <w:i w:val="0"/>
          <w:color w:val="000000"/>
          <w:sz w:val="24"/>
          <w:u w:val="none"/>
        </w:rPr>
        <w:t>二、研究的基本内容与拟解决的主要问题</w:t>
      </w:r>
      <w:r>
        <w:rPr>
          <w:rFonts w:ascii="宋体" w:hAnsi="宋体" w:eastAsia="宋体"/>
          <w:b w:val="0"/>
          <w:i w:val="0"/>
          <w:color w:val="000000"/>
          <w:sz w:val="21"/>
          <w:u w:val="none"/>
        </w:rPr>
        <w:tab/>
      </w:r>
      <w:r>
        <w:rPr>
          <w:rFonts w:ascii="宋体" w:hAnsi="宋体" w:eastAsia="宋体"/>
          <w:b w:val="0"/>
          <w:i w:val="0"/>
          <w:color w:val="000000"/>
          <w:sz w:val="21"/>
          <w:u w:val="none"/>
        </w:rPr>
        <w:t>5</w:t>
      </w:r>
    </w:p>
    <w:p w14:paraId="2E0DAA13">
      <w:pPr>
        <w:tabs>
          <w:tab w:val="right" w:leader="dot" w:pos="8220"/>
        </w:tabs>
        <w:spacing w:before="0" w:after="0" w:line="300" w:lineRule="auto"/>
        <w:ind w:left="420" w:right="0" w:firstLine="0"/>
        <w:jc w:val="left"/>
      </w:pPr>
      <w:r>
        <w:rPr>
          <w:rFonts w:ascii="宋体" w:hAnsi="宋体" w:eastAsia="宋体"/>
          <w:b w:val="0"/>
          <w:i w:val="0"/>
          <w:color w:val="000000"/>
          <w:sz w:val="21"/>
          <w:u w:val="none"/>
        </w:rPr>
        <w:t>2.1 研究的基本内容</w:t>
      </w:r>
      <w:r>
        <w:rPr>
          <w:rFonts w:ascii="宋体" w:hAnsi="宋体" w:eastAsia="宋体"/>
          <w:b w:val="0"/>
          <w:i w:val="0"/>
          <w:color w:val="000000"/>
          <w:sz w:val="21"/>
          <w:u w:val="none"/>
        </w:rPr>
        <w:tab/>
      </w:r>
      <w:r>
        <w:rPr>
          <w:rFonts w:ascii="宋体" w:hAnsi="宋体" w:eastAsia="宋体"/>
          <w:b w:val="0"/>
          <w:i w:val="0"/>
          <w:color w:val="000000"/>
          <w:sz w:val="21"/>
          <w:u w:val="none"/>
        </w:rPr>
        <w:t>5</w:t>
      </w:r>
    </w:p>
    <w:p w14:paraId="1517F48E">
      <w:pPr>
        <w:tabs>
          <w:tab w:val="right" w:leader="dot" w:pos="8220"/>
        </w:tabs>
        <w:spacing w:before="0" w:after="0" w:line="300" w:lineRule="auto"/>
        <w:ind w:left="420" w:right="0" w:firstLine="0"/>
        <w:jc w:val="left"/>
      </w:pPr>
      <w:r>
        <w:rPr>
          <w:rFonts w:ascii="宋体" w:hAnsi="宋体" w:eastAsia="宋体"/>
          <w:b w:val="0"/>
          <w:i w:val="0"/>
          <w:color w:val="000000"/>
          <w:sz w:val="21"/>
          <w:u w:val="none"/>
        </w:rPr>
        <w:t>2.2 拟解决的主要问题</w:t>
      </w:r>
      <w:r>
        <w:rPr>
          <w:rFonts w:ascii="宋体" w:hAnsi="宋体" w:eastAsia="宋体"/>
          <w:b w:val="0"/>
          <w:i w:val="0"/>
          <w:color w:val="000000"/>
          <w:sz w:val="21"/>
          <w:u w:val="none"/>
        </w:rPr>
        <w:tab/>
      </w:r>
      <w:r>
        <w:rPr>
          <w:rFonts w:ascii="宋体" w:hAnsi="宋体" w:eastAsia="宋体"/>
          <w:b w:val="0"/>
          <w:i w:val="0"/>
          <w:color w:val="000000"/>
          <w:sz w:val="21"/>
          <w:u w:val="none"/>
        </w:rPr>
        <w:t>6</w:t>
      </w:r>
    </w:p>
    <w:p w14:paraId="5907CE63">
      <w:pPr>
        <w:tabs>
          <w:tab w:val="right" w:leader="dot" w:pos="8220"/>
        </w:tabs>
        <w:spacing w:before="0" w:after="0" w:line="300" w:lineRule="auto"/>
        <w:ind w:left="0" w:right="0" w:firstLine="0"/>
        <w:jc w:val="left"/>
      </w:pPr>
      <w:r>
        <w:rPr>
          <w:rFonts w:ascii="宋体" w:hAnsi="宋体" w:eastAsia="宋体"/>
          <w:b/>
          <w:i w:val="0"/>
          <w:color w:val="000000"/>
          <w:sz w:val="24"/>
          <w:u w:val="none"/>
        </w:rPr>
        <w:t>三、研究的方法与技术路线、研究难点，预期达到的目标</w:t>
      </w:r>
      <w:r>
        <w:rPr>
          <w:rFonts w:ascii="宋体" w:hAnsi="宋体" w:eastAsia="宋体"/>
          <w:b w:val="0"/>
          <w:i w:val="0"/>
          <w:color w:val="000000"/>
          <w:sz w:val="21"/>
          <w:u w:val="none"/>
        </w:rPr>
        <w:tab/>
      </w:r>
      <w:r>
        <w:rPr>
          <w:rFonts w:ascii="宋体" w:hAnsi="宋体" w:eastAsia="宋体"/>
          <w:b w:val="0"/>
          <w:i w:val="0"/>
          <w:color w:val="000000"/>
          <w:sz w:val="21"/>
          <w:u w:val="none"/>
        </w:rPr>
        <w:t>7</w:t>
      </w:r>
    </w:p>
    <w:p w14:paraId="6BE35E85">
      <w:pPr>
        <w:tabs>
          <w:tab w:val="right" w:leader="dot" w:pos="8220"/>
        </w:tabs>
        <w:spacing w:before="0" w:after="0" w:line="300" w:lineRule="auto"/>
        <w:ind w:left="420" w:right="0" w:firstLine="0"/>
        <w:jc w:val="left"/>
      </w:pPr>
      <w:r>
        <w:rPr>
          <w:rFonts w:ascii="宋体" w:hAnsi="宋体" w:eastAsia="宋体"/>
          <w:b w:val="0"/>
          <w:i w:val="0"/>
          <w:color w:val="000000"/>
          <w:sz w:val="21"/>
          <w:u w:val="none"/>
        </w:rPr>
        <w:t>3.1 研究方法</w:t>
      </w:r>
      <w:r>
        <w:rPr>
          <w:rFonts w:ascii="宋体" w:hAnsi="宋体" w:eastAsia="宋体"/>
          <w:b w:val="0"/>
          <w:i w:val="0"/>
          <w:color w:val="000000"/>
          <w:sz w:val="21"/>
          <w:u w:val="none"/>
        </w:rPr>
        <w:tab/>
      </w:r>
      <w:r>
        <w:rPr>
          <w:rFonts w:ascii="宋体" w:hAnsi="宋体" w:eastAsia="宋体"/>
          <w:b w:val="0"/>
          <w:i w:val="0"/>
          <w:color w:val="000000"/>
          <w:sz w:val="21"/>
          <w:u w:val="none"/>
        </w:rPr>
        <w:t>7</w:t>
      </w:r>
    </w:p>
    <w:p w14:paraId="0946AC1C">
      <w:pPr>
        <w:tabs>
          <w:tab w:val="right" w:leader="dot" w:pos="8220"/>
        </w:tabs>
        <w:spacing w:before="0" w:after="0" w:line="300" w:lineRule="auto"/>
        <w:ind w:left="420" w:right="0" w:firstLine="0"/>
        <w:jc w:val="left"/>
      </w:pPr>
      <w:r>
        <w:rPr>
          <w:rFonts w:ascii="宋体" w:hAnsi="宋体" w:eastAsia="宋体"/>
          <w:b w:val="0"/>
          <w:i w:val="0"/>
          <w:color w:val="000000"/>
          <w:sz w:val="21"/>
          <w:u w:val="none"/>
        </w:rPr>
        <w:t>3.2 技术路线</w:t>
      </w:r>
      <w:r>
        <w:rPr>
          <w:rFonts w:ascii="宋体" w:hAnsi="宋体" w:eastAsia="宋体"/>
          <w:b w:val="0"/>
          <w:i w:val="0"/>
          <w:color w:val="000000"/>
          <w:sz w:val="21"/>
          <w:u w:val="none"/>
        </w:rPr>
        <w:tab/>
      </w:r>
      <w:r>
        <w:rPr>
          <w:rFonts w:ascii="宋体" w:hAnsi="宋体" w:eastAsia="宋体"/>
          <w:b w:val="0"/>
          <w:i w:val="0"/>
          <w:color w:val="000000"/>
          <w:sz w:val="21"/>
          <w:u w:val="none"/>
        </w:rPr>
        <w:t>8</w:t>
      </w:r>
    </w:p>
    <w:p w14:paraId="3AC7B2F5">
      <w:pPr>
        <w:tabs>
          <w:tab w:val="right" w:leader="dot" w:pos="8220"/>
        </w:tabs>
        <w:spacing w:before="0" w:after="0" w:line="300" w:lineRule="auto"/>
        <w:ind w:left="420" w:right="0" w:firstLine="0"/>
        <w:jc w:val="left"/>
      </w:pPr>
      <w:r>
        <w:rPr>
          <w:rFonts w:ascii="宋体" w:hAnsi="宋体" w:eastAsia="宋体"/>
          <w:b w:val="0"/>
          <w:i w:val="0"/>
          <w:color w:val="000000"/>
          <w:sz w:val="21"/>
          <w:u w:val="none"/>
        </w:rPr>
        <w:t>3.3 研究难点</w:t>
      </w:r>
      <w:r>
        <w:rPr>
          <w:rFonts w:ascii="宋体" w:hAnsi="宋体" w:eastAsia="宋体"/>
          <w:b w:val="0"/>
          <w:i w:val="0"/>
          <w:color w:val="000000"/>
          <w:sz w:val="21"/>
          <w:u w:val="none"/>
        </w:rPr>
        <w:tab/>
      </w:r>
      <w:r>
        <w:rPr>
          <w:rFonts w:ascii="宋体" w:hAnsi="宋体" w:eastAsia="宋体"/>
          <w:b w:val="0"/>
          <w:i w:val="0"/>
          <w:color w:val="000000"/>
          <w:sz w:val="21"/>
          <w:u w:val="none"/>
        </w:rPr>
        <w:t>10</w:t>
      </w:r>
    </w:p>
    <w:p w14:paraId="186CD509">
      <w:pPr>
        <w:tabs>
          <w:tab w:val="right" w:leader="dot" w:pos="8220"/>
        </w:tabs>
        <w:spacing w:before="0" w:after="0" w:line="300" w:lineRule="auto"/>
        <w:ind w:left="420" w:right="0" w:firstLine="0"/>
        <w:jc w:val="left"/>
      </w:pPr>
      <w:r>
        <w:rPr>
          <w:rFonts w:ascii="宋体" w:hAnsi="宋体" w:eastAsia="宋体"/>
          <w:b w:val="0"/>
          <w:i w:val="0"/>
          <w:color w:val="000000"/>
          <w:sz w:val="21"/>
          <w:u w:val="none"/>
        </w:rPr>
        <w:t>3.4 预期达到的目标</w:t>
      </w:r>
      <w:r>
        <w:rPr>
          <w:rFonts w:ascii="宋体" w:hAnsi="宋体" w:eastAsia="宋体"/>
          <w:b w:val="0"/>
          <w:i w:val="0"/>
          <w:color w:val="000000"/>
          <w:sz w:val="21"/>
          <w:u w:val="none"/>
        </w:rPr>
        <w:tab/>
      </w:r>
      <w:r>
        <w:rPr>
          <w:rFonts w:ascii="宋体" w:hAnsi="宋体" w:eastAsia="宋体"/>
          <w:b w:val="0"/>
          <w:i w:val="0"/>
          <w:color w:val="000000"/>
          <w:sz w:val="21"/>
          <w:u w:val="none"/>
        </w:rPr>
        <w:t>11</w:t>
      </w:r>
    </w:p>
    <w:p w14:paraId="5B1B4639">
      <w:pPr>
        <w:tabs>
          <w:tab w:val="right" w:leader="dot" w:pos="8220"/>
        </w:tabs>
        <w:spacing w:before="0" w:after="0" w:line="300" w:lineRule="auto"/>
        <w:ind w:left="0" w:right="0" w:firstLine="0"/>
        <w:jc w:val="left"/>
      </w:pPr>
      <w:r>
        <w:rPr>
          <w:rFonts w:ascii="宋体" w:hAnsi="宋体" w:eastAsia="宋体"/>
          <w:b/>
          <w:i w:val="0"/>
          <w:color w:val="000000"/>
          <w:sz w:val="24"/>
          <w:u w:val="none"/>
        </w:rPr>
        <w:t>四、论文详细工作进度和安排</w:t>
      </w:r>
      <w:r>
        <w:rPr>
          <w:rFonts w:ascii="宋体" w:hAnsi="宋体" w:eastAsia="宋体"/>
          <w:b w:val="0"/>
          <w:i w:val="0"/>
          <w:color w:val="000000"/>
          <w:sz w:val="21"/>
          <w:u w:val="none"/>
        </w:rPr>
        <w:tab/>
      </w:r>
      <w:r>
        <w:rPr>
          <w:rFonts w:ascii="宋体" w:hAnsi="宋体" w:eastAsia="宋体"/>
          <w:b w:val="0"/>
          <w:i w:val="0"/>
          <w:color w:val="000000"/>
          <w:sz w:val="21"/>
          <w:u w:val="none"/>
        </w:rPr>
        <w:t>12</w:t>
      </w:r>
    </w:p>
    <w:p w14:paraId="3EEE3CA8">
      <w:pPr>
        <w:tabs>
          <w:tab w:val="right" w:leader="dot" w:pos="8220"/>
        </w:tabs>
        <w:spacing w:before="160" w:after="0" w:line="300" w:lineRule="auto"/>
        <w:ind w:left="0" w:right="0" w:firstLine="0"/>
        <w:jc w:val="left"/>
      </w:pPr>
      <w:r>
        <w:rPr>
          <w:rFonts w:ascii="宋体" w:hAnsi="宋体" w:eastAsia="宋体"/>
          <w:b/>
          <w:i w:val="0"/>
          <w:color w:val="000000"/>
          <w:sz w:val="24"/>
          <w:u w:val="none"/>
        </w:rPr>
        <w:t>五、主要参考文献</w:t>
      </w:r>
      <w:r>
        <w:rPr>
          <w:rFonts w:ascii="宋体" w:hAnsi="宋体" w:eastAsia="宋体"/>
          <w:b w:val="0"/>
          <w:i w:val="0"/>
          <w:color w:val="000000"/>
          <w:sz w:val="21"/>
          <w:u w:val="none"/>
        </w:rPr>
        <w:tab/>
      </w:r>
      <w:r>
        <w:rPr>
          <w:rFonts w:ascii="宋体" w:hAnsi="宋体" w:eastAsia="宋体"/>
          <w:b w:val="0"/>
          <w:i w:val="0"/>
          <w:color w:val="000000"/>
          <w:sz w:val="21"/>
          <w:u w:val="none"/>
        </w:rPr>
        <w:t>13</w:t>
      </w:r>
    </w:p>
    <w:p w14:paraId="49F2A879">
      <w:r>
        <w:br w:type="page"/>
      </w:r>
    </w:p>
    <w:p w14:paraId="332C996F">
      <w:pPr>
        <w:spacing w:before="0" w:after="0"/>
        <w:sectPr>
          <w:pgSz w:w="11906" w:h="16838"/>
          <w:pgMar w:top="1440" w:right="1800" w:bottom="1440" w:left="1800" w:header="0" w:footer="0" w:gutter="0"/>
          <w:pgNumType w:fmt="decimal"/>
          <w:cols w:space="720" w:num="1"/>
          <w:formProt w:val="0"/>
          <w:docGrid w:type="lines" w:linePitch="312" w:charSpace="0"/>
        </w:sectPr>
      </w:pPr>
    </w:p>
    <w:p w14:paraId="1E43B5E6">
      <w:pPr>
        <w:spacing w:before="0" w:after="0" w:line="348" w:lineRule="auto"/>
        <w:ind w:left="0" w:right="0" w:firstLine="0"/>
        <w:jc w:val="left"/>
      </w:pPr>
      <w:r>
        <w:rPr>
          <w:rFonts w:ascii="楷体_GB2312" w:hAnsi="楷体_GB2312" w:eastAsia="楷体_GB2312"/>
          <w:b/>
          <w:i w:val="0"/>
          <w:color w:val="000000"/>
          <w:sz w:val="28"/>
          <w:u w:val="none"/>
        </w:rPr>
        <w:t>一、选题的背景、意义</w:t>
      </w:r>
    </w:p>
    <w:p w14:paraId="4B84E9F1">
      <w:pPr>
        <w:spacing w:before="0" w:after="0" w:line="348" w:lineRule="auto"/>
        <w:ind w:left="0" w:right="0" w:firstLine="0"/>
        <w:jc w:val="left"/>
      </w:pPr>
      <w:r>
        <w:rPr>
          <w:rFonts w:ascii="宋体" w:hAnsi="宋体" w:eastAsia="宋体"/>
          <w:b/>
          <w:i w:val="0"/>
          <w:color w:val="000000"/>
          <w:sz w:val="24"/>
          <w:u w:val="none"/>
        </w:rPr>
        <w:t>1.1 选题背景</w:t>
      </w:r>
    </w:p>
    <w:p w14:paraId="799725EE">
      <w:pPr>
        <w:spacing w:before="0" w:after="0" w:line="348" w:lineRule="auto"/>
        <w:ind w:left="0" w:right="0" w:firstLine="420"/>
        <w:jc w:val="both"/>
      </w:pPr>
      <w:r>
        <w:rPr>
          <w:rFonts w:ascii="宋体" w:hAnsi="宋体" w:eastAsia="宋体"/>
          <w:b w:val="0"/>
          <w:i w:val="0"/>
          <w:color w:val="000000"/>
          <w:sz w:val="21"/>
          <w:u w:val="none"/>
        </w:rPr>
        <w:t>随着电子商务平台和在线零售模式的快速普及，商品交易规模、订单处理规模和售后服务场景持续扩大。与传统线下售后相比，线上退货、换货、退款到账、物流异常、人工投诉等问题具有咨询量大、规则复杂、处理环节多、时效要求高等特点。用户在提出售后问题时，通常不仅希望得到“能不能办理”的回答，还希望同时知道规则依据、所需材料、办理时限以及下一步操作路径。因此，面向电商退换货场景构建智能客服系统，既具有明确的现实需求，也具有较强的工程落地价值。</w:t>
      </w:r>
    </w:p>
    <w:p w14:paraId="23ADFBED">
      <w:pPr>
        <w:spacing w:before="0" w:after="0" w:line="348" w:lineRule="auto"/>
        <w:ind w:left="0" w:right="0" w:firstLine="420"/>
        <w:jc w:val="both"/>
      </w:pPr>
      <w:r>
        <w:rPr>
          <w:rFonts w:ascii="宋体" w:hAnsi="宋体" w:eastAsia="宋体"/>
          <w:b w:val="0"/>
          <w:i w:val="0"/>
          <w:color w:val="000000"/>
          <w:sz w:val="21"/>
          <w:u w:val="none"/>
        </w:rPr>
        <w:t>从平台经营机制看，退换货服务已不再只是订单完成后的补充环节，而是直接影响用户信任、复购意愿和平台品牌口碑的关键服务节点。特别是在直播电商、即时零售、跨境电商和多商家平台环境下，商品来源、物流责任、平台政策、商家规则与消费者权益之间形成了更加复杂的约束关系。人工客服虽然能够在一定程度上处理例外情况，但面对高并发咨询、规则频繁更新和标准口径要求时，往往存在响应不一致、培训成本高和服务效率波动明显等问题。</w:t>
      </w:r>
    </w:p>
    <w:p w14:paraId="437C13EB">
      <w:pPr>
        <w:spacing w:before="0" w:after="0" w:line="348" w:lineRule="auto"/>
        <w:ind w:left="0" w:right="0" w:firstLine="420"/>
        <w:jc w:val="both"/>
      </w:pPr>
      <w:r>
        <w:rPr>
          <w:rFonts w:ascii="宋体" w:hAnsi="宋体" w:eastAsia="宋体"/>
          <w:b w:val="0"/>
          <w:i w:val="0"/>
          <w:color w:val="000000"/>
          <w:sz w:val="21"/>
          <w:u w:val="none"/>
        </w:rPr>
        <w:t>近年来，大语言模型、检索增强生成、任务型对话系统等技术快速发展，推动了智能客服从关键词匹配式问答向多轮对话、知识增强问答和场景化交互演进。相比早期静态 FAQ 机器人，融合知识库检索和上下文理解的系统能够更好地处理复杂售后问题。然而，电商退换货场景带有明显的业务规则约束，不同商品类别、下单时间、订单状态、签收情况、赠品处理规则和平台政策都会影响最终答复。若完全依赖大模型自由生成，容易出现规则依据不足、答案不稳定甚至与平台规则不一致的问题，这与课程项目对“可验证、可解释、可展示”的要求并不完全吻合。</w:t>
      </w:r>
    </w:p>
    <w:p w14:paraId="2E35C3A1">
      <w:pPr>
        <w:spacing w:before="0" w:after="0" w:line="348" w:lineRule="auto"/>
        <w:ind w:left="0" w:right="0" w:firstLine="420"/>
        <w:jc w:val="both"/>
      </w:pPr>
      <w:r>
        <w:rPr>
          <w:rFonts w:ascii="宋体" w:hAnsi="宋体" w:eastAsia="宋体"/>
          <w:b w:val="0"/>
          <w:i w:val="0"/>
          <w:color w:val="000000"/>
          <w:sz w:val="21"/>
          <w:u w:val="none"/>
        </w:rPr>
        <w:t>同时，电商售后知识具有强时效、强条件组合和强文本解释性的特点。许多规则并不是单一条款即可直接给出结论，而是需要结合“是否签收”“是否超时”“是否影响二次销售”“是否属于质量问题”“是否已发起工单”等上下文条件综合判断。由此可见，真正有使用价值的智能客服系统，不应只是生成自然语言答案，更应具备规则约束、依据返回、过程可追溯和异常场景回退等能力。</w:t>
      </w:r>
    </w:p>
    <w:p w14:paraId="23F95B1B">
      <w:pPr>
        <w:spacing w:before="0" w:after="0" w:line="348" w:lineRule="auto"/>
        <w:ind w:left="0" w:right="0" w:firstLine="420"/>
        <w:jc w:val="both"/>
      </w:pPr>
      <w:r>
        <w:rPr>
          <w:rFonts w:ascii="宋体" w:hAnsi="宋体" w:eastAsia="宋体"/>
          <w:b w:val="0"/>
          <w:i w:val="0"/>
          <w:color w:val="000000"/>
          <w:sz w:val="21"/>
          <w:u w:val="none"/>
        </w:rPr>
        <w:t>从用户体验角度出发，售后咨询并不是孤立的一问一答过程，而往往伴随着重复追问、确认条件、补充订单号、询问时限和对处理结果的不确定性。例如，用户可能先询问“这个商品能不能退”，随后继续追问“那运费谁承担”“多久到账”“如果商家拒绝怎么办”。如果系统缺乏上下文继承能力，就很难在后续轮次中保持一致口径，也无法体现出真正的服务连续性。因此，构建具备多轮记忆与业务状态跟踪能力的客服系统，已经成为当前场景化智能服务的重要要求。</w:t>
      </w:r>
    </w:p>
    <w:p w14:paraId="23CEFA3B">
      <w:pPr>
        <w:spacing w:before="0" w:after="0" w:line="348" w:lineRule="auto"/>
        <w:ind w:left="0" w:right="0" w:firstLine="420"/>
        <w:jc w:val="both"/>
      </w:pPr>
      <w:r>
        <w:rPr>
          <w:rFonts w:ascii="宋体" w:hAnsi="宋体" w:eastAsia="宋体"/>
          <w:b w:val="0"/>
          <w:i w:val="0"/>
          <w:color w:val="000000"/>
          <w:sz w:val="21"/>
          <w:u w:val="none"/>
        </w:rPr>
        <w:t>此外，课程项目与企业真实应用虽不完全等同，但两者在系统完整性要求上具有相通之处。一个能够支撑开题答辩、阶段验收和结项展示的项目，应当不仅能说清楚算法思路，更要能展示清晰的模块划分、稳定的接口调用、规范的数据组织和可验证的运行结果。因此，以电商退换货智能客服为课题对象，既有利于结合现实业务问题展开设计，也适合在课程要求下完成从需求分析到系统实现的全流程训练。</w:t>
      </w:r>
    </w:p>
    <w:p w14:paraId="4AB2F3F0">
      <w:pPr>
        <w:spacing w:before="0" w:after="0" w:line="348" w:lineRule="auto"/>
        <w:ind w:left="0" w:right="0" w:firstLine="420"/>
        <w:jc w:val="both"/>
      </w:pPr>
      <w:r>
        <w:rPr>
          <w:rFonts w:ascii="宋体" w:hAnsi="宋体" w:eastAsia="宋体"/>
          <w:b w:val="0"/>
          <w:i w:val="0"/>
          <w:color w:val="000000"/>
          <w:sz w:val="21"/>
          <w:u w:val="none"/>
        </w:rPr>
        <w:t>从复杂软件系统实践课程的角度看，电商退换货智能客服系统并不是一个单点算法实验，而是一个包含前端交互、后端业务服务、数据存储、知识库管理、检索增强、对话状态维护和测试验证的综合软件系统。它既可以体现完整的软件工程链路，也便于在开题、开发、验收和结项阶段形成连续成果。围绕这一目标，本课题采用前后端分离和 AI 增强协同的思路，将 Vue 3 作为前端框架、Spring Boot 作为后端业务核心、MySQL 作为主要数据存储，并以 LangChain4j 作为 AI 增强层接入大模型与检索链路，从而在保证业务控制力的同时提升系统智能化程度。</w:t>
      </w:r>
    </w:p>
    <w:p w14:paraId="4B6BCE33">
      <w:pPr>
        <w:spacing w:before="0" w:after="0" w:line="348" w:lineRule="auto"/>
        <w:ind w:left="0" w:right="0" w:firstLine="420"/>
        <w:jc w:val="both"/>
      </w:pPr>
      <w:r>
        <w:rPr>
          <w:rFonts w:ascii="宋体" w:hAnsi="宋体" w:eastAsia="宋体"/>
          <w:b w:val="0"/>
          <w:i w:val="0"/>
          <w:color w:val="000000"/>
          <w:sz w:val="21"/>
          <w:u w:val="none"/>
        </w:rPr>
        <w:t>基于以上背景，选择“基于检索增强的电商退换货智能客服系统设计与实现”作为课题，一方面能够围绕真实业务问题展开系统设计，另一方面也能将需求分析、接口设计、数据库建模、知识组织、智能增强、系统测试和可视化展示等内容有机结合，使课题既具有较明确的应用场景，又具有适合课程考核的复杂软件系统特征。</w:t>
      </w:r>
    </w:p>
    <w:p w14:paraId="3405AA4C">
      <w:pPr>
        <w:spacing w:before="0" w:after="0" w:line="348" w:lineRule="auto"/>
        <w:ind w:left="0" w:right="0" w:firstLine="0"/>
        <w:jc w:val="left"/>
      </w:pPr>
      <w:r>
        <w:rPr>
          <w:rFonts w:ascii="宋体" w:hAnsi="宋体" w:eastAsia="宋体"/>
          <w:b/>
          <w:i w:val="0"/>
          <w:color w:val="000000"/>
          <w:sz w:val="24"/>
          <w:u w:val="none"/>
        </w:rPr>
        <w:t>1.2 研究意义</w:t>
      </w:r>
    </w:p>
    <w:p w14:paraId="06BFE190">
      <w:pPr>
        <w:spacing w:before="0" w:after="0" w:line="348" w:lineRule="auto"/>
        <w:ind w:left="0" w:right="0" w:firstLine="420"/>
        <w:jc w:val="both"/>
      </w:pPr>
      <w:r>
        <w:rPr>
          <w:rFonts w:ascii="宋体" w:hAnsi="宋体" w:eastAsia="宋体"/>
          <w:b w:val="0"/>
          <w:i w:val="0"/>
          <w:color w:val="000000"/>
          <w:sz w:val="21"/>
          <w:u w:val="none"/>
        </w:rPr>
        <w:t>本课题的研究意义主要可以从实际应用、工程训练、知识管理和后续扩展几个方面来理解。</w:t>
      </w:r>
    </w:p>
    <w:p w14:paraId="4BC81565">
      <w:pPr>
        <w:spacing w:before="0" w:after="0" w:line="348" w:lineRule="auto"/>
        <w:ind w:left="0" w:right="0" w:firstLine="420"/>
        <w:jc w:val="both"/>
      </w:pPr>
      <w:r>
        <w:rPr>
          <w:rFonts w:ascii="宋体" w:hAnsi="宋体" w:eastAsia="宋体"/>
          <w:b w:val="0"/>
          <w:i w:val="0"/>
          <w:color w:val="000000"/>
          <w:sz w:val="21"/>
          <w:u w:val="none"/>
        </w:rPr>
        <w:t>先从应用场景来看，电商平台里很多售后咨询都集中在退货条件、退款时间、物流异常、商家超时未处理这些问题上。这些问题看起来都不算特别复杂，但真正回答时往往要结合订单状态、平台规则和办理流程来判断。如果能把这部分高频问题先标准化，再用系统自动完成一部分说明和引导，就能减轻人工客服压力，也能让用户更快拿到清楚的处理建议。</w:t>
      </w:r>
    </w:p>
    <w:p w14:paraId="4F638D51">
      <w:pPr>
        <w:spacing w:before="0" w:after="0" w:line="348" w:lineRule="auto"/>
        <w:ind w:left="0" w:right="0" w:firstLine="420"/>
        <w:jc w:val="both"/>
      </w:pPr>
      <w:r>
        <w:rPr>
          <w:rFonts w:ascii="宋体" w:hAnsi="宋体" w:eastAsia="宋体"/>
          <w:b w:val="0"/>
          <w:i w:val="0"/>
          <w:color w:val="000000"/>
          <w:sz w:val="21"/>
          <w:u w:val="none"/>
        </w:rPr>
        <w:t>再从课程实践来看，这个课题比较适合做成一个完整的软件系统，而不是只做一个算法小实验。前端需要负责咨询页面和管理页面，后端要处理接口、规则判断和会话管理，数据库要保存订单、知识文档和日志，LangChain4j 负责把检索增强和大模型能力接进来。整个过程会涉及需求分析、数据库设计、接口联调、前后端配合和测试验收，和课程想训练的能力比较贴合。</w:t>
      </w:r>
    </w:p>
    <w:p w14:paraId="3ACD651D">
      <w:pPr>
        <w:spacing w:before="0" w:after="0" w:line="348" w:lineRule="auto"/>
        <w:ind w:left="0" w:right="0" w:firstLine="420"/>
        <w:jc w:val="both"/>
      </w:pPr>
      <w:r>
        <w:rPr>
          <w:rFonts w:ascii="宋体" w:hAnsi="宋体" w:eastAsia="宋体"/>
          <w:b w:val="0"/>
          <w:i w:val="0"/>
          <w:color w:val="000000"/>
          <w:sz w:val="21"/>
          <w:u w:val="none"/>
        </w:rPr>
        <w:t>从知识管理角度看，很多客服规则平时都散落在帮助文档、培训话术或者人工经验里，时间一长就容易出现口径不统一、更新不同步的问题。本课题把 FAQ、平台规则和售后说明整理成可维护的知识库，再把检索结果和回答依据一起返回，这样后面不管是补充规则、修改政策，还是排查回答问题，都会更方便一些。</w:t>
      </w:r>
    </w:p>
    <w:p w14:paraId="71822995">
      <w:pPr>
        <w:spacing w:before="0" w:after="0" w:line="348" w:lineRule="auto"/>
        <w:ind w:left="0" w:right="0" w:firstLine="420"/>
        <w:jc w:val="both"/>
      </w:pPr>
      <w:r>
        <w:rPr>
          <w:rFonts w:ascii="宋体" w:hAnsi="宋体" w:eastAsia="宋体"/>
          <w:b w:val="0"/>
          <w:i w:val="0"/>
          <w:color w:val="000000"/>
          <w:sz w:val="21"/>
          <w:u w:val="none"/>
        </w:rPr>
        <w:t>从技术方案选择上看，这个课题也有一定的探索意义。现在很多系统喜欢把大模型直接放到最前面，但对于退换货这类规则比较明确的场景来说，完全交给模型自由生成其实风险不小。比较稳妥的做法还是让 Spring Boot 负责业务主干和规则控制，再把 LangChain4j 放在增强层，去做语义理解、提示词编排和检索增强。这样既能用上大模型的表达能力，也能尽量保证结果可控。</w:t>
      </w:r>
    </w:p>
    <w:p w14:paraId="41754E34">
      <w:pPr>
        <w:spacing w:before="0" w:after="0" w:line="348" w:lineRule="auto"/>
        <w:ind w:left="0" w:right="0" w:firstLine="420"/>
        <w:jc w:val="both"/>
      </w:pPr>
      <w:r>
        <w:rPr>
          <w:rFonts w:ascii="宋体" w:hAnsi="宋体" w:eastAsia="宋体"/>
          <w:b w:val="0"/>
          <w:i w:val="0"/>
          <w:color w:val="000000"/>
          <w:sz w:val="21"/>
          <w:u w:val="none"/>
        </w:rPr>
        <w:t>另外，这个课题还有比较好的延续性。开题阶段主要是把选题、系统结构和实现路线说清楚，后面还能继续往知识文档扩充、提示词优化、日志分析、上下文记忆和系统测试这些方向深入。这样做出来的成果不只是开题能用，结项阶段也能继续沿着同一条路线往下完善。</w:t>
      </w:r>
    </w:p>
    <w:p w14:paraId="0FAF93E2">
      <w:pPr>
        <w:spacing w:before="0" w:after="0" w:line="348" w:lineRule="auto"/>
        <w:ind w:left="0" w:right="0" w:firstLine="420"/>
        <w:jc w:val="both"/>
      </w:pPr>
      <w:r>
        <w:rPr>
          <w:rFonts w:ascii="宋体" w:hAnsi="宋体" w:eastAsia="宋体"/>
          <w:b w:val="0"/>
          <w:i w:val="0"/>
          <w:color w:val="000000"/>
          <w:sz w:val="21"/>
          <w:u w:val="none"/>
        </w:rPr>
        <w:t>所以我觉得，这个课题的价值不在于做一个会聊天的页面，而在于把业务规则、知识库、多轮问答和后台管理真正整合成一个能运行、能展示、也方便后续完善的系统。这一点和复杂软件系统实践课程的要求是比较一致的。</w:t>
      </w:r>
    </w:p>
    <w:p w14:paraId="7DBC9506">
      <w:pPr>
        <w:spacing w:before="0" w:after="0" w:line="348" w:lineRule="auto"/>
        <w:ind w:left="0" w:right="0" w:firstLine="0"/>
        <w:jc w:val="left"/>
      </w:pPr>
      <w:r>
        <w:rPr>
          <w:rFonts w:ascii="宋体" w:hAnsi="宋体" w:eastAsia="宋体"/>
          <w:b/>
          <w:i w:val="0"/>
          <w:color w:val="000000"/>
          <w:sz w:val="24"/>
          <w:u w:val="none"/>
        </w:rPr>
        <w:t>1.3 国内外研究现状</w:t>
      </w:r>
    </w:p>
    <w:p w14:paraId="5670248C">
      <w:pPr>
        <w:spacing w:before="0" w:after="0" w:line="348" w:lineRule="auto"/>
        <w:ind w:left="0" w:right="0" w:firstLine="420"/>
        <w:jc w:val="both"/>
      </w:pPr>
      <w:r>
        <w:rPr>
          <w:rFonts w:ascii="宋体" w:hAnsi="宋体" w:eastAsia="宋体"/>
          <w:b w:val="0"/>
          <w:i w:val="0"/>
          <w:color w:val="000000"/>
          <w:sz w:val="21"/>
          <w:u w:val="none"/>
        </w:rPr>
        <w:t>从已有研究来看，国外在任务型对话、知识增强问答和检索增强生成方面起步更早。Gao 等对会话式人工智能中的神经方法做了较系统的梳理，认为多轮对话、知识接入和生成控制是对话系统持续发展的几个关键方向[7]。Louvan 和 Magnini 也总结了任务型对话中的意图识别和槽位填充方法，说明对用户问题的理解能力一直都是系统效果的核心基础[10]。</w:t>
      </w:r>
    </w:p>
    <w:p w14:paraId="5F672E0D">
      <w:pPr>
        <w:spacing w:before="0" w:after="0" w:line="348" w:lineRule="auto"/>
        <w:ind w:left="0" w:right="0" w:firstLine="420"/>
        <w:jc w:val="both"/>
      </w:pPr>
      <w:r>
        <w:rPr>
          <w:rFonts w:ascii="宋体" w:hAnsi="宋体" w:eastAsia="宋体"/>
          <w:b w:val="0"/>
          <w:i w:val="0"/>
          <w:color w:val="000000"/>
          <w:sz w:val="21"/>
          <w:u w:val="none"/>
        </w:rPr>
        <w:t>在检索增强方向上，Lewis 等提出的 RAG 框架把参数知识和外部知识检索结合起来，使回答结果在事实性和可追溯性方面得到提升[8]。Karpukhin 等提出的 DPR、Guu 等提出的 REALM，则进一步说明检索机制在复杂问答任务中确实能够带来明显帮助[9][11]。这些研究对本课题有直接参考意义，因为本课题同样需要解决“先找到合适的规则和知识，再组织成回答”这个问题。</w:t>
      </w:r>
    </w:p>
    <w:p w14:paraId="001B4AE5">
      <w:pPr>
        <w:spacing w:before="0" w:after="0" w:line="348" w:lineRule="auto"/>
        <w:ind w:left="0" w:right="0" w:firstLine="420"/>
        <w:jc w:val="both"/>
      </w:pPr>
      <w:r>
        <w:rPr>
          <w:rFonts w:ascii="宋体" w:hAnsi="宋体" w:eastAsia="宋体"/>
          <w:b w:val="0"/>
          <w:i w:val="0"/>
          <w:color w:val="000000"/>
          <w:sz w:val="21"/>
          <w:u w:val="none"/>
        </w:rPr>
        <w:t>和开放领域聊天不同，电商客服更强调业务约束。JDDC 和 CrossWOZ 等数据集为中文多轮对话研究提供了数据基础[12][14]，Deng 等对电商商品问答的综述也指出，电商问答往往具有规则来源多、用户表达口语化、答案要求可解释等特点[13]。这说明电商售后问答不能只追求语言自然，还要把规则依据和处理流程放进去。</w:t>
      </w:r>
    </w:p>
    <w:p w14:paraId="7C724E84">
      <w:pPr>
        <w:spacing w:before="0" w:after="0" w:line="348" w:lineRule="auto"/>
        <w:ind w:left="0" w:right="0" w:firstLine="420"/>
        <w:jc w:val="both"/>
      </w:pPr>
      <w:r>
        <w:rPr>
          <w:rFonts w:ascii="宋体" w:hAnsi="宋体" w:eastAsia="宋体"/>
          <w:b w:val="0"/>
          <w:i w:val="0"/>
          <w:color w:val="000000"/>
          <w:sz w:val="21"/>
          <w:u w:val="none"/>
        </w:rPr>
        <w:t>国内在任务型对话和客服理解方面也积累了不少成果。曹亚如等对多轮任务型对话系统进行了综述，从系统结构、评估方法和应用场景等角度总结了模块式方法与端到端方法的差别[1]。黄健、李锋提出的 SPD-BERT 面向口语对话理解，引入角色信息和轮次结构后，对智能客服场景中的意图识别和实体识别有明显帮助[2]。</w:t>
      </w:r>
    </w:p>
    <w:p w14:paraId="0A5C42D6">
      <w:pPr>
        <w:spacing w:before="0" w:after="0" w:line="348" w:lineRule="auto"/>
        <w:ind w:left="0" w:right="0" w:firstLine="420"/>
        <w:jc w:val="both"/>
      </w:pPr>
      <w:r>
        <w:rPr>
          <w:rFonts w:ascii="宋体" w:hAnsi="宋体" w:eastAsia="宋体"/>
          <w:b w:val="0"/>
          <w:i w:val="0"/>
          <w:color w:val="000000"/>
          <w:sz w:val="21"/>
          <w:u w:val="none"/>
        </w:rPr>
        <w:t>在工程化研究上，周超等提出了面向工业运维对话的意图和语义槽联合识别方法，通过联合建模提升复杂场景下的理解效果[3]。任元凯、谢振平则针对大语言模型在专业场景中意图不够稳定的问题，提出了结合领域知识进行增强的思路[4]。这些工作说明，在专业场景里，单靠通用模型往往还不够，还是需要和领域规则、业务知识结合起来用。</w:t>
      </w:r>
    </w:p>
    <w:p w14:paraId="63EC56E2">
      <w:pPr>
        <w:spacing w:before="0" w:after="0" w:line="348" w:lineRule="auto"/>
        <w:ind w:left="0" w:right="0" w:firstLine="420"/>
        <w:jc w:val="both"/>
      </w:pPr>
      <w:r>
        <w:rPr>
          <w:rFonts w:ascii="宋体" w:hAnsi="宋体" w:eastAsia="宋体"/>
          <w:b w:val="0"/>
          <w:i w:val="0"/>
          <w:color w:val="000000"/>
          <w:sz w:val="21"/>
          <w:u w:val="none"/>
        </w:rPr>
        <w:t>近两年，国内关于检索增强生成和知识增强大模型的综述也越来越多。李子骏等对 RAG 技术的核心流程进行了梳理[5]，曹荣荣等从知识图谱融合的角度分析了缓解幻觉和提升可解释性的做法[6]。从这些研究可以看出，当前的一个共同认识是：如果想把智能客服真正落到具体行业场景里，就不能只看生成能力，还要同时考虑检索、规则、上下文和系统控制。</w:t>
      </w:r>
    </w:p>
    <w:p w14:paraId="769860F0">
      <w:pPr>
        <w:spacing w:before="0" w:after="0" w:line="348" w:lineRule="auto"/>
        <w:ind w:left="0" w:right="0" w:firstLine="420"/>
        <w:jc w:val="both"/>
      </w:pPr>
      <w:r>
        <w:rPr>
          <w:rFonts w:ascii="宋体" w:hAnsi="宋体" w:eastAsia="宋体"/>
          <w:b w:val="0"/>
          <w:i w:val="0"/>
          <w:color w:val="000000"/>
          <w:sz w:val="21"/>
          <w:u w:val="none"/>
        </w:rPr>
        <w:t>不过，现有研究里很多工作还是更偏向单点突破，比如专门研究意图识别、专门优化检索，或者只关注回答质量。对于课程项目来说，除了这些技术点，还必须考虑页面展示、接口联调、日志记录和现场演示稳定性。因此，本课题在借鉴已有研究的同时，也要结合实际开发条件做工程化整合，这样才更符合课程项目的要求。</w:t>
      </w:r>
    </w:p>
    <w:p w14:paraId="64228B33">
      <w:pPr>
        <w:spacing w:before="0" w:after="0" w:line="348" w:lineRule="auto"/>
        <w:ind w:left="0" w:right="0" w:firstLine="0"/>
        <w:jc w:val="left"/>
      </w:pPr>
      <w:r>
        <w:rPr>
          <w:rFonts w:ascii="宋体" w:hAnsi="宋体" w:eastAsia="宋体"/>
          <w:b/>
          <w:i w:val="0"/>
          <w:color w:val="000000"/>
          <w:sz w:val="24"/>
          <w:u w:val="none"/>
        </w:rPr>
        <w:t>1.4 发展趋势</w:t>
      </w:r>
    </w:p>
    <w:p w14:paraId="23F790DB">
      <w:pPr>
        <w:spacing w:before="0" w:after="0" w:line="348" w:lineRule="auto"/>
        <w:ind w:left="0" w:right="0" w:firstLine="420"/>
        <w:jc w:val="both"/>
      </w:pPr>
      <w:r>
        <w:rPr>
          <w:rFonts w:ascii="宋体" w:hAnsi="宋体" w:eastAsia="宋体"/>
          <w:b w:val="0"/>
          <w:i w:val="0"/>
          <w:color w:val="000000"/>
          <w:sz w:val="21"/>
          <w:u w:val="none"/>
        </w:rPr>
        <w:t>结合前面的研究现状，可以看出领域智能客服的发展大致有几个比较明确的方向。第一是从单轮问答走向多轮对话，系统不再只回答一句话，而是要能记住上一轮说了什么。第二是从单纯生成走向“规则 + 检索 + 生成”结合的模式，回答不仅要自然，还要有依据。第三是从通用聊天走向垂直行业场景，越是规则明确、流程固定的业务，越需要做领域化设计。</w:t>
      </w:r>
    </w:p>
    <w:p w14:paraId="7255BC8F">
      <w:pPr>
        <w:spacing w:before="0" w:after="0" w:line="348" w:lineRule="auto"/>
        <w:ind w:left="0" w:right="0" w:firstLine="420"/>
        <w:jc w:val="both"/>
      </w:pPr>
      <w:r>
        <w:rPr>
          <w:rFonts w:ascii="宋体" w:hAnsi="宋体" w:eastAsia="宋体"/>
          <w:b w:val="0"/>
          <w:i w:val="0"/>
          <w:color w:val="000000"/>
          <w:sz w:val="21"/>
          <w:u w:val="none"/>
        </w:rPr>
        <w:t>从技术细节上看，检索增强系统也不再停留在简单的文档召回和拼接阶段，而是开始更重视查询改写、上下文记忆、结构化知识融合和结果校验。也就是说，系统不仅要把文档找出来，还要知道哪些内容该优先使用，哪些规则必须先判断，最后怎样把结果组织成用户容易理解的话。</w:t>
      </w:r>
    </w:p>
    <w:p w14:paraId="071EE428">
      <w:pPr>
        <w:spacing w:before="0" w:after="0" w:line="348" w:lineRule="auto"/>
        <w:ind w:left="0" w:right="0" w:firstLine="420"/>
        <w:jc w:val="both"/>
      </w:pPr>
      <w:r>
        <w:rPr>
          <w:rFonts w:ascii="宋体" w:hAnsi="宋体" w:eastAsia="宋体"/>
          <w:b w:val="0"/>
          <w:i w:val="0"/>
          <w:color w:val="000000"/>
          <w:sz w:val="21"/>
          <w:u w:val="none"/>
        </w:rPr>
        <w:t>从工程建设角度看，智能客服正在从一个回答模块逐步变成一个完整的平台能力。除了问答本身，知识录入、版本管理、日志追踪、测试回放、权限控制和后台维护都越来越重要。对课程项目来说，这一点也很关键，因为答辩时不能只展示模型回答效果，还要把系统整体结构和维护能力讲清楚。</w:t>
      </w:r>
    </w:p>
    <w:p w14:paraId="697F0D7F">
      <w:pPr>
        <w:spacing w:before="0" w:after="0" w:line="348" w:lineRule="auto"/>
        <w:ind w:left="0" w:right="0" w:firstLine="420"/>
        <w:jc w:val="both"/>
      </w:pPr>
      <w:r>
        <w:rPr>
          <w:rFonts w:ascii="宋体" w:hAnsi="宋体" w:eastAsia="宋体"/>
          <w:b w:val="0"/>
          <w:i w:val="0"/>
          <w:color w:val="000000"/>
          <w:sz w:val="21"/>
          <w:u w:val="none"/>
        </w:rPr>
        <w:t>基于这些趋势，本课题最后选择“前后端分离的业务系统 + LangChain4j AI 增强层”这条路线。这样做一方面比较符合当前智能客服的工程化方向，另一方面也更适合课程项目对完整性、稳定性和可展示性的要求。</w:t>
      </w:r>
    </w:p>
    <w:p w14:paraId="1B7628B6">
      <w:pPr>
        <w:spacing w:before="0" w:after="0" w:line="348" w:lineRule="auto"/>
        <w:ind w:left="0" w:right="0" w:firstLine="0"/>
        <w:jc w:val="left"/>
      </w:pPr>
      <w:r>
        <w:rPr>
          <w:rFonts w:ascii="楷体_GB2312" w:hAnsi="楷体_GB2312" w:eastAsia="楷体_GB2312"/>
          <w:b/>
          <w:i w:val="0"/>
          <w:color w:val="000000"/>
          <w:sz w:val="28"/>
          <w:u w:val="none"/>
        </w:rPr>
        <w:t>二、研究的基本内容与拟解决的主要问题</w:t>
      </w:r>
    </w:p>
    <w:p w14:paraId="5D40925C">
      <w:pPr>
        <w:spacing w:before="0" w:after="0" w:line="348" w:lineRule="auto"/>
        <w:ind w:left="0" w:right="0" w:firstLine="0"/>
        <w:jc w:val="left"/>
      </w:pPr>
      <w:r>
        <w:rPr>
          <w:rFonts w:ascii="宋体" w:hAnsi="宋体" w:eastAsia="宋体"/>
          <w:b/>
          <w:i w:val="0"/>
          <w:color w:val="000000"/>
          <w:sz w:val="24"/>
          <w:u w:val="none"/>
        </w:rPr>
        <w:t>2.1 研究的基本内容</w:t>
      </w:r>
    </w:p>
    <w:p w14:paraId="2FAB21CC">
      <w:pPr>
        <w:spacing w:before="0" w:after="0" w:line="348" w:lineRule="auto"/>
        <w:ind w:left="0" w:right="0" w:firstLine="420"/>
        <w:jc w:val="both"/>
      </w:pPr>
      <w:r>
        <w:rPr>
          <w:rFonts w:ascii="宋体" w:hAnsi="宋体" w:eastAsia="宋体"/>
          <w:b w:val="0"/>
          <w:i w:val="0"/>
          <w:color w:val="000000"/>
          <w:sz w:val="21"/>
          <w:u w:val="none"/>
        </w:rPr>
        <w:t>围绕“基于检索增强的电商退换货智能客服系统设计与实现”这一课题，本文准备从业务需求、系统架构、知识管理、智能增强和系统展示五个方面展开研究。由于本人负责回答生成与系统集成模块，因此本文在总体介绍系统方案的同时，会更重点说明如何把意图识别、订单上下文和知识检索结果组织成可展示、可验证的客服答复。</w:t>
      </w:r>
    </w:p>
    <w:p w14:paraId="06996A70">
      <w:pPr>
        <w:spacing w:before="0" w:after="0" w:line="348" w:lineRule="auto"/>
        <w:ind w:left="0" w:right="0" w:firstLine="420"/>
        <w:jc w:val="both"/>
      </w:pPr>
      <w:r>
        <w:rPr>
          <w:rFonts w:ascii="宋体" w:hAnsi="宋体" w:eastAsia="宋体"/>
          <w:b w:val="0"/>
          <w:i w:val="0"/>
          <w:color w:val="000000"/>
          <w:sz w:val="21"/>
          <w:u w:val="none"/>
        </w:rPr>
        <w:t>除了核心问答功能，本课题还会把知识库维护、接口测试、日志记录和界面展示一起考虑进去。就本人承担部分而言，重点不只是调用大模型生成一句回答，而是要把规则依据、处理步骤、异常提示、前端呈现和演示流程统一起来，保证系统能够完整运行。</w:t>
      </w:r>
    </w:p>
    <w:p w14:paraId="45ADBBB7">
      <w:pPr>
        <w:spacing w:before="0" w:after="0" w:line="288" w:lineRule="auto"/>
        <w:ind w:left="0" w:right="0" w:firstLine="0"/>
        <w:jc w:val="center"/>
      </w:pPr>
      <w:r>
        <w:rPr>
          <w:rFonts w:ascii="宋体" w:hAnsi="宋体" w:eastAsia="宋体"/>
          <w:b w:val="0"/>
          <w:i w:val="0"/>
          <w:color w:val="000000"/>
          <w:sz w:val="21"/>
          <w:u w:val="none"/>
        </w:rPr>
        <w:t>表2-1 研究内容与系统模块对应表</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3D30FF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tcPr>
          <w:p w14:paraId="558DFE19">
            <w:pPr>
              <w:spacing w:before="0" w:after="0" w:line="283" w:lineRule="auto"/>
              <w:ind w:left="0" w:right="0" w:firstLine="0"/>
              <w:jc w:val="center"/>
            </w:pPr>
            <w:r>
              <w:rPr>
                <w:rFonts w:ascii="宋体" w:hAnsi="宋体" w:eastAsia="宋体"/>
                <w:b/>
                <w:i w:val="0"/>
                <w:color w:val="000000"/>
                <w:sz w:val="16"/>
                <w:u w:val="none"/>
              </w:rPr>
              <w:t>研究内容</w:t>
            </w:r>
          </w:p>
        </w:tc>
        <w:tc>
          <w:tcPr>
            <w:tcW w:w="2268" w:type="dxa"/>
            <w:tcMar>
              <w:top w:w="80" w:type="dxa"/>
              <w:left w:w="80" w:type="dxa"/>
              <w:bottom w:w="80" w:type="dxa"/>
              <w:right w:w="80" w:type="dxa"/>
            </w:tcMar>
            <w:vAlign w:val="center"/>
          </w:tcPr>
          <w:p w14:paraId="237F31E6">
            <w:pPr>
              <w:spacing w:before="0" w:after="0" w:line="283" w:lineRule="auto"/>
              <w:ind w:left="0" w:right="0" w:firstLine="0"/>
              <w:jc w:val="center"/>
            </w:pPr>
            <w:r>
              <w:rPr>
                <w:rFonts w:ascii="宋体" w:hAnsi="宋体" w:eastAsia="宋体"/>
                <w:b/>
                <w:i w:val="0"/>
                <w:color w:val="000000"/>
                <w:sz w:val="16"/>
                <w:u w:val="none"/>
              </w:rPr>
              <w:t>对应系统模块</w:t>
            </w:r>
          </w:p>
        </w:tc>
        <w:tc>
          <w:tcPr>
            <w:tcW w:w="2835" w:type="dxa"/>
            <w:tcMar>
              <w:top w:w="80" w:type="dxa"/>
              <w:left w:w="80" w:type="dxa"/>
              <w:bottom w:w="80" w:type="dxa"/>
              <w:right w:w="80" w:type="dxa"/>
            </w:tcMar>
            <w:vAlign w:val="center"/>
          </w:tcPr>
          <w:p w14:paraId="6C87F7EB">
            <w:pPr>
              <w:spacing w:before="0" w:after="0" w:line="283" w:lineRule="auto"/>
              <w:ind w:left="0" w:right="0" w:firstLine="0"/>
              <w:jc w:val="center"/>
            </w:pPr>
            <w:r>
              <w:rPr>
                <w:rFonts w:ascii="宋体" w:hAnsi="宋体" w:eastAsia="宋体"/>
                <w:b/>
                <w:i w:val="0"/>
                <w:color w:val="000000"/>
                <w:sz w:val="16"/>
                <w:u w:val="none"/>
              </w:rPr>
              <w:t>主要实现要点</w:t>
            </w:r>
          </w:p>
        </w:tc>
        <w:tc>
          <w:tcPr>
            <w:tcW w:w="1984" w:type="dxa"/>
            <w:tcMar>
              <w:top w:w="80" w:type="dxa"/>
              <w:left w:w="80" w:type="dxa"/>
              <w:bottom w:w="80" w:type="dxa"/>
              <w:right w:w="80" w:type="dxa"/>
            </w:tcMar>
            <w:vAlign w:val="center"/>
          </w:tcPr>
          <w:p w14:paraId="4197BD62">
            <w:pPr>
              <w:spacing w:before="0" w:after="0" w:line="283" w:lineRule="auto"/>
              <w:ind w:left="0" w:right="0" w:firstLine="0"/>
              <w:jc w:val="center"/>
            </w:pPr>
            <w:r>
              <w:rPr>
                <w:rFonts w:ascii="宋体" w:hAnsi="宋体" w:eastAsia="宋体"/>
                <w:b/>
                <w:i w:val="0"/>
                <w:color w:val="000000"/>
                <w:sz w:val="16"/>
                <w:u w:val="none"/>
              </w:rPr>
              <w:t>预期产出</w:t>
            </w:r>
          </w:p>
        </w:tc>
      </w:tr>
      <w:tr w14:paraId="5C42DB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FFF"/>
          </w:tcPr>
          <w:p w14:paraId="4B45D572">
            <w:pPr>
              <w:spacing w:before="0" w:after="0" w:line="283" w:lineRule="auto"/>
              <w:ind w:left="0" w:right="0" w:firstLine="0"/>
              <w:jc w:val="left"/>
            </w:pPr>
            <w:r>
              <w:rPr>
                <w:rFonts w:ascii="宋体" w:hAnsi="宋体" w:eastAsia="宋体"/>
                <w:b w:val="0"/>
                <w:i w:val="0"/>
                <w:color w:val="000000"/>
                <w:sz w:val="16"/>
                <w:u w:val="none"/>
              </w:rPr>
              <w:t>售后意图识别</w:t>
            </w:r>
          </w:p>
        </w:tc>
        <w:tc>
          <w:tcPr>
            <w:tcW w:w="2268" w:type="dxa"/>
            <w:tcMar>
              <w:top w:w="80" w:type="dxa"/>
              <w:left w:w="80" w:type="dxa"/>
              <w:bottom w:w="80" w:type="dxa"/>
              <w:right w:w="80" w:type="dxa"/>
            </w:tcMar>
            <w:vAlign w:val="center"/>
            <w:shd w:fill="FFFFFF"/>
          </w:tcPr>
          <w:p w14:paraId="23CF03E9">
            <w:pPr>
              <w:spacing w:before="0" w:after="0" w:line="283" w:lineRule="auto"/>
              <w:ind w:left="0" w:right="0" w:firstLine="0"/>
              <w:jc w:val="left"/>
            </w:pPr>
            <w:r>
              <w:rPr>
                <w:rFonts w:ascii="宋体" w:hAnsi="宋体" w:eastAsia="宋体"/>
                <w:b w:val="0"/>
                <w:i w:val="0"/>
                <w:color w:val="000000"/>
                <w:sz w:val="16"/>
                <w:u w:val="none"/>
              </w:rPr>
              <w:t>Spring Boot 业务服务层 + LangChain4j 意图分析组件</w:t>
            </w:r>
          </w:p>
        </w:tc>
        <w:tc>
          <w:tcPr>
            <w:tcW w:w="2835" w:type="dxa"/>
            <w:tcMar>
              <w:top w:w="80" w:type="dxa"/>
              <w:left w:w="80" w:type="dxa"/>
              <w:bottom w:w="80" w:type="dxa"/>
              <w:right w:w="80" w:type="dxa"/>
            </w:tcMar>
            <w:vAlign w:val="center"/>
            <w:shd w:fill="FFFFFF"/>
          </w:tcPr>
          <w:p w14:paraId="1D84EAF1">
            <w:pPr>
              <w:spacing w:before="0" w:after="0" w:line="283" w:lineRule="auto"/>
              <w:ind w:left="0" w:right="0" w:firstLine="0"/>
              <w:jc w:val="left"/>
            </w:pPr>
            <w:r>
              <w:rPr>
                <w:rFonts w:ascii="宋体" w:hAnsi="宋体" w:eastAsia="宋体"/>
                <w:b w:val="0"/>
                <w:i w:val="0"/>
                <w:color w:val="000000"/>
                <w:sz w:val="16"/>
                <w:u w:val="none"/>
              </w:rPr>
              <w:t>对用户问题进行七类售后意图判断，并结合上下文提高识别准确度</w:t>
            </w:r>
          </w:p>
        </w:tc>
        <w:tc>
          <w:tcPr>
            <w:tcW w:w="1984" w:type="dxa"/>
            <w:tcMar>
              <w:top w:w="80" w:type="dxa"/>
              <w:left w:w="80" w:type="dxa"/>
              <w:bottom w:w="80" w:type="dxa"/>
              <w:right w:w="80" w:type="dxa"/>
            </w:tcMar>
            <w:vAlign w:val="center"/>
            <w:shd w:fill="FFFFFF"/>
          </w:tcPr>
          <w:p w14:paraId="44BC4845">
            <w:pPr>
              <w:spacing w:before="0" w:after="0" w:line="283" w:lineRule="auto"/>
              <w:ind w:left="0" w:right="0" w:firstLine="0"/>
              <w:jc w:val="left"/>
            </w:pPr>
            <w:r>
              <w:rPr>
                <w:rFonts w:ascii="宋体" w:hAnsi="宋体" w:eastAsia="宋体"/>
                <w:b w:val="0"/>
                <w:i w:val="0"/>
                <w:color w:val="000000"/>
                <w:sz w:val="16"/>
                <w:u w:val="none"/>
              </w:rPr>
              <w:t>形成可用于后续检索与回复生成的意图标签和处理入口</w:t>
            </w:r>
          </w:p>
        </w:tc>
      </w:tr>
      <w:tr w14:paraId="681D85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FFF"/>
          </w:tcPr>
          <w:p w14:paraId="56C699BD">
            <w:pPr>
              <w:spacing w:before="0" w:after="0" w:line="283" w:lineRule="auto"/>
              <w:ind w:left="0" w:right="0" w:firstLine="0"/>
              <w:jc w:val="left"/>
            </w:pPr>
            <w:r>
              <w:rPr>
                <w:rFonts w:ascii="宋体" w:hAnsi="宋体" w:eastAsia="宋体"/>
                <w:b w:val="0"/>
                <w:i w:val="0"/>
                <w:color w:val="000000"/>
                <w:sz w:val="16"/>
                <w:u w:val="none"/>
              </w:rPr>
              <w:t>退换货知识库构建</w:t>
            </w:r>
          </w:p>
        </w:tc>
        <w:tc>
          <w:tcPr>
            <w:tcW w:w="2268" w:type="dxa"/>
            <w:tcMar>
              <w:top w:w="80" w:type="dxa"/>
              <w:left w:w="80" w:type="dxa"/>
              <w:bottom w:w="80" w:type="dxa"/>
              <w:right w:w="80" w:type="dxa"/>
            </w:tcMar>
            <w:vAlign w:val="center"/>
            <w:shd w:fill="FFFFFF"/>
          </w:tcPr>
          <w:p w14:paraId="10069517">
            <w:pPr>
              <w:spacing w:before="0" w:after="0" w:line="283" w:lineRule="auto"/>
              <w:ind w:left="0" w:right="0" w:firstLine="0"/>
              <w:jc w:val="left"/>
            </w:pPr>
            <w:r>
              <w:rPr>
                <w:rFonts w:ascii="宋体" w:hAnsi="宋体" w:eastAsia="宋体"/>
                <w:b w:val="0"/>
                <w:i w:val="0"/>
                <w:color w:val="000000"/>
                <w:sz w:val="16"/>
                <w:u w:val="none"/>
              </w:rPr>
              <w:t>MySQL 知识文档表 + 知识管理后台</w:t>
            </w:r>
          </w:p>
        </w:tc>
        <w:tc>
          <w:tcPr>
            <w:tcW w:w="2835" w:type="dxa"/>
            <w:tcMar>
              <w:top w:w="80" w:type="dxa"/>
              <w:left w:w="80" w:type="dxa"/>
              <w:bottom w:w="80" w:type="dxa"/>
              <w:right w:w="80" w:type="dxa"/>
            </w:tcMar>
            <w:vAlign w:val="center"/>
            <w:shd w:fill="FFFFFF"/>
          </w:tcPr>
          <w:p w14:paraId="1D1741B8">
            <w:pPr>
              <w:spacing w:before="0" w:after="0" w:line="283" w:lineRule="auto"/>
              <w:ind w:left="0" w:right="0" w:firstLine="0"/>
              <w:jc w:val="left"/>
            </w:pPr>
            <w:r>
              <w:rPr>
                <w:rFonts w:ascii="宋体" w:hAnsi="宋体" w:eastAsia="宋体"/>
                <w:b w:val="0"/>
                <w:i w:val="0"/>
                <w:color w:val="000000"/>
                <w:sz w:val="16"/>
                <w:u w:val="none"/>
              </w:rPr>
              <w:t>整理 FAQ、平台规则、退款说明和异常处理方案，并支持维护更新</w:t>
            </w:r>
          </w:p>
        </w:tc>
        <w:tc>
          <w:tcPr>
            <w:tcW w:w="1984" w:type="dxa"/>
            <w:tcMar>
              <w:top w:w="80" w:type="dxa"/>
              <w:left w:w="80" w:type="dxa"/>
              <w:bottom w:w="80" w:type="dxa"/>
              <w:right w:w="80" w:type="dxa"/>
            </w:tcMar>
            <w:vAlign w:val="center"/>
            <w:shd w:fill="FFFFFF"/>
          </w:tcPr>
          <w:p w14:paraId="2E5D36C6">
            <w:pPr>
              <w:spacing w:before="0" w:after="0" w:line="283" w:lineRule="auto"/>
              <w:ind w:left="0" w:right="0" w:firstLine="0"/>
              <w:jc w:val="left"/>
            </w:pPr>
            <w:r>
              <w:rPr>
                <w:rFonts w:ascii="宋体" w:hAnsi="宋体" w:eastAsia="宋体"/>
                <w:b w:val="0"/>
                <w:i w:val="0"/>
                <w:color w:val="000000"/>
                <w:sz w:val="16"/>
                <w:u w:val="none"/>
              </w:rPr>
              <w:t>形成结构化、可查询、可扩展的规则知识库</w:t>
            </w:r>
          </w:p>
        </w:tc>
      </w:tr>
      <w:tr w14:paraId="46DC2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FFF"/>
          </w:tcPr>
          <w:p w14:paraId="7E995352">
            <w:pPr>
              <w:spacing w:before="0" w:after="0" w:line="283" w:lineRule="auto"/>
              <w:ind w:left="0" w:right="0" w:firstLine="0"/>
              <w:jc w:val="left"/>
            </w:pPr>
            <w:r>
              <w:rPr>
                <w:rFonts w:ascii="宋体" w:hAnsi="宋体" w:eastAsia="宋体"/>
                <w:b w:val="0"/>
                <w:i w:val="0"/>
                <w:color w:val="000000"/>
                <w:sz w:val="16"/>
                <w:u w:val="none"/>
              </w:rPr>
              <w:t>多轮对话管理</w:t>
            </w:r>
          </w:p>
        </w:tc>
        <w:tc>
          <w:tcPr>
            <w:tcW w:w="2268" w:type="dxa"/>
            <w:tcMar>
              <w:top w:w="80" w:type="dxa"/>
              <w:left w:w="80" w:type="dxa"/>
              <w:bottom w:w="80" w:type="dxa"/>
              <w:right w:w="80" w:type="dxa"/>
            </w:tcMar>
            <w:vAlign w:val="center"/>
            <w:shd w:fill="FFFFFF"/>
          </w:tcPr>
          <w:p w14:paraId="0E52DE5C">
            <w:pPr>
              <w:spacing w:before="0" w:after="0" w:line="283" w:lineRule="auto"/>
              <w:ind w:left="0" w:right="0" w:firstLine="0"/>
              <w:jc w:val="left"/>
            </w:pPr>
            <w:r>
              <w:rPr>
                <w:rFonts w:ascii="宋体" w:hAnsi="宋体" w:eastAsia="宋体"/>
                <w:b w:val="0"/>
                <w:i w:val="0"/>
                <w:color w:val="000000"/>
                <w:sz w:val="16"/>
                <w:u w:val="none"/>
              </w:rPr>
              <w:t>Vue 3 咨询工作台 + Spring Boot 会话管理服务</w:t>
            </w:r>
          </w:p>
        </w:tc>
        <w:tc>
          <w:tcPr>
            <w:tcW w:w="2835" w:type="dxa"/>
            <w:tcMar>
              <w:top w:w="80" w:type="dxa"/>
              <w:left w:w="80" w:type="dxa"/>
              <w:bottom w:w="80" w:type="dxa"/>
              <w:right w:w="80" w:type="dxa"/>
            </w:tcMar>
            <w:vAlign w:val="center"/>
            <w:shd w:fill="FFFFFF"/>
          </w:tcPr>
          <w:p w14:paraId="5F54D20D">
            <w:pPr>
              <w:spacing w:before="0" w:after="0" w:line="283" w:lineRule="auto"/>
              <w:ind w:left="0" w:right="0" w:firstLine="0"/>
              <w:jc w:val="left"/>
            </w:pPr>
            <w:r>
              <w:rPr>
                <w:rFonts w:ascii="宋体" w:hAnsi="宋体" w:eastAsia="宋体"/>
                <w:b w:val="0"/>
                <w:i w:val="0"/>
                <w:color w:val="000000"/>
                <w:sz w:val="16"/>
                <w:u w:val="none"/>
              </w:rPr>
              <w:t>维护会话历史、追问上下文和用户当前咨询状态</w:t>
            </w:r>
          </w:p>
        </w:tc>
        <w:tc>
          <w:tcPr>
            <w:tcW w:w="1984" w:type="dxa"/>
            <w:tcMar>
              <w:top w:w="80" w:type="dxa"/>
              <w:left w:w="80" w:type="dxa"/>
              <w:bottom w:w="80" w:type="dxa"/>
              <w:right w:w="80" w:type="dxa"/>
            </w:tcMar>
            <w:vAlign w:val="center"/>
            <w:shd w:fill="FFFFFF"/>
          </w:tcPr>
          <w:p w14:paraId="65A28108">
            <w:pPr>
              <w:spacing w:before="0" w:after="0" w:line="283" w:lineRule="auto"/>
              <w:ind w:left="0" w:right="0" w:firstLine="0"/>
              <w:jc w:val="left"/>
            </w:pPr>
            <w:r>
              <w:rPr>
                <w:rFonts w:ascii="宋体" w:hAnsi="宋体" w:eastAsia="宋体"/>
                <w:b w:val="0"/>
                <w:i w:val="0"/>
                <w:color w:val="000000"/>
                <w:sz w:val="16"/>
                <w:u w:val="none"/>
              </w:rPr>
              <w:t>实现连续问答和上下文承接能力</w:t>
            </w:r>
          </w:p>
        </w:tc>
      </w:tr>
      <w:tr w14:paraId="72A9B9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FFF"/>
          </w:tcPr>
          <w:p w14:paraId="1FB89D58">
            <w:pPr>
              <w:spacing w:before="0" w:after="0" w:line="283" w:lineRule="auto"/>
              <w:ind w:left="0" w:right="0" w:firstLine="0"/>
              <w:jc w:val="left"/>
            </w:pPr>
            <w:r>
              <w:rPr>
                <w:rFonts w:ascii="宋体" w:hAnsi="宋体" w:eastAsia="宋体"/>
                <w:b w:val="0"/>
                <w:i w:val="0"/>
                <w:color w:val="000000"/>
                <w:sz w:val="16"/>
                <w:u w:val="none"/>
              </w:rPr>
              <w:t>订单上下文融合</w:t>
            </w:r>
          </w:p>
        </w:tc>
        <w:tc>
          <w:tcPr>
            <w:tcW w:w="2268" w:type="dxa"/>
            <w:tcMar>
              <w:top w:w="80" w:type="dxa"/>
              <w:left w:w="80" w:type="dxa"/>
              <w:bottom w:w="80" w:type="dxa"/>
              <w:right w:w="80" w:type="dxa"/>
            </w:tcMar>
            <w:vAlign w:val="center"/>
            <w:shd w:fill="FFFFFF"/>
          </w:tcPr>
          <w:p w14:paraId="6381DCBA">
            <w:pPr>
              <w:spacing w:before="0" w:after="0" w:line="283" w:lineRule="auto"/>
              <w:ind w:left="0" w:right="0" w:firstLine="0"/>
              <w:jc w:val="left"/>
            </w:pPr>
            <w:r>
              <w:rPr>
                <w:rFonts w:ascii="宋体" w:hAnsi="宋体" w:eastAsia="宋体"/>
                <w:b w:val="0"/>
                <w:i w:val="0"/>
                <w:color w:val="000000"/>
                <w:sz w:val="16"/>
                <w:u w:val="none"/>
              </w:rPr>
              <w:t>Spring Boot 订单服务 + 提示词装配模块</w:t>
            </w:r>
          </w:p>
        </w:tc>
        <w:tc>
          <w:tcPr>
            <w:tcW w:w="2835" w:type="dxa"/>
            <w:tcMar>
              <w:top w:w="80" w:type="dxa"/>
              <w:left w:w="80" w:type="dxa"/>
              <w:bottom w:w="80" w:type="dxa"/>
              <w:right w:w="80" w:type="dxa"/>
            </w:tcMar>
            <w:vAlign w:val="center"/>
            <w:shd w:fill="FFFFFF"/>
          </w:tcPr>
          <w:p w14:paraId="4607EEFD">
            <w:pPr>
              <w:spacing w:before="0" w:after="0" w:line="283" w:lineRule="auto"/>
              <w:ind w:left="0" w:right="0" w:firstLine="0"/>
              <w:jc w:val="left"/>
            </w:pPr>
            <w:r>
              <w:rPr>
                <w:rFonts w:ascii="宋体" w:hAnsi="宋体" w:eastAsia="宋体"/>
                <w:b w:val="0"/>
                <w:i w:val="0"/>
                <w:color w:val="000000"/>
                <w:sz w:val="16"/>
                <w:u w:val="none"/>
              </w:rPr>
              <w:t>读取订单号、商品信息、订单状态和时间节点，并参与答复生成</w:t>
            </w:r>
          </w:p>
        </w:tc>
        <w:tc>
          <w:tcPr>
            <w:tcW w:w="1984" w:type="dxa"/>
            <w:tcMar>
              <w:top w:w="80" w:type="dxa"/>
              <w:left w:w="80" w:type="dxa"/>
              <w:bottom w:w="80" w:type="dxa"/>
              <w:right w:w="80" w:type="dxa"/>
            </w:tcMar>
            <w:vAlign w:val="center"/>
            <w:shd w:fill="FFFFFF"/>
          </w:tcPr>
          <w:p w14:paraId="774A86C3">
            <w:pPr>
              <w:spacing w:before="0" w:after="0" w:line="283" w:lineRule="auto"/>
              <w:ind w:left="0" w:right="0" w:firstLine="0"/>
              <w:jc w:val="left"/>
            </w:pPr>
            <w:r>
              <w:rPr>
                <w:rFonts w:ascii="宋体" w:hAnsi="宋体" w:eastAsia="宋体"/>
                <w:b w:val="0"/>
                <w:i w:val="0"/>
                <w:color w:val="000000"/>
                <w:sz w:val="16"/>
                <w:u w:val="none"/>
              </w:rPr>
              <w:t>输出更贴近真实业务流程的个性化答复</w:t>
            </w:r>
          </w:p>
        </w:tc>
      </w:tr>
      <w:tr w14:paraId="6AEC83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2CC"/>
          </w:tcPr>
          <w:p w14:paraId="034B04CB">
            <w:pPr>
              <w:spacing w:before="0" w:after="0" w:line="283" w:lineRule="auto"/>
              <w:ind w:left="0" w:right="0" w:firstLine="0"/>
              <w:jc w:val="left"/>
            </w:pPr>
            <w:r>
              <w:rPr>
                <w:rFonts w:ascii="宋体" w:hAnsi="宋体" w:eastAsia="宋体"/>
                <w:b w:val="0"/>
                <w:i w:val="0"/>
                <w:color w:val="000000"/>
                <w:sz w:val="16"/>
                <w:u w:val="none"/>
              </w:rPr>
              <w:t>AI 增强回复与系统展示</w:t>
            </w:r>
          </w:p>
        </w:tc>
        <w:tc>
          <w:tcPr>
            <w:tcW w:w="2268" w:type="dxa"/>
            <w:tcMar>
              <w:top w:w="80" w:type="dxa"/>
              <w:left w:w="80" w:type="dxa"/>
              <w:bottom w:w="80" w:type="dxa"/>
              <w:right w:w="80" w:type="dxa"/>
            </w:tcMar>
            <w:vAlign w:val="center"/>
            <w:shd w:fill="FFF2CC"/>
          </w:tcPr>
          <w:p w14:paraId="788D6A48">
            <w:pPr>
              <w:spacing w:before="0" w:after="0" w:line="283" w:lineRule="auto"/>
              <w:ind w:left="0" w:right="0" w:firstLine="0"/>
              <w:jc w:val="left"/>
            </w:pPr>
            <w:r>
              <w:rPr>
                <w:rFonts w:ascii="宋体" w:hAnsi="宋体" w:eastAsia="宋体"/>
                <w:b w:val="0"/>
                <w:i w:val="0"/>
                <w:color w:val="000000"/>
                <w:sz w:val="16"/>
                <w:u w:val="none"/>
              </w:rPr>
              <w:t>LangChain4j 编排层 + Vue 3 管理后台</w:t>
            </w:r>
          </w:p>
        </w:tc>
        <w:tc>
          <w:tcPr>
            <w:tcW w:w="2835" w:type="dxa"/>
            <w:tcMar>
              <w:top w:w="80" w:type="dxa"/>
              <w:left w:w="80" w:type="dxa"/>
              <w:bottom w:w="80" w:type="dxa"/>
              <w:right w:w="80" w:type="dxa"/>
            </w:tcMar>
            <w:vAlign w:val="center"/>
            <w:shd w:fill="FFF2CC"/>
          </w:tcPr>
          <w:p w14:paraId="2EE67599">
            <w:pPr>
              <w:spacing w:before="0" w:after="0" w:line="283" w:lineRule="auto"/>
              <w:ind w:left="0" w:right="0" w:firstLine="0"/>
              <w:jc w:val="left"/>
            </w:pPr>
            <w:r>
              <w:rPr>
                <w:rFonts w:ascii="宋体" w:hAnsi="宋体" w:eastAsia="宋体"/>
                <w:b w:val="0"/>
                <w:i w:val="0"/>
                <w:color w:val="000000"/>
                <w:sz w:val="16"/>
                <w:u w:val="none"/>
              </w:rPr>
              <w:t>组织检索增强、大模型调用、依据展示和文档增删改查</w:t>
            </w:r>
          </w:p>
        </w:tc>
        <w:tc>
          <w:tcPr>
            <w:tcW w:w="1984" w:type="dxa"/>
            <w:tcMar>
              <w:top w:w="80" w:type="dxa"/>
              <w:left w:w="80" w:type="dxa"/>
              <w:bottom w:w="80" w:type="dxa"/>
              <w:right w:w="80" w:type="dxa"/>
            </w:tcMar>
            <w:vAlign w:val="center"/>
            <w:shd w:fill="FFF2CC"/>
          </w:tcPr>
          <w:p w14:paraId="400BFE2D">
            <w:pPr>
              <w:spacing w:before="0" w:after="0" w:line="283" w:lineRule="auto"/>
              <w:ind w:left="0" w:right="0" w:firstLine="0"/>
              <w:jc w:val="left"/>
            </w:pPr>
            <w:r>
              <w:rPr>
                <w:rFonts w:ascii="宋体" w:hAnsi="宋体" w:eastAsia="宋体"/>
                <w:b w:val="0"/>
                <w:i w:val="0"/>
                <w:color w:val="000000"/>
                <w:sz w:val="16"/>
                <w:u w:val="none"/>
              </w:rPr>
              <w:t>形成可展示、可维护、可验收的完整系统原型</w:t>
            </w:r>
          </w:p>
        </w:tc>
      </w:tr>
    </w:tbl>
    <w:p w14:paraId="429E3A8B"/>
    <w:p w14:paraId="63BFDC2C">
      <w:pPr>
        <w:spacing w:before="0" w:after="0" w:line="348" w:lineRule="auto"/>
        <w:ind w:left="0" w:right="0" w:firstLine="420"/>
        <w:jc w:val="both"/>
      </w:pPr>
      <w:r>
        <w:rPr>
          <w:rFonts w:ascii="宋体" w:hAnsi="宋体" w:eastAsia="宋体"/>
          <w:b w:val="0"/>
          <w:i w:val="0"/>
          <w:color w:val="000000"/>
          <w:sz w:val="21"/>
          <w:u w:val="none"/>
        </w:rPr>
        <w:t>从研究路径上看，以上五项内容彼此并非孤立模块，而是共同支撑“业务核心 + AI 增强”的整体系统方案。前端页面负责问题输入与结果展示，后端服务负责业务流程控制和规则约束，数据层沉淀订单和知识文档，LangChain4j 则作为增强层提高语义理解和答案组织能力，从而保证系统既具备完整工程结构，又具备明显的领域智能特征。</w:t>
      </w:r>
    </w:p>
    <w:p w14:paraId="77C34FAA">
      <w:pPr>
        <w:spacing w:before="0" w:after="0" w:line="348" w:lineRule="auto"/>
        <w:ind w:left="0" w:right="0" w:firstLine="0"/>
        <w:jc w:val="left"/>
      </w:pPr>
      <w:r>
        <w:rPr>
          <w:rFonts w:ascii="宋体" w:hAnsi="宋体" w:eastAsia="宋体"/>
          <w:b/>
          <w:i w:val="0"/>
          <w:color w:val="000000"/>
          <w:sz w:val="24"/>
          <w:u w:val="none"/>
        </w:rPr>
        <w:t>2.2 拟解决的主要问题</w:t>
      </w:r>
    </w:p>
    <w:p w14:paraId="1ADCCFBB">
      <w:pPr>
        <w:spacing w:before="0" w:after="0" w:line="348" w:lineRule="auto"/>
        <w:ind w:left="0" w:right="0" w:firstLine="420"/>
        <w:jc w:val="both"/>
      </w:pPr>
      <w:r>
        <w:rPr>
          <w:rFonts w:ascii="宋体" w:hAnsi="宋体" w:eastAsia="宋体"/>
          <w:b w:val="0"/>
          <w:i w:val="0"/>
          <w:color w:val="000000"/>
          <w:sz w:val="21"/>
          <w:u w:val="none"/>
        </w:rPr>
        <w:t>本课题拟重点解决以下四个主要问题。</w:t>
      </w:r>
    </w:p>
    <w:p w14:paraId="7FC50FFA">
      <w:pPr>
        <w:spacing w:before="0" w:after="0" w:line="348" w:lineRule="auto"/>
        <w:ind w:left="0" w:right="0" w:firstLine="420"/>
        <w:jc w:val="both"/>
      </w:pPr>
      <w:r>
        <w:rPr>
          <w:rFonts w:ascii="宋体" w:hAnsi="宋体" w:eastAsia="宋体"/>
          <w:b w:val="0"/>
          <w:i w:val="0"/>
          <w:color w:val="000000"/>
          <w:sz w:val="21"/>
          <w:u w:val="none"/>
        </w:rPr>
        <w:t>第一，回答生成不能脱离规则依据。电商退换货场景对准确性要求较高，系统回答既要自然，也要能说明退货条件、退款时间、运费责任和下一步操作。因此本人重点解决的是如何把检索到的规则依据组织进最终答复。</w:t>
      </w:r>
    </w:p>
    <w:p w14:paraId="1B239A92">
      <w:pPr>
        <w:spacing w:before="0" w:after="0" w:line="348" w:lineRule="auto"/>
        <w:ind w:left="0" w:right="0" w:firstLine="420"/>
        <w:jc w:val="both"/>
      </w:pPr>
      <w:r>
        <w:rPr>
          <w:rFonts w:ascii="宋体" w:hAnsi="宋体" w:eastAsia="宋体"/>
          <w:b w:val="0"/>
          <w:i w:val="0"/>
          <w:color w:val="000000"/>
          <w:sz w:val="21"/>
          <w:u w:val="none"/>
        </w:rPr>
        <w:t>第二，提示词设计需要控制回答边界。大模型有较强表达能力，但如果提示词没有明确角色、任务和禁止内容，容易出现回答过宽、规则依据不足或直接猜测结果的问题。因此需要设计稳定的 Prompt 模板和异常回退语句。</w:t>
      </w:r>
    </w:p>
    <w:p w14:paraId="533AF384">
      <w:pPr>
        <w:spacing w:before="0" w:after="0" w:line="348" w:lineRule="auto"/>
        <w:ind w:left="0" w:right="0" w:firstLine="420"/>
        <w:jc w:val="both"/>
      </w:pPr>
      <w:r>
        <w:rPr>
          <w:rFonts w:ascii="宋体" w:hAnsi="宋体" w:eastAsia="宋体"/>
          <w:b w:val="0"/>
          <w:i w:val="0"/>
          <w:color w:val="000000"/>
          <w:sz w:val="21"/>
          <w:u w:val="none"/>
        </w:rPr>
        <w:t>第三，系统集成要让前后端展示完整链路。答辩时不能只看到一段聊天文本，还需要展示用户问题、系统答复、命中规则、处理建议和异常提示等信息，使老师能够看出回答是由意图识别和知识检索支撑的。</w:t>
      </w:r>
    </w:p>
    <w:p w14:paraId="4E325932">
      <w:pPr>
        <w:spacing w:before="0" w:after="0" w:line="348" w:lineRule="auto"/>
        <w:ind w:left="0" w:right="0" w:firstLine="420"/>
        <w:jc w:val="both"/>
      </w:pPr>
      <w:r>
        <w:rPr>
          <w:rFonts w:ascii="宋体" w:hAnsi="宋体" w:eastAsia="宋体"/>
          <w:b w:val="0"/>
          <w:i w:val="0"/>
          <w:color w:val="000000"/>
          <w:sz w:val="21"/>
          <w:u w:val="none"/>
        </w:rPr>
        <w:t>第四，典型场景演示要稳定。退货申请、换货申请、退款进度和物流异常等场景涉及不同流程，如果接口联调或回退逻辑不完整，现场演示很容易出现断链。因此系统需要提前设计测试样例和展示脚本。</w:t>
      </w:r>
    </w:p>
    <w:p w14:paraId="31E67254">
      <w:pPr>
        <w:spacing w:before="0" w:after="0" w:line="348" w:lineRule="auto"/>
        <w:ind w:left="0" w:right="0" w:firstLine="420"/>
        <w:jc w:val="both"/>
      </w:pPr>
      <w:r>
        <w:rPr>
          <w:rFonts w:ascii="宋体" w:hAnsi="宋体" w:eastAsia="宋体"/>
          <w:b w:val="0"/>
          <w:i w:val="0"/>
          <w:color w:val="000000"/>
          <w:sz w:val="21"/>
          <w:u w:val="none"/>
        </w:rPr>
        <w:t>这四个问题共同指向本人负责的系统出口层。前面模块提供意图、订单上下文和知识依据，本人负责把这些信息转化为用户能够理解的答复，并通过界面和测试流程呈现出完整系统效果。</w:t>
      </w:r>
    </w:p>
    <w:p w14:paraId="4A241A47">
      <w:pPr>
        <w:spacing w:before="0" w:after="0" w:line="348" w:lineRule="auto"/>
        <w:ind w:left="0" w:right="0" w:firstLine="0"/>
        <w:jc w:val="left"/>
      </w:pPr>
      <w:r>
        <w:rPr>
          <w:rFonts w:ascii="楷体_GB2312" w:hAnsi="楷体_GB2312" w:eastAsia="楷体_GB2312"/>
          <w:b/>
          <w:i w:val="0"/>
          <w:color w:val="000000"/>
          <w:sz w:val="28"/>
          <w:u w:val="none"/>
        </w:rPr>
        <w:t>三、研究的方法与技术路线、研究难点，预期达到的目标</w:t>
      </w:r>
    </w:p>
    <w:p w14:paraId="31DF7576">
      <w:pPr>
        <w:spacing w:before="0" w:after="0" w:line="348" w:lineRule="auto"/>
        <w:ind w:left="0" w:right="0" w:firstLine="0"/>
        <w:jc w:val="left"/>
      </w:pPr>
      <w:r>
        <w:rPr>
          <w:rFonts w:ascii="宋体" w:hAnsi="宋体" w:eastAsia="宋体"/>
          <w:b/>
          <w:i w:val="0"/>
          <w:color w:val="000000"/>
          <w:sz w:val="24"/>
          <w:u w:val="none"/>
        </w:rPr>
        <w:t>3.1 研究方法</w:t>
      </w:r>
    </w:p>
    <w:p w14:paraId="77468C26">
      <w:pPr>
        <w:spacing w:before="0" w:after="0" w:line="348" w:lineRule="auto"/>
        <w:ind w:left="0" w:right="0" w:firstLine="420"/>
        <w:jc w:val="both"/>
      </w:pPr>
      <w:r>
        <w:rPr>
          <w:rFonts w:ascii="宋体" w:hAnsi="宋体" w:eastAsia="宋体"/>
          <w:b w:val="0"/>
          <w:i w:val="0"/>
          <w:color w:val="000000"/>
          <w:sz w:val="21"/>
          <w:u w:val="none"/>
        </w:rPr>
        <w:t>本课题准备采用“文献调研 + 需求分析 + 原型设计 + 回答生成设计 + 集成测试”的方式推进。本人负责部分主要围绕大模型回答组织、Prompt 约束、前后端联调和系统演示展开。</w:t>
      </w:r>
    </w:p>
    <w:p w14:paraId="5F0C44E0">
      <w:pPr>
        <w:spacing w:before="0" w:after="0" w:line="348" w:lineRule="auto"/>
        <w:ind w:left="0" w:right="0" w:firstLine="420"/>
        <w:jc w:val="both"/>
      </w:pPr>
      <w:r>
        <w:rPr>
          <w:rFonts w:ascii="宋体" w:hAnsi="宋体" w:eastAsia="宋体"/>
          <w:b w:val="0"/>
          <w:i w:val="0"/>
          <w:color w:val="000000"/>
          <w:sz w:val="21"/>
          <w:u w:val="none"/>
        </w:rPr>
        <w:t>第一步是先把相关资料看清楚。主要阅读检索增强生成、任务型对话、电商客服和软件系统集成方面的文献，重点理解如何让回答既有规则依据，又符合真实客服的表达方式。</w:t>
      </w:r>
    </w:p>
    <w:p w14:paraId="06563E0F">
      <w:pPr>
        <w:spacing w:before="0" w:after="0" w:line="348" w:lineRule="auto"/>
        <w:ind w:left="0" w:right="0" w:firstLine="420"/>
        <w:jc w:val="both"/>
      </w:pPr>
      <w:r>
        <w:rPr>
          <w:rFonts w:ascii="宋体" w:hAnsi="宋体" w:eastAsia="宋体"/>
          <w:b w:val="0"/>
          <w:i w:val="0"/>
          <w:color w:val="000000"/>
          <w:sz w:val="21"/>
          <w:u w:val="none"/>
        </w:rPr>
        <w:t>第二步是在需求分析基础上设计回答结构。本人会把最终答复拆成结论、规则依据、办理步骤、需要补充的信息和下一步建议等部分，使回答不只是聊天式表达，而是能够服务退换货业务处理。</w:t>
      </w:r>
    </w:p>
    <w:p w14:paraId="48AC7408">
      <w:pPr>
        <w:spacing w:before="0" w:after="0" w:line="348" w:lineRule="auto"/>
        <w:ind w:left="0" w:right="0" w:firstLine="420"/>
        <w:jc w:val="both"/>
      </w:pPr>
      <w:r>
        <w:rPr>
          <w:rFonts w:ascii="宋体" w:hAnsi="宋体" w:eastAsia="宋体"/>
          <w:b w:val="0"/>
          <w:i w:val="0"/>
          <w:color w:val="000000"/>
          <w:sz w:val="21"/>
          <w:u w:val="none"/>
        </w:rPr>
        <w:t>第三步是设计 Prompt 模板和系统集成流程。前端用 Vue 3 展示咨询工作台和回答依据，后端用 Spring Boot 接收意图、订单状态和检索结果，LangChain4j 负责组织提示词、调用大模型并返回结构化回答内容。</w:t>
      </w:r>
    </w:p>
    <w:p w14:paraId="66A60159">
      <w:pPr>
        <w:spacing w:before="0" w:after="0" w:line="348" w:lineRule="auto"/>
        <w:ind w:left="0" w:right="0" w:firstLine="420"/>
        <w:jc w:val="both"/>
      </w:pPr>
      <w:r>
        <w:rPr>
          <w:rFonts w:ascii="宋体" w:hAnsi="宋体" w:eastAsia="宋体"/>
          <w:b w:val="0"/>
          <w:i w:val="0"/>
          <w:color w:val="000000"/>
          <w:sz w:val="21"/>
          <w:u w:val="none"/>
        </w:rPr>
        <w:t>第四步是围绕典型售后场景做联调和演示测试。比如退货申请、换货申请、退款进度、物流异常和投诉转接等场景，都要检查系统能不能稳定输出答案、展示依据，并在信息不足时给出合理追问或转人工提示。</w:t>
      </w:r>
    </w:p>
    <w:p w14:paraId="5432DD3F">
      <w:pPr>
        <w:spacing w:before="0" w:after="0" w:line="348" w:lineRule="auto"/>
        <w:ind w:left="0" w:right="0" w:firstLine="420"/>
        <w:jc w:val="both"/>
      </w:pPr>
      <w:r>
        <w:rPr>
          <w:rFonts w:ascii="宋体" w:hAnsi="宋体" w:eastAsia="宋体"/>
          <w:b w:val="0"/>
          <w:i w:val="0"/>
          <w:color w:val="000000"/>
          <w:sz w:val="21"/>
          <w:u w:val="none"/>
        </w:rPr>
        <w:t>在验证方式上，本文准备把案例测试和界面展示检查结合起来使用。一方面观察回答是否完整、是否引用正确依据，另一方面检查前端是否能清楚展示命中规则、处理建议、异常提示和日志信息。</w:t>
      </w:r>
    </w:p>
    <w:p w14:paraId="4C1F7B32">
      <w:pPr>
        <w:spacing w:before="0" w:after="0" w:line="348" w:lineRule="auto"/>
        <w:ind w:left="0" w:right="0" w:firstLine="420"/>
        <w:jc w:val="both"/>
      </w:pPr>
      <w:r>
        <w:rPr>
          <w:rFonts w:ascii="宋体" w:hAnsi="宋体" w:eastAsia="宋体"/>
          <w:b w:val="0"/>
          <w:i w:val="0"/>
          <w:color w:val="000000"/>
          <w:sz w:val="21"/>
          <w:u w:val="none"/>
        </w:rPr>
        <w:t>在具体实施顺序上，本人负责部分会按“先结构化答复、后提示词优化；先接口跑通、后界面完善；先保证稳定演示、再提升回答自然度”的思路推进。这样既便于课程答辩展示，也能降低大模型调用不稳定带来的风险。</w:t>
      </w:r>
    </w:p>
    <w:p w14:paraId="496A8694">
      <w:pPr>
        <w:spacing w:before="0" w:after="0" w:line="348" w:lineRule="auto"/>
        <w:ind w:left="0" w:right="0" w:firstLine="0"/>
        <w:jc w:val="left"/>
      </w:pPr>
      <w:r>
        <w:rPr>
          <w:rFonts w:ascii="宋体" w:hAnsi="宋体" w:eastAsia="宋体"/>
          <w:b/>
          <w:i w:val="0"/>
          <w:color w:val="000000"/>
          <w:sz w:val="24"/>
          <w:u w:val="none"/>
        </w:rPr>
        <w:t>3.2 技术路线</w:t>
      </w:r>
    </w:p>
    <w:p w14:paraId="108C60B5">
      <w:pPr>
        <w:spacing w:before="0" w:after="0" w:line="348" w:lineRule="auto"/>
        <w:ind w:left="0" w:right="0" w:firstLine="420"/>
        <w:jc w:val="both"/>
      </w:pPr>
      <w:r>
        <w:rPr>
          <w:rFonts w:ascii="宋体" w:hAnsi="宋体" w:eastAsia="宋体"/>
          <w:b w:val="0"/>
          <w:i w:val="0"/>
          <w:color w:val="000000"/>
          <w:sz w:val="21"/>
          <w:u w:val="none"/>
        </w:rPr>
        <w:t>在技术实现上，本课题采用前后端分离的整体架构，同时把 LangChain4j 明确放在 AI 增强层。就本人负责模块而言，重点是回答生成服务、Prompt 模板、前端结果展示、异常回退和系统联调。Vue 3 负责展示用户提问、系统答复和命中依据，Spring Boot 负责接口调度和业务数据组装，LangChain4j 负责提示词编排与大模型调用。</w:t>
      </w:r>
    </w:p>
    <w:p w14:paraId="13807BBB">
      <w:pPr>
        <w:spacing w:before="0" w:after="0" w:line="348" w:lineRule="auto"/>
        <w:ind w:left="0" w:right="0" w:firstLine="420"/>
        <w:jc w:val="both"/>
      </w:pPr>
      <w:r>
        <w:rPr>
          <w:rFonts w:ascii="宋体" w:hAnsi="宋体" w:eastAsia="宋体"/>
          <w:b w:val="0"/>
          <w:i w:val="0"/>
          <w:color w:val="000000"/>
          <w:sz w:val="21"/>
          <w:u w:val="none"/>
        </w:rPr>
        <w:t>系统运行时，用户问题先经过意图识别和知识检索，再进入本人负责的回答生成环节。本人需要把用户意图、订单上下文、历史会话和检索到的规则片段整理成提示词输入，并把模型输出转换成前端可展示的答复内容。</w:t>
      </w:r>
    </w:p>
    <w:p w14:paraId="5BE1C8FD">
      <w:pPr>
        <w:spacing w:before="0" w:after="0" w:line="348" w:lineRule="auto"/>
        <w:ind w:left="0" w:right="0" w:firstLine="420"/>
        <w:jc w:val="both"/>
      </w:pPr>
      <w:r>
        <w:rPr>
          <w:rFonts w:ascii="宋体" w:hAnsi="宋体" w:eastAsia="宋体"/>
          <w:b w:val="0"/>
          <w:i w:val="0"/>
          <w:color w:val="000000"/>
          <w:sz w:val="21"/>
          <w:u w:val="none"/>
        </w:rPr>
        <w:t>考虑到课程答辩对稳定性的要求，回答生成模块不能完全依赖大模型自由发挥。系统需要预设基础回答模板和异常回退逻辑，当知识依据不足或模型调用失败时，仍然能够给出规则性提示、补充信息要求或转人工建议。</w:t>
      </w:r>
    </w:p>
    <w:p w14:paraId="4931F5EF">
      <w:pPr>
        <w:spacing w:before="0" w:after="0" w:line="348" w:lineRule="auto"/>
        <w:ind w:left="0" w:right="0" w:firstLine="420"/>
        <w:jc w:val="both"/>
      </w:pPr>
      <w:r>
        <w:rPr>
          <w:rFonts w:ascii="宋体" w:hAnsi="宋体" w:eastAsia="宋体"/>
          <w:b w:val="0"/>
          <w:i w:val="0"/>
          <w:color w:val="000000"/>
          <w:sz w:val="21"/>
          <w:u w:val="none"/>
        </w:rPr>
        <w:t>除了问答链路，本人还会重点配合建设前端展示和测试记录链路。系统不仅要能生成回答，还要能显示命中规则、处理建议和异常提示，并记录输入、输出、检索依据和调用结果，方便后续复盘和优化。</w:t>
      </w:r>
    </w:p>
    <w:p w14:paraId="4B455461">
      <w:pPr>
        <w:spacing w:before="0" w:after="0" w:line="348" w:lineRule="auto"/>
        <w:ind w:left="0" w:right="0" w:firstLine="420"/>
        <w:jc w:val="both"/>
      </w:pPr>
      <w:r>
        <w:rPr>
          <w:rFonts w:ascii="宋体" w:hAnsi="宋体" w:eastAsia="宋体"/>
          <w:b w:val="0"/>
          <w:i w:val="0"/>
          <w:color w:val="000000"/>
          <w:sz w:val="21"/>
          <w:u w:val="none"/>
        </w:rPr>
        <w:t>整体来看，本文的技术路线对本人负责部分的要求是：把前面模块提供的业务理解和知识依据转化为清晰、稳定、可展示的客服答复，使课程答辩能够看到完整系统闭环。</w:t>
      </w:r>
    </w:p>
    <w:p w14:paraId="5D10B809">
      <w:pPr>
        <w:spacing w:before="40" w:after="40"/>
        <w:jc w:val="center"/>
      </w:pPr>
      <w:r>
        <w:drawing>
          <wp:inline distT="0" distB="0" distL="114300" distR="114300">
            <wp:extent cx="5219700" cy="2575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20000" cy="2575748"/>
                    </a:xfrm>
                    <a:prstGeom prst="rect">
                      <a:avLst/>
                    </a:prstGeom>
                  </pic:spPr>
                </pic:pic>
              </a:graphicData>
            </a:graphic>
          </wp:inline>
        </w:drawing>
      </w:r>
    </w:p>
    <w:p w14:paraId="624F48D0">
      <w:pPr>
        <w:spacing w:before="0" w:after="0" w:line="288" w:lineRule="auto"/>
        <w:ind w:left="0" w:right="0" w:firstLine="0"/>
        <w:jc w:val="center"/>
      </w:pPr>
      <w:r>
        <w:rPr>
          <w:rFonts w:ascii="宋体" w:hAnsi="宋体" w:eastAsia="宋体"/>
          <w:b w:val="0"/>
          <w:i w:val="0"/>
          <w:color w:val="000000"/>
          <w:sz w:val="21"/>
          <w:u w:val="none"/>
        </w:rPr>
        <w:t>图3-1 系统总体架构图</w:t>
      </w:r>
    </w:p>
    <w:p w14:paraId="2EEDDDD7">
      <w:pPr>
        <w:spacing w:before="0" w:after="0" w:line="348" w:lineRule="auto"/>
        <w:ind w:left="0" w:right="0" w:firstLine="420"/>
        <w:jc w:val="both"/>
      </w:pPr>
      <w:r>
        <w:rPr>
          <w:rFonts w:ascii="宋体" w:hAnsi="宋体" w:eastAsia="宋体"/>
          <w:b w:val="0"/>
          <w:i w:val="0"/>
          <w:color w:val="000000"/>
          <w:sz w:val="21"/>
          <w:u w:val="none"/>
        </w:rPr>
        <w:t>图 3-1 从系统组成角度展示了本课题的总体结构：Vue 3 负责页面交互，Spring Boot 负责业务控制与接口服务，MySQL 负责核心数据持久化，LangChain4j 嵌入后端服务中实现检索增强和大模型编排，最终由大模型服务返回自然语言答复。该结构强调业务规则和系统控制权必须掌握在后端服务层，而 AI 相关能力以增强组件的方式嵌入其中。</w:t>
      </w:r>
    </w:p>
    <w:p w14:paraId="55B21EC4">
      <w:pPr>
        <w:spacing w:before="0" w:after="0" w:line="348" w:lineRule="auto"/>
        <w:ind w:left="0" w:right="0" w:firstLine="420"/>
        <w:jc w:val="both"/>
      </w:pPr>
      <w:r>
        <w:rPr>
          <w:rFonts w:ascii="宋体" w:hAnsi="宋体" w:eastAsia="宋体"/>
          <w:b w:val="0"/>
          <w:i w:val="0"/>
          <w:color w:val="000000"/>
          <w:sz w:val="21"/>
          <w:u w:val="none"/>
        </w:rPr>
        <w:t>从模块协同关系看，上述结构并不是把前端、后端、数据库和 AI 组件简单并列堆叠，而是围绕退换货业务形成统一闭环：前端负责承接用户输入，后端负责规则判断与接口调度，数据层负责提供订单和知识依据，AI 增强层则在此基础上完成上下文组织与答案表达。为了进一步说明这一闭环在运行阶段的先后顺序，下面结合图 3-2 对系统技术路线作进一步展开。</w:t>
      </w:r>
    </w:p>
    <w:p w14:paraId="4DB45CEB">
      <w:pPr>
        <w:spacing w:before="40" w:after="40"/>
        <w:jc w:val="center"/>
      </w:pPr>
      <w:r>
        <w:drawing>
          <wp:inline distT="0" distB="0" distL="114300" distR="114300">
            <wp:extent cx="4391660" cy="62350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392000" cy="6235249"/>
                    </a:xfrm>
                    <a:prstGeom prst="rect">
                      <a:avLst/>
                    </a:prstGeom>
                  </pic:spPr>
                </pic:pic>
              </a:graphicData>
            </a:graphic>
          </wp:inline>
        </w:drawing>
      </w:r>
    </w:p>
    <w:p w14:paraId="354A11DA">
      <w:pPr>
        <w:spacing w:before="0" w:after="0" w:line="288" w:lineRule="auto"/>
        <w:ind w:left="0" w:right="0" w:firstLine="0"/>
        <w:jc w:val="center"/>
      </w:pPr>
      <w:r>
        <w:rPr>
          <w:rFonts w:ascii="宋体" w:hAnsi="宋体" w:eastAsia="宋体"/>
          <w:b w:val="0"/>
          <w:i w:val="0"/>
          <w:color w:val="000000"/>
          <w:sz w:val="21"/>
          <w:u w:val="none"/>
        </w:rPr>
        <w:t>图3-2 技术路线流程图</w:t>
      </w:r>
    </w:p>
    <w:p w14:paraId="0E278DA5">
      <w:pPr>
        <w:spacing w:before="0" w:after="0" w:line="348" w:lineRule="auto"/>
        <w:ind w:left="0" w:right="0" w:firstLine="420"/>
        <w:jc w:val="both"/>
      </w:pPr>
      <w:r>
        <w:rPr>
          <w:rFonts w:ascii="宋体" w:hAnsi="宋体" w:eastAsia="宋体"/>
          <w:b w:val="0"/>
          <w:i w:val="0"/>
          <w:color w:val="000000"/>
          <w:sz w:val="21"/>
          <w:u w:val="none"/>
        </w:rPr>
        <w:t>图 3-2 从运行链路角度说明了系统的技术路线。用户问题首先进入 Spring Boot 接口层，由业务服务读取订单信息与会话状态，再调用知识检索和 LangChain4j 编排链路组织提示词与上下文，最终在大模型生成结果基础上输出附带依据和处理建议的答复。该流程既体现出检索增强的技术特点，也体现出课程项目对业务可控性的要求。</w:t>
      </w:r>
    </w:p>
    <w:p w14:paraId="5C89BE0C">
      <w:pPr>
        <w:spacing w:before="0" w:after="0" w:line="348" w:lineRule="auto"/>
        <w:ind w:left="0" w:right="0" w:firstLine="0"/>
        <w:jc w:val="left"/>
      </w:pPr>
      <w:r>
        <w:rPr>
          <w:rFonts w:ascii="宋体" w:hAnsi="宋体" w:eastAsia="宋体"/>
          <w:b/>
          <w:i w:val="0"/>
          <w:color w:val="000000"/>
          <w:sz w:val="24"/>
          <w:u w:val="none"/>
        </w:rPr>
        <w:t>3.3 研究难点</w:t>
      </w:r>
    </w:p>
    <w:p w14:paraId="59D9DABD">
      <w:pPr>
        <w:spacing w:before="0" w:after="0" w:line="348" w:lineRule="auto"/>
        <w:ind w:left="0" w:right="0" w:firstLine="420"/>
        <w:jc w:val="both"/>
      </w:pPr>
      <w:r>
        <w:rPr>
          <w:rFonts w:ascii="宋体" w:hAnsi="宋体" w:eastAsia="宋体"/>
          <w:b w:val="0"/>
          <w:i w:val="0"/>
          <w:color w:val="000000"/>
          <w:sz w:val="21"/>
          <w:u w:val="none"/>
        </w:rPr>
        <w:t>本课题在本人负责的回答生成与系统集成模块中，研究难点主要体现在以下三个方面。</w:t>
      </w:r>
    </w:p>
    <w:p w14:paraId="04025E0E">
      <w:pPr>
        <w:spacing w:before="0" w:after="0" w:line="348" w:lineRule="auto"/>
        <w:ind w:left="0" w:right="0" w:firstLine="420"/>
        <w:jc w:val="both"/>
      </w:pPr>
      <w:r>
        <w:rPr>
          <w:rFonts w:ascii="宋体" w:hAnsi="宋体" w:eastAsia="宋体"/>
          <w:b w:val="0"/>
          <w:i w:val="0"/>
          <w:color w:val="000000"/>
          <w:sz w:val="21"/>
          <w:u w:val="none"/>
        </w:rPr>
        <w:t>第一，回答自然性和规则准确性之间要做好平衡。系统不能只把规则原文生硬复制给用户，也不能为了表达自然而偏离平台规则，所以回答生成需要明确依据引用方式和表达边界。</w:t>
      </w:r>
    </w:p>
    <w:p w14:paraId="5A482862">
      <w:pPr>
        <w:spacing w:before="0" w:after="0" w:line="348" w:lineRule="auto"/>
        <w:ind w:left="0" w:right="0" w:firstLine="420"/>
        <w:jc w:val="both"/>
      </w:pPr>
      <w:r>
        <w:rPr>
          <w:rFonts w:ascii="宋体" w:hAnsi="宋体" w:eastAsia="宋体"/>
          <w:b w:val="0"/>
          <w:i w:val="0"/>
          <w:color w:val="000000"/>
          <w:sz w:val="21"/>
          <w:u w:val="none"/>
        </w:rPr>
        <w:t>第二，Prompt 模板和异常回退设计比较关键。不同售后场景需要不同回答重点，信息不足时还要追问用户补充订单状态，知识库没有命中时则要避免模型随意猜测。</w:t>
      </w:r>
    </w:p>
    <w:p w14:paraId="248514B3">
      <w:pPr>
        <w:spacing w:before="0" w:after="0" w:line="348" w:lineRule="auto"/>
        <w:ind w:left="0" w:right="0" w:firstLine="420"/>
        <w:jc w:val="both"/>
      </w:pPr>
      <w:r>
        <w:rPr>
          <w:rFonts w:ascii="宋体" w:hAnsi="宋体" w:eastAsia="宋体"/>
          <w:b w:val="0"/>
          <w:i w:val="0"/>
          <w:color w:val="000000"/>
          <w:sz w:val="21"/>
          <w:u w:val="none"/>
        </w:rPr>
        <w:t>第三，系统集成和现场演示稳定性需要提前考虑。回答生成、前端展示、知识检索和日志记录之间任何一个接口不稳定，都会影响最终展示效果，因此本人需要通过测试样例提前检查完整链路。</w:t>
      </w:r>
    </w:p>
    <w:p w14:paraId="78BC8ECF">
      <w:pPr>
        <w:spacing w:before="0" w:after="0" w:line="348" w:lineRule="auto"/>
        <w:ind w:left="0" w:right="0" w:firstLine="420"/>
        <w:jc w:val="both"/>
      </w:pPr>
      <w:r>
        <w:rPr>
          <w:rFonts w:ascii="宋体" w:hAnsi="宋体" w:eastAsia="宋体"/>
          <w:b w:val="0"/>
          <w:i w:val="0"/>
          <w:color w:val="000000"/>
          <w:sz w:val="21"/>
          <w:u w:val="none"/>
        </w:rPr>
        <w:t>归纳来看，本人负责部分的难点在于把前置模块输出的意图、上下文和规则依据组织成用户能理解的答复，并保证它能在页面上稳定展示。这一部分直接决定系统最终呈现效果。</w:t>
      </w:r>
    </w:p>
    <w:p w14:paraId="430B20D9">
      <w:pPr>
        <w:spacing w:before="0" w:after="0" w:line="348" w:lineRule="auto"/>
        <w:ind w:left="0" w:right="0" w:firstLine="0"/>
        <w:jc w:val="left"/>
      </w:pPr>
      <w:r>
        <w:rPr>
          <w:rFonts w:ascii="宋体" w:hAnsi="宋体" w:eastAsia="宋体"/>
          <w:b/>
          <w:i w:val="0"/>
          <w:color w:val="000000"/>
          <w:sz w:val="24"/>
          <w:u w:val="none"/>
        </w:rPr>
        <w:t>3.4 预期达到的目标</w:t>
      </w:r>
    </w:p>
    <w:p w14:paraId="2F3C3A73">
      <w:pPr>
        <w:spacing w:before="0" w:after="0" w:line="348" w:lineRule="auto"/>
        <w:ind w:left="0" w:right="0" w:firstLine="420"/>
        <w:jc w:val="both"/>
      </w:pPr>
      <w:r>
        <w:rPr>
          <w:rFonts w:ascii="宋体" w:hAnsi="宋体" w:eastAsia="宋体"/>
          <w:b w:val="0"/>
          <w:i w:val="0"/>
          <w:color w:val="000000"/>
          <w:sz w:val="21"/>
          <w:u w:val="none"/>
        </w:rPr>
        <w:t>结合本人负责的回答生成与系统集成模块，本课题预期达到以下目标。</w:t>
      </w:r>
    </w:p>
    <w:p w14:paraId="4C04331B">
      <w:pPr>
        <w:spacing w:before="0" w:after="0" w:line="348" w:lineRule="auto"/>
        <w:ind w:left="0" w:right="0" w:firstLine="420"/>
        <w:jc w:val="both"/>
      </w:pPr>
      <w:r>
        <w:rPr>
          <w:rFonts w:ascii="宋体" w:hAnsi="宋体" w:eastAsia="宋体"/>
          <w:b w:val="0"/>
          <w:i w:val="0"/>
          <w:color w:val="000000"/>
          <w:sz w:val="21"/>
          <w:u w:val="none"/>
        </w:rPr>
        <w:t>第一，完成一个面向电商退换货场景的智能客服系统原型，做到意图识别、知识检索、回答生成和前端展示能够形成闭环。</w:t>
      </w:r>
    </w:p>
    <w:p w14:paraId="6158EB78">
      <w:pPr>
        <w:spacing w:before="0" w:after="0" w:line="348" w:lineRule="auto"/>
        <w:ind w:left="0" w:right="0" w:firstLine="420"/>
        <w:jc w:val="both"/>
      </w:pPr>
      <w:r>
        <w:rPr>
          <w:rFonts w:ascii="宋体" w:hAnsi="宋体" w:eastAsia="宋体"/>
          <w:b w:val="0"/>
          <w:i w:val="0"/>
          <w:color w:val="000000"/>
          <w:sz w:val="21"/>
          <w:u w:val="none"/>
        </w:rPr>
        <w:t>第二，设计面向退货申请、换货申请、退款进度、物流异常、规则说明和投诉转接等场景的回答结构，使答复包含结论、依据、步骤和建议。</w:t>
      </w:r>
    </w:p>
    <w:p w14:paraId="4B0D9C4F">
      <w:pPr>
        <w:spacing w:before="0" w:after="0" w:line="348" w:lineRule="auto"/>
        <w:ind w:left="0" w:right="0" w:firstLine="420"/>
        <w:jc w:val="both"/>
      </w:pPr>
      <w:r>
        <w:rPr>
          <w:rFonts w:ascii="宋体" w:hAnsi="宋体" w:eastAsia="宋体"/>
          <w:b w:val="0"/>
          <w:i w:val="0"/>
          <w:color w:val="000000"/>
          <w:sz w:val="21"/>
          <w:u w:val="none"/>
        </w:rPr>
        <w:t>第三，基于 LangChain4j 完成提示词编排和大模型调用设计，明确角色设定、规则引用、回答边界和异常回退策略。</w:t>
      </w:r>
    </w:p>
    <w:p w14:paraId="730A9CE7">
      <w:pPr>
        <w:spacing w:before="0" w:after="0" w:line="348" w:lineRule="auto"/>
        <w:ind w:left="0" w:right="0" w:firstLine="420"/>
        <w:jc w:val="both"/>
      </w:pPr>
      <w:r>
        <w:rPr>
          <w:rFonts w:ascii="宋体" w:hAnsi="宋体" w:eastAsia="宋体"/>
          <w:b w:val="0"/>
          <w:i w:val="0"/>
          <w:color w:val="000000"/>
          <w:sz w:val="21"/>
          <w:u w:val="none"/>
        </w:rPr>
        <w:t>第四，完成回答结果与 Vue 3 界面的联调，使页面能够展示用户问题、系统答复、命中规则、处理建议和异常提示。</w:t>
      </w:r>
    </w:p>
    <w:p w14:paraId="08CA7878">
      <w:pPr>
        <w:spacing w:before="0" w:after="0" w:line="348" w:lineRule="auto"/>
        <w:ind w:left="0" w:right="0" w:firstLine="420"/>
        <w:jc w:val="both"/>
      </w:pPr>
      <w:r>
        <w:rPr>
          <w:rFonts w:ascii="宋体" w:hAnsi="宋体" w:eastAsia="宋体"/>
          <w:b w:val="0"/>
          <w:i w:val="0"/>
          <w:color w:val="000000"/>
          <w:sz w:val="21"/>
          <w:u w:val="none"/>
        </w:rPr>
        <w:t>第五，围绕典型售后场景形成测试样例和展示脚本，保证系统在开题后续开发和结项答辩中能够稳定演示。</w:t>
      </w:r>
    </w:p>
    <w:p w14:paraId="08DA2627">
      <w:pPr>
        <w:spacing w:before="0" w:after="0" w:line="348" w:lineRule="auto"/>
        <w:ind w:left="0" w:right="0" w:firstLine="420"/>
        <w:jc w:val="both"/>
      </w:pPr>
      <w:r>
        <w:rPr>
          <w:rFonts w:ascii="宋体" w:hAnsi="宋体" w:eastAsia="宋体"/>
          <w:b w:val="0"/>
          <w:i w:val="0"/>
          <w:color w:val="000000"/>
          <w:sz w:val="21"/>
          <w:u w:val="none"/>
        </w:rPr>
        <w:t>第六，形成系统集成说明、界面展示材料和测试结果说明，使本人负责模块能够清楚体现系统最终运行效果。</w:t>
      </w:r>
    </w:p>
    <w:p w14:paraId="513B2CB4">
      <w:pPr>
        <w:spacing w:before="0" w:after="0" w:line="348" w:lineRule="auto"/>
        <w:ind w:left="0" w:right="0" w:firstLine="420"/>
        <w:jc w:val="both"/>
      </w:pPr>
      <w:r>
        <w:rPr>
          <w:rFonts w:ascii="宋体" w:hAnsi="宋体" w:eastAsia="宋体"/>
          <w:b w:val="0"/>
          <w:i w:val="0"/>
          <w:color w:val="000000"/>
          <w:sz w:val="21"/>
          <w:u w:val="none"/>
        </w:rPr>
        <w:t>在可验收指标上，本文计划完成 7 类典型客服意图对应的回答模板和 Prompt 设计，支持检索依据展示、异常回退提示、前端问答展示和若干典型案例测试。这样后续可以直接检查回答是否完整、页面是否清楚、系统是否稳定。</w:t>
      </w:r>
    </w:p>
    <w:p w14:paraId="7BCAF9CF">
      <w:pPr>
        <w:spacing w:before="0" w:after="0" w:line="348" w:lineRule="auto"/>
        <w:ind w:left="0" w:right="0" w:firstLine="0"/>
        <w:jc w:val="left"/>
      </w:pPr>
      <w:r>
        <w:rPr>
          <w:rFonts w:ascii="楷体_GB2312" w:hAnsi="楷体_GB2312" w:eastAsia="楷体_GB2312"/>
          <w:b/>
          <w:i w:val="0"/>
          <w:color w:val="000000"/>
          <w:sz w:val="28"/>
          <w:u w:val="none"/>
        </w:rPr>
        <w:t>四、论文详细工作进度和安排</w:t>
      </w:r>
    </w:p>
    <w:p w14:paraId="38F22D0B">
      <w:pPr>
        <w:spacing w:before="0" w:after="0" w:line="348" w:lineRule="auto"/>
        <w:ind w:left="0" w:right="0" w:firstLine="420"/>
        <w:jc w:val="both"/>
      </w:pPr>
      <w:r>
        <w:rPr>
          <w:rFonts w:ascii="宋体" w:hAnsi="宋体" w:eastAsia="宋体"/>
          <w:b w:val="0"/>
          <w:i w:val="0"/>
          <w:color w:val="000000"/>
          <w:sz w:val="21"/>
          <w:u w:val="none"/>
        </w:rPr>
        <w:t>结合课程当前教学进度与本课题实施安排，本文将第8周至第12周的关键节点与本人负责的回答生成、系统联调和演示材料准备对应起来，形成如下详细工作进度表。</w:t>
      </w:r>
    </w:p>
    <w:p w14:paraId="029516A9">
      <w:pPr>
        <w:spacing w:before="0" w:after="0" w:line="288" w:lineRule="auto"/>
        <w:ind w:left="0" w:right="0" w:firstLine="0"/>
        <w:jc w:val="center"/>
      </w:pPr>
      <w:r>
        <w:rPr>
          <w:rFonts w:ascii="宋体" w:hAnsi="宋体" w:eastAsia="宋体"/>
          <w:b w:val="0"/>
          <w:i w:val="0"/>
          <w:color w:val="000000"/>
          <w:sz w:val="21"/>
          <w:u w:val="none"/>
        </w:rPr>
        <w:t>表4-1 论文详细工作进度和安排</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02357C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0F5D389E">
            <w:pPr>
              <w:spacing w:before="0" w:after="0" w:line="283" w:lineRule="auto"/>
              <w:ind w:left="0" w:right="0" w:firstLine="0"/>
              <w:jc w:val="center"/>
            </w:pPr>
            <w:r>
              <w:rPr>
                <w:rFonts w:ascii="宋体" w:hAnsi="宋体" w:eastAsia="宋体"/>
                <w:b/>
                <w:i w:val="0"/>
                <w:color w:val="000000"/>
                <w:sz w:val="16"/>
                <w:u w:val="none"/>
              </w:rPr>
              <w:t>时间节点</w:t>
            </w:r>
          </w:p>
        </w:tc>
        <w:tc>
          <w:tcPr>
            <w:tcW w:w="1587" w:type="dxa"/>
            <w:tcMar>
              <w:top w:w="80" w:type="dxa"/>
              <w:left w:w="80" w:type="dxa"/>
              <w:bottom w:w="80" w:type="dxa"/>
              <w:right w:w="80" w:type="dxa"/>
            </w:tcMar>
            <w:vAlign w:val="center"/>
          </w:tcPr>
          <w:p w14:paraId="7739DB4E">
            <w:pPr>
              <w:spacing w:before="0" w:after="0" w:line="283" w:lineRule="auto"/>
              <w:ind w:left="0" w:right="0" w:firstLine="0"/>
              <w:jc w:val="center"/>
            </w:pPr>
            <w:r>
              <w:rPr>
                <w:rFonts w:ascii="宋体" w:hAnsi="宋体" w:eastAsia="宋体"/>
                <w:b/>
                <w:i w:val="0"/>
                <w:color w:val="000000"/>
                <w:sz w:val="16"/>
                <w:u w:val="none"/>
              </w:rPr>
              <w:t>任务书安排</w:t>
            </w:r>
          </w:p>
        </w:tc>
        <w:tc>
          <w:tcPr>
            <w:tcW w:w="3402" w:type="dxa"/>
            <w:tcMar>
              <w:top w:w="80" w:type="dxa"/>
              <w:left w:w="80" w:type="dxa"/>
              <w:bottom w:w="80" w:type="dxa"/>
              <w:right w:w="80" w:type="dxa"/>
            </w:tcMar>
            <w:vAlign w:val="center"/>
          </w:tcPr>
          <w:p w14:paraId="371F5A6B">
            <w:pPr>
              <w:spacing w:before="0" w:after="0" w:line="283" w:lineRule="auto"/>
              <w:ind w:left="0" w:right="0" w:firstLine="0"/>
              <w:jc w:val="center"/>
            </w:pPr>
            <w:r>
              <w:rPr>
                <w:rFonts w:ascii="宋体" w:hAnsi="宋体" w:eastAsia="宋体"/>
                <w:b/>
                <w:i w:val="0"/>
                <w:color w:val="000000"/>
                <w:sz w:val="16"/>
                <w:u w:val="none"/>
              </w:rPr>
              <w:t>本项目工作内容</w:t>
            </w:r>
          </w:p>
        </w:tc>
        <w:tc>
          <w:tcPr>
            <w:tcW w:w="2608" w:type="dxa"/>
            <w:tcMar>
              <w:top w:w="80" w:type="dxa"/>
              <w:left w:w="80" w:type="dxa"/>
              <w:bottom w:w="80" w:type="dxa"/>
              <w:right w:w="80" w:type="dxa"/>
            </w:tcMar>
            <w:vAlign w:val="center"/>
          </w:tcPr>
          <w:p w14:paraId="7746E262">
            <w:pPr>
              <w:spacing w:before="0" w:after="0" w:line="283" w:lineRule="auto"/>
              <w:ind w:left="0" w:right="0" w:firstLine="0"/>
              <w:jc w:val="center"/>
            </w:pPr>
            <w:r>
              <w:rPr>
                <w:rFonts w:ascii="宋体" w:hAnsi="宋体" w:eastAsia="宋体"/>
                <w:b/>
                <w:i w:val="0"/>
                <w:color w:val="000000"/>
                <w:sz w:val="16"/>
                <w:u w:val="none"/>
              </w:rPr>
              <w:t>阶段目标</w:t>
            </w:r>
          </w:p>
        </w:tc>
      </w:tr>
      <w:tr w14:paraId="3F42AA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59C6DB4E">
            <w:pPr>
              <w:spacing w:before="0" w:after="0" w:line="283" w:lineRule="auto"/>
              <w:ind w:left="0" w:right="0" w:firstLine="0"/>
              <w:jc w:val="left"/>
            </w:pPr>
            <w:r>
              <w:rPr>
                <w:rFonts w:ascii="宋体" w:hAnsi="宋体" w:eastAsia="宋体"/>
                <w:b w:val="0"/>
                <w:i w:val="0"/>
                <w:color w:val="000000"/>
                <w:sz w:val="16"/>
                <w:u w:val="none"/>
              </w:rPr>
              <w:t>第8周</w:t>
            </w:r>
          </w:p>
        </w:tc>
        <w:tc>
          <w:tcPr>
            <w:tcW w:w="1587" w:type="dxa"/>
            <w:tcMar>
              <w:top w:w="80" w:type="dxa"/>
              <w:left w:w="80" w:type="dxa"/>
              <w:bottom w:w="80" w:type="dxa"/>
              <w:right w:w="80" w:type="dxa"/>
            </w:tcMar>
            <w:vAlign w:val="center"/>
          </w:tcPr>
          <w:p w14:paraId="190B85FB">
            <w:pPr>
              <w:spacing w:before="0" w:after="0" w:line="283" w:lineRule="auto"/>
              <w:ind w:left="0" w:right="0" w:firstLine="0"/>
              <w:jc w:val="left"/>
            </w:pPr>
            <w:r>
              <w:rPr>
                <w:rFonts w:ascii="宋体" w:hAnsi="宋体" w:eastAsia="宋体"/>
                <w:b w:val="0"/>
                <w:i w:val="0"/>
                <w:color w:val="000000"/>
                <w:sz w:val="16"/>
                <w:u w:val="none"/>
              </w:rPr>
              <w:t>开题材料完善</w:t>
            </w:r>
          </w:p>
        </w:tc>
        <w:tc>
          <w:tcPr>
            <w:tcW w:w="3402" w:type="dxa"/>
            <w:tcMar>
              <w:top w:w="80" w:type="dxa"/>
              <w:left w:w="80" w:type="dxa"/>
              <w:bottom w:w="80" w:type="dxa"/>
              <w:right w:w="80" w:type="dxa"/>
            </w:tcMar>
            <w:vAlign w:val="center"/>
          </w:tcPr>
          <w:p w14:paraId="73DFBB52">
            <w:pPr>
              <w:spacing w:before="0" w:after="0" w:line="283" w:lineRule="auto"/>
              <w:ind w:left="0" w:right="0" w:firstLine="0"/>
              <w:jc w:val="left"/>
            </w:pPr>
            <w:r>
              <w:rPr>
                <w:rFonts w:ascii="宋体" w:hAnsi="宋体" w:eastAsia="宋体"/>
                <w:b w:val="0"/>
                <w:i w:val="0"/>
                <w:color w:val="000000"/>
                <w:sz w:val="16"/>
                <w:u w:val="none"/>
              </w:rPr>
              <w:t>梳理回答生成、Prompt 设计、系统集成和界面展示思路，完成本人负责模块的开题表述。</w:t>
            </w:r>
          </w:p>
        </w:tc>
        <w:tc>
          <w:tcPr>
            <w:tcW w:w="2608" w:type="dxa"/>
            <w:tcMar>
              <w:top w:w="80" w:type="dxa"/>
              <w:left w:w="80" w:type="dxa"/>
              <w:bottom w:w="80" w:type="dxa"/>
              <w:right w:w="80" w:type="dxa"/>
            </w:tcMar>
            <w:vAlign w:val="center"/>
          </w:tcPr>
          <w:p w14:paraId="793C7154">
            <w:pPr>
              <w:spacing w:before="0" w:after="0" w:line="283" w:lineRule="auto"/>
              <w:ind w:left="0" w:right="0" w:firstLine="0"/>
              <w:jc w:val="left"/>
            </w:pPr>
            <w:r>
              <w:rPr>
                <w:rFonts w:ascii="宋体" w:hAnsi="宋体" w:eastAsia="宋体"/>
                <w:b w:val="0"/>
                <w:i w:val="0"/>
                <w:color w:val="000000"/>
                <w:sz w:val="16"/>
                <w:u w:val="none"/>
              </w:rPr>
              <w:t>形成本人负责的回答生成与系统集成说明</w:t>
            </w:r>
          </w:p>
        </w:tc>
      </w:tr>
      <w:tr w14:paraId="7F2163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7CEEF6A1">
            <w:pPr>
              <w:spacing w:before="0" w:after="0" w:line="283" w:lineRule="auto"/>
              <w:ind w:left="0" w:right="0" w:firstLine="0"/>
              <w:jc w:val="left"/>
            </w:pPr>
            <w:r>
              <w:rPr>
                <w:rFonts w:ascii="宋体" w:hAnsi="宋体" w:eastAsia="宋体"/>
                <w:b w:val="0"/>
                <w:i w:val="0"/>
                <w:color w:val="000000"/>
                <w:sz w:val="16"/>
                <w:u w:val="none"/>
              </w:rPr>
              <w:t>第9周</w:t>
            </w:r>
          </w:p>
        </w:tc>
        <w:tc>
          <w:tcPr>
            <w:tcW w:w="1587" w:type="dxa"/>
            <w:tcMar>
              <w:top w:w="80" w:type="dxa"/>
              <w:left w:w="80" w:type="dxa"/>
              <w:bottom w:w="80" w:type="dxa"/>
              <w:right w:w="80" w:type="dxa"/>
            </w:tcMar>
            <w:vAlign w:val="center"/>
          </w:tcPr>
          <w:p w14:paraId="13FC47A6">
            <w:pPr>
              <w:spacing w:before="0" w:after="0" w:line="283" w:lineRule="auto"/>
              <w:ind w:left="0" w:right="0" w:firstLine="0"/>
              <w:jc w:val="left"/>
            </w:pPr>
            <w:r>
              <w:rPr>
                <w:rFonts w:ascii="宋体" w:hAnsi="宋体" w:eastAsia="宋体"/>
                <w:b w:val="0"/>
                <w:i w:val="0"/>
                <w:color w:val="000000"/>
                <w:sz w:val="16"/>
                <w:u w:val="none"/>
              </w:rPr>
              <w:t>开题答辩</w:t>
            </w:r>
          </w:p>
        </w:tc>
        <w:tc>
          <w:tcPr>
            <w:tcW w:w="3402" w:type="dxa"/>
            <w:tcMar>
              <w:top w:w="80" w:type="dxa"/>
              <w:left w:w="80" w:type="dxa"/>
              <w:bottom w:w="80" w:type="dxa"/>
              <w:right w:w="80" w:type="dxa"/>
            </w:tcMar>
            <w:vAlign w:val="center"/>
          </w:tcPr>
          <w:p w14:paraId="26D89F65">
            <w:pPr>
              <w:spacing w:before="0" w:after="0" w:line="283" w:lineRule="auto"/>
              <w:ind w:left="0" w:right="0" w:firstLine="0"/>
              <w:jc w:val="left"/>
            </w:pPr>
            <w:r>
              <w:rPr>
                <w:rFonts w:ascii="宋体" w:hAnsi="宋体" w:eastAsia="宋体"/>
                <w:b w:val="0"/>
                <w:i w:val="0"/>
                <w:color w:val="000000"/>
                <w:sz w:val="16"/>
                <w:u w:val="none"/>
              </w:rPr>
              <w:t>重点说明回答生成流程、前后端展示方式、异常回退设计以及该模块如何呈现完整系统效果。</w:t>
            </w:r>
          </w:p>
        </w:tc>
        <w:tc>
          <w:tcPr>
            <w:tcW w:w="2608" w:type="dxa"/>
            <w:tcMar>
              <w:top w:w="80" w:type="dxa"/>
              <w:left w:w="80" w:type="dxa"/>
              <w:bottom w:w="80" w:type="dxa"/>
              <w:right w:w="80" w:type="dxa"/>
            </w:tcMar>
            <w:vAlign w:val="center"/>
          </w:tcPr>
          <w:p w14:paraId="7264E169">
            <w:pPr>
              <w:spacing w:before="0" w:after="0" w:line="283" w:lineRule="auto"/>
              <w:ind w:left="0" w:right="0" w:firstLine="0"/>
              <w:jc w:val="left"/>
            </w:pPr>
            <w:r>
              <w:rPr>
                <w:rFonts w:ascii="宋体" w:hAnsi="宋体" w:eastAsia="宋体"/>
                <w:b w:val="0"/>
                <w:i w:val="0"/>
                <w:color w:val="000000"/>
                <w:sz w:val="16"/>
                <w:u w:val="none"/>
              </w:rPr>
              <w:t>完成开题答辩，并根据意见调整演示重点</w:t>
            </w:r>
          </w:p>
        </w:tc>
      </w:tr>
      <w:tr w14:paraId="366346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2F982DD2">
            <w:pPr>
              <w:spacing w:before="0" w:after="0" w:line="283" w:lineRule="auto"/>
              <w:ind w:left="0" w:right="0" w:firstLine="0"/>
              <w:jc w:val="left"/>
            </w:pPr>
            <w:r>
              <w:rPr>
                <w:rFonts w:ascii="宋体" w:hAnsi="宋体" w:eastAsia="宋体"/>
                <w:b w:val="0"/>
                <w:i w:val="0"/>
                <w:color w:val="000000"/>
                <w:sz w:val="16"/>
                <w:u w:val="none"/>
              </w:rPr>
              <w:t>第10周</w:t>
            </w:r>
          </w:p>
        </w:tc>
        <w:tc>
          <w:tcPr>
            <w:tcW w:w="1587" w:type="dxa"/>
            <w:tcMar>
              <w:top w:w="80" w:type="dxa"/>
              <w:left w:w="80" w:type="dxa"/>
              <w:bottom w:w="80" w:type="dxa"/>
              <w:right w:w="80" w:type="dxa"/>
            </w:tcMar>
            <w:vAlign w:val="center"/>
          </w:tcPr>
          <w:p w14:paraId="6E459B1D">
            <w:pPr>
              <w:spacing w:before="0" w:after="0" w:line="283" w:lineRule="auto"/>
              <w:ind w:left="0" w:right="0" w:firstLine="0"/>
              <w:jc w:val="left"/>
            </w:pPr>
            <w:r>
              <w:rPr>
                <w:rFonts w:ascii="宋体" w:hAnsi="宋体" w:eastAsia="宋体"/>
                <w:b w:val="0"/>
                <w:i w:val="0"/>
                <w:color w:val="000000"/>
                <w:sz w:val="16"/>
                <w:u w:val="none"/>
              </w:rPr>
              <w:t>系统设计与核心实现</w:t>
            </w:r>
          </w:p>
        </w:tc>
        <w:tc>
          <w:tcPr>
            <w:tcW w:w="3402" w:type="dxa"/>
            <w:tcMar>
              <w:top w:w="80" w:type="dxa"/>
              <w:left w:w="80" w:type="dxa"/>
              <w:bottom w:w="80" w:type="dxa"/>
              <w:right w:w="80" w:type="dxa"/>
            </w:tcMar>
            <w:vAlign w:val="center"/>
          </w:tcPr>
          <w:p w14:paraId="4FE8CEBB">
            <w:pPr>
              <w:spacing w:before="0" w:after="0" w:line="283" w:lineRule="auto"/>
              <w:ind w:left="0" w:right="0" w:firstLine="0"/>
              <w:jc w:val="left"/>
            </w:pPr>
            <w:r>
              <w:rPr>
                <w:rFonts w:ascii="宋体" w:hAnsi="宋体" w:eastAsia="宋体"/>
                <w:b w:val="0"/>
                <w:i w:val="0"/>
                <w:color w:val="000000"/>
                <w:sz w:val="16"/>
                <w:u w:val="none"/>
              </w:rPr>
              <w:t>完成回答生成接口、Prompt 模板、前端答复展示和命中依据展示的原型联调。</w:t>
            </w:r>
          </w:p>
        </w:tc>
        <w:tc>
          <w:tcPr>
            <w:tcW w:w="2608" w:type="dxa"/>
            <w:tcMar>
              <w:top w:w="80" w:type="dxa"/>
              <w:left w:w="80" w:type="dxa"/>
              <w:bottom w:w="80" w:type="dxa"/>
              <w:right w:w="80" w:type="dxa"/>
            </w:tcMar>
            <w:vAlign w:val="center"/>
          </w:tcPr>
          <w:p w14:paraId="68FCACE9">
            <w:pPr>
              <w:spacing w:before="0" w:after="0" w:line="283" w:lineRule="auto"/>
              <w:ind w:left="0" w:right="0" w:firstLine="0"/>
              <w:jc w:val="left"/>
            </w:pPr>
            <w:r>
              <w:rPr>
                <w:rFonts w:ascii="宋体" w:hAnsi="宋体" w:eastAsia="宋体"/>
                <w:b w:val="0"/>
                <w:i w:val="0"/>
                <w:color w:val="000000"/>
                <w:sz w:val="16"/>
                <w:u w:val="none"/>
              </w:rPr>
              <w:t>形成可运行的问答输出与界面展示链路</w:t>
            </w:r>
          </w:p>
        </w:tc>
      </w:tr>
      <w:tr w14:paraId="3716BD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68128EB4">
            <w:pPr>
              <w:spacing w:before="0" w:after="0" w:line="283" w:lineRule="auto"/>
              <w:ind w:left="0" w:right="0" w:firstLine="0"/>
              <w:jc w:val="left"/>
            </w:pPr>
            <w:r>
              <w:rPr>
                <w:rFonts w:ascii="宋体" w:hAnsi="宋体" w:eastAsia="宋体"/>
                <w:b w:val="0"/>
                <w:i w:val="0"/>
                <w:color w:val="000000"/>
                <w:sz w:val="16"/>
                <w:u w:val="none"/>
              </w:rPr>
              <w:t>第11周</w:t>
            </w:r>
          </w:p>
        </w:tc>
        <w:tc>
          <w:tcPr>
            <w:tcW w:w="1587" w:type="dxa"/>
            <w:tcMar>
              <w:top w:w="80" w:type="dxa"/>
              <w:left w:w="80" w:type="dxa"/>
              <w:bottom w:w="80" w:type="dxa"/>
              <w:right w:w="80" w:type="dxa"/>
            </w:tcMar>
            <w:vAlign w:val="center"/>
          </w:tcPr>
          <w:p w14:paraId="6050F5A6">
            <w:pPr>
              <w:spacing w:before="0" w:after="0" w:line="283" w:lineRule="auto"/>
              <w:ind w:left="0" w:right="0" w:firstLine="0"/>
              <w:jc w:val="left"/>
            </w:pPr>
            <w:r>
              <w:rPr>
                <w:rFonts w:ascii="宋体" w:hAnsi="宋体" w:eastAsia="宋体"/>
                <w:b w:val="0"/>
                <w:i w:val="0"/>
                <w:color w:val="000000"/>
                <w:sz w:val="16"/>
                <w:u w:val="none"/>
              </w:rPr>
              <w:t>系统完善与结项准备</w:t>
            </w:r>
          </w:p>
        </w:tc>
        <w:tc>
          <w:tcPr>
            <w:tcW w:w="3402" w:type="dxa"/>
            <w:tcMar>
              <w:top w:w="80" w:type="dxa"/>
              <w:left w:w="80" w:type="dxa"/>
              <w:bottom w:w="80" w:type="dxa"/>
              <w:right w:w="80" w:type="dxa"/>
            </w:tcMar>
            <w:vAlign w:val="center"/>
          </w:tcPr>
          <w:p w14:paraId="5327464A">
            <w:pPr>
              <w:spacing w:before="0" w:after="0" w:line="283" w:lineRule="auto"/>
              <w:ind w:left="0" w:right="0" w:firstLine="0"/>
              <w:jc w:val="left"/>
            </w:pPr>
            <w:r>
              <w:rPr>
                <w:rFonts w:ascii="宋体" w:hAnsi="宋体" w:eastAsia="宋体"/>
                <w:b w:val="0"/>
                <w:i w:val="0"/>
                <w:color w:val="000000"/>
                <w:sz w:val="16"/>
                <w:u w:val="none"/>
              </w:rPr>
              <w:t>完善异常回退、测试样例、展示脚本和系统日志，配合知识库与意图识别模块完成完整链路测试。</w:t>
            </w:r>
          </w:p>
        </w:tc>
        <w:tc>
          <w:tcPr>
            <w:tcW w:w="2608" w:type="dxa"/>
            <w:tcMar>
              <w:top w:w="80" w:type="dxa"/>
              <w:left w:w="80" w:type="dxa"/>
              <w:bottom w:w="80" w:type="dxa"/>
              <w:right w:w="80" w:type="dxa"/>
            </w:tcMar>
            <w:vAlign w:val="center"/>
          </w:tcPr>
          <w:p w14:paraId="639E3B41">
            <w:pPr>
              <w:spacing w:before="0" w:after="0" w:line="283" w:lineRule="auto"/>
              <w:ind w:left="0" w:right="0" w:firstLine="0"/>
              <w:jc w:val="left"/>
            </w:pPr>
            <w:r>
              <w:rPr>
                <w:rFonts w:ascii="宋体" w:hAnsi="宋体" w:eastAsia="宋体"/>
                <w:b w:val="0"/>
                <w:i w:val="0"/>
                <w:color w:val="000000"/>
                <w:sz w:val="16"/>
                <w:u w:val="none"/>
              </w:rPr>
              <w:t>完成系统集成测试和演示材料整理</w:t>
            </w:r>
          </w:p>
        </w:tc>
      </w:tr>
      <w:tr w14:paraId="512B47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7CBD5DD0">
            <w:pPr>
              <w:spacing w:before="0" w:after="0" w:line="283" w:lineRule="auto"/>
              <w:ind w:left="0" w:right="0" w:firstLine="0"/>
              <w:jc w:val="left"/>
            </w:pPr>
            <w:r>
              <w:rPr>
                <w:rFonts w:ascii="宋体" w:hAnsi="宋体" w:eastAsia="宋体"/>
                <w:b w:val="0"/>
                <w:i w:val="0"/>
                <w:color w:val="000000"/>
                <w:sz w:val="16"/>
                <w:u w:val="none"/>
              </w:rPr>
              <w:t>第12周</w:t>
            </w:r>
          </w:p>
        </w:tc>
        <w:tc>
          <w:tcPr>
            <w:tcW w:w="1587" w:type="dxa"/>
            <w:tcMar>
              <w:top w:w="80" w:type="dxa"/>
              <w:left w:w="80" w:type="dxa"/>
              <w:bottom w:w="80" w:type="dxa"/>
              <w:right w:w="80" w:type="dxa"/>
            </w:tcMar>
            <w:vAlign w:val="center"/>
          </w:tcPr>
          <w:p w14:paraId="7B90A0BC">
            <w:pPr>
              <w:spacing w:before="0" w:after="0" w:line="283" w:lineRule="auto"/>
              <w:ind w:left="0" w:right="0" w:firstLine="0"/>
              <w:jc w:val="left"/>
            </w:pPr>
            <w:r>
              <w:rPr>
                <w:rFonts w:ascii="宋体" w:hAnsi="宋体" w:eastAsia="宋体"/>
                <w:b w:val="0"/>
                <w:i w:val="0"/>
                <w:color w:val="000000"/>
                <w:sz w:val="16"/>
                <w:u w:val="none"/>
              </w:rPr>
              <w:t>结项答辩</w:t>
            </w:r>
          </w:p>
        </w:tc>
        <w:tc>
          <w:tcPr>
            <w:tcW w:w="3402" w:type="dxa"/>
            <w:tcMar>
              <w:top w:w="80" w:type="dxa"/>
              <w:left w:w="80" w:type="dxa"/>
              <w:bottom w:w="80" w:type="dxa"/>
              <w:right w:w="80" w:type="dxa"/>
            </w:tcMar>
            <w:vAlign w:val="center"/>
          </w:tcPr>
          <w:p w14:paraId="1C9CEB0F">
            <w:pPr>
              <w:spacing w:before="0" w:after="0" w:line="283" w:lineRule="auto"/>
              <w:ind w:left="0" w:right="0" w:firstLine="0"/>
              <w:jc w:val="left"/>
            </w:pPr>
            <w:r>
              <w:rPr>
                <w:rFonts w:ascii="宋体" w:hAnsi="宋体" w:eastAsia="宋体"/>
                <w:b w:val="0"/>
                <w:i w:val="0"/>
                <w:color w:val="000000"/>
                <w:sz w:val="16"/>
                <w:u w:val="none"/>
              </w:rPr>
              <w:t>负责展示回答生成效果、界面交互、依据呈现和典型售后场景的完整演示流程。</w:t>
            </w:r>
          </w:p>
        </w:tc>
        <w:tc>
          <w:tcPr>
            <w:tcW w:w="2608" w:type="dxa"/>
            <w:tcMar>
              <w:top w:w="80" w:type="dxa"/>
              <w:left w:w="80" w:type="dxa"/>
              <w:bottom w:w="80" w:type="dxa"/>
              <w:right w:w="80" w:type="dxa"/>
            </w:tcMar>
            <w:vAlign w:val="center"/>
          </w:tcPr>
          <w:p w14:paraId="0CA70A71">
            <w:pPr>
              <w:spacing w:before="0" w:after="0" w:line="283" w:lineRule="auto"/>
              <w:ind w:left="0" w:right="0" w:firstLine="0"/>
              <w:jc w:val="left"/>
            </w:pPr>
            <w:r>
              <w:rPr>
                <w:rFonts w:ascii="宋体" w:hAnsi="宋体" w:eastAsia="宋体"/>
                <w:b w:val="0"/>
                <w:i w:val="0"/>
                <w:color w:val="000000"/>
                <w:sz w:val="16"/>
                <w:u w:val="none"/>
              </w:rPr>
              <w:t>顺利完成结项答辩与本人模块说明</w:t>
            </w:r>
          </w:p>
        </w:tc>
      </w:tr>
    </w:tbl>
    <w:p w14:paraId="0ED276C7"/>
    <w:p w14:paraId="1717943C">
      <w:pPr>
        <w:spacing w:before="0" w:after="0" w:line="348" w:lineRule="auto"/>
        <w:ind w:left="0" w:right="0" w:firstLine="420"/>
        <w:jc w:val="both"/>
      </w:pPr>
      <w:r>
        <w:rPr>
          <w:rFonts w:ascii="宋体" w:hAnsi="宋体" w:eastAsia="宋体"/>
          <w:b w:val="0"/>
          <w:i w:val="0"/>
          <w:color w:val="000000"/>
          <w:sz w:val="21"/>
          <w:u w:val="none"/>
        </w:rPr>
        <w:t>开题答辩通过后，后续工作将按第10周至第12周的课程节奏推进回答生成、前后端联调、测试验证与结项准备，确保本人负责模块能够呈现完整系统效果。</w:t>
      </w:r>
    </w:p>
    <w:p w14:paraId="5CECD915">
      <w:pPr>
        <w:spacing w:before="0" w:after="0" w:line="324" w:lineRule="auto"/>
        <w:ind w:left="0" w:right="0" w:firstLine="420"/>
        <w:jc w:val="both"/>
      </w:pPr>
      <w:r>
        <w:rPr>
          <w:rFonts w:ascii="宋体" w:hAnsi="宋体" w:eastAsia="宋体"/>
          <w:b w:val="0"/>
          <w:sz w:val="21"/>
          <w:u w:val="none"/>
        </w:rPr>
        <w:t>本课题为团队合作项目，但本开题报告为高思嘉的个人提交材料。因此，本部分在交代团队总体分工的基础上，重点说明本人在回答生成、Prompt 设计、前后端联调、异常回退和系统演示优化中承担的具体工作。</w:t>
      </w:r>
    </w:p>
    <w:p>
      <w:pPr>
        <w:spacing w:line="312" w:lineRule="auto" w:before="0" w:after="40"/>
        <w:ind w:firstLine="420"/>
        <w:jc w:val="both"/>
      </w:pPr>
      <w:r>
        <w:rPr>
          <w:rFonts w:ascii="黑体" w:hAnsi="黑体" w:eastAsia="黑体"/>
          <w:b/>
          <w:sz w:val="21"/>
          <w:u w:val="none"/>
        </w:rPr>
        <w:t>本人负责重点：本人主要承担“回答生成与系统集成”模块。该模块位于整个问答链路的后半部分，主要作用是把前面模块识别到的用户意图、订单上下文和知识检索结果组织成用户能够理解的答复内容，同时保证系统能够进行稳定演示。</w:t>
      </w:r>
      <w:r>
        <w:rPr>
          <w:rFonts w:ascii="宋体" w:hAnsi="宋体" w:eastAsia="宋体"/>
          <w:b w:val="0"/>
          <w:sz w:val="21"/>
          <w:u w:val="none"/>
        </w:rPr>
      </w:r>
    </w:p>
    <w:p>
      <w:pPr>
        <w:spacing w:line="312" w:lineRule="auto" w:before="0" w:after="40"/>
        <w:ind w:firstLine="420"/>
        <w:jc w:val="both"/>
      </w:pPr>
      <w:r>
        <w:rPr>
          <w:rFonts w:ascii="宋体" w:hAnsi="宋体" w:eastAsia="宋体"/>
          <w:b w:val="0"/>
          <w:sz w:val="21"/>
          <w:u w:val="none"/>
        </w:rPr>
        <w:t>在回答生成策略方面，本人负责设计系统如何将检索到的规则依据、用户当前意图和历史会话内容组合成答复。回答不能只给出简单结论，还需要说明规则依据、办理步骤、需要补充的信息和下一步建议，使用户获得的答复更接近真实客服场景。</w:t>
      </w:r>
    </w:p>
    <w:p>
      <w:pPr>
        <w:spacing w:line="312" w:lineRule="auto" w:before="0" w:after="40"/>
        <w:ind w:firstLine="420"/>
        <w:jc w:val="both"/>
      </w:pPr>
      <w:r>
        <w:rPr>
          <w:rFonts w:ascii="宋体" w:hAnsi="宋体" w:eastAsia="宋体"/>
          <w:b w:val="0"/>
          <w:sz w:val="21"/>
          <w:u w:val="none"/>
        </w:rPr>
        <w:t>在 Prompt 设计方面，本人需要规划提示词中的角色设定、回答边界、知识依据引用方式和异常情况回退语句。例如当知识库没有找到足够依据时，系统不应直接猜测答案，而应提示需要补充订单状态或转人工处理，从而减少大模型幻觉带来的风险。</w:t>
      </w:r>
    </w:p>
    <w:p>
      <w:pPr>
        <w:spacing w:line="312" w:lineRule="auto" w:before="0" w:after="40"/>
        <w:ind w:firstLine="420"/>
        <w:jc w:val="both"/>
      </w:pPr>
      <w:r>
        <w:rPr>
          <w:rFonts w:ascii="宋体" w:hAnsi="宋体" w:eastAsia="宋体"/>
          <w:b w:val="0"/>
          <w:sz w:val="21"/>
          <w:u w:val="none"/>
        </w:rPr>
        <w:t>在前后端联调方面，本人负责把回答生成结果与界面展示需求对接起来，包括用户问题、系统答复、命中规则、处理建议、异常提示和日志记录等内容的前端呈现。演示时界面不只要能显示答案，还要能让老师看出答复是如何由意图识别和知识检索支撑的。</w:t>
      </w:r>
    </w:p>
    <w:p>
      <w:pPr>
        <w:spacing w:line="312" w:lineRule="auto" w:before="0" w:after="40"/>
        <w:ind w:firstLine="420"/>
        <w:jc w:val="both"/>
      </w:pPr>
      <w:r>
        <w:rPr>
          <w:rFonts w:ascii="宋体" w:hAnsi="宋体" w:eastAsia="宋体"/>
          <w:b w:val="0"/>
          <w:sz w:val="21"/>
          <w:u w:val="none"/>
        </w:rPr>
        <w:t>在系统集成与测试方面，本人负责围绕退货申请、换货申请、退款进度和物流异常等场景设计演示流程和测试样例。对于开题报告和 PPT，本人主要负责说明系统架构、界面展示、回答生成流程和测试结果说明，使答辩能够呈现出完整的系统运行闭环。</w:t>
      </w:r>
    </w:p>
    <w:p>
      <w:pPr>
        <w:spacing w:before="0" w:after="0" w:line="240" w:lineRule="auto"/>
      </w:pPr>
      <w:r>
        <w:br w:type="page"/>
      </w:r>
    </w:p>
    <w:p w14:paraId="54274C6B">
      <w:pPr>
        <w:keepNext/>
        <w:spacing w:before="0" w:after="40" w:line="288" w:lineRule="auto"/>
        <w:ind w:left="0" w:right="0" w:firstLine="0"/>
        <w:jc w:val="center"/>
      </w:pPr>
      <w:r>
        <w:rPr>
          <w:rFonts w:ascii="宋体" w:hAnsi="宋体" w:eastAsia="宋体"/>
          <w:sz w:val="21"/>
        </w:rPr>
        <w:t>表4-2 团队分工及本人负责重点说明表</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3A1C09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tcPr>
          <w:p w14:paraId="780E52E2">
            <w:pPr>
              <w:spacing w:before="0" w:after="0" w:line="252" w:lineRule="auto"/>
              <w:ind w:left="0" w:right="0" w:firstLine="0"/>
              <w:jc w:val="center"/>
            </w:pPr>
            <w:r>
              <w:rPr>
                <w:rFonts w:ascii="宋体" w:hAnsi="宋体" w:eastAsia="宋体"/>
                <w:b/>
                <w:sz w:val="16"/>
                <w:u w:val="none"/>
              </w:rPr>
              <w:t>姓名与身份</w:t>
            </w:r>
          </w:p>
        </w:tc>
        <w:tc>
          <w:tcPr>
            <w:tcW w:w="1701" w:type="dxa"/>
            <w:tcMar>
              <w:top w:w="60" w:type="dxa"/>
              <w:left w:w="70" w:type="dxa"/>
              <w:bottom w:w="60" w:type="dxa"/>
              <w:right w:w="70" w:type="dxa"/>
            </w:tcMar>
            <w:vAlign w:val="center"/>
          </w:tcPr>
          <w:p w14:paraId="2BC03D2D">
            <w:pPr>
              <w:spacing w:before="0" w:after="0" w:line="252" w:lineRule="auto"/>
              <w:ind w:left="0" w:right="0" w:firstLine="0"/>
              <w:jc w:val="center"/>
            </w:pPr>
            <w:r>
              <w:rPr>
                <w:rFonts w:ascii="宋体" w:hAnsi="宋体" w:eastAsia="宋体"/>
                <w:b/>
                <w:sz w:val="16"/>
                <w:u w:val="none"/>
              </w:rPr>
              <w:t>负责模块</w:t>
            </w:r>
          </w:p>
        </w:tc>
        <w:tc>
          <w:tcPr>
            <w:tcW w:w="2664" w:type="dxa"/>
            <w:tcMar>
              <w:top w:w="60" w:type="dxa"/>
              <w:left w:w="70" w:type="dxa"/>
              <w:bottom w:w="60" w:type="dxa"/>
              <w:right w:w="70" w:type="dxa"/>
            </w:tcMar>
            <w:vAlign w:val="center"/>
          </w:tcPr>
          <w:p w14:paraId="08E71B22">
            <w:pPr>
              <w:spacing w:before="0" w:after="0" w:line="252" w:lineRule="auto"/>
              <w:ind w:left="0" w:right="0" w:firstLine="0"/>
              <w:jc w:val="center"/>
            </w:pPr>
            <w:r>
              <w:rPr>
                <w:rFonts w:ascii="宋体" w:hAnsi="宋体" w:eastAsia="宋体"/>
                <w:b/>
                <w:sz w:val="16"/>
                <w:u w:val="none"/>
              </w:rPr>
              <w:t>具体完成工作</w:t>
            </w:r>
          </w:p>
        </w:tc>
        <w:tc>
          <w:tcPr>
            <w:tcW w:w="2551" w:type="dxa"/>
            <w:tcMar>
              <w:top w:w="60" w:type="dxa"/>
              <w:left w:w="70" w:type="dxa"/>
              <w:bottom w:w="60" w:type="dxa"/>
              <w:right w:w="70" w:type="dxa"/>
            </w:tcMar>
            <w:vAlign w:val="center"/>
          </w:tcPr>
          <w:p w14:paraId="6B2BAA5C">
            <w:pPr>
              <w:spacing w:before="0" w:after="0" w:line="252" w:lineRule="auto"/>
              <w:ind w:left="0" w:right="0" w:firstLine="0"/>
              <w:jc w:val="center"/>
            </w:pPr>
            <w:r>
              <w:rPr>
                <w:rFonts w:ascii="宋体" w:hAnsi="宋体" w:eastAsia="宋体"/>
                <w:b/>
                <w:sz w:val="16"/>
                <w:u w:val="none"/>
              </w:rPr>
              <w:t>材料与答辩分工</w:t>
            </w:r>
          </w:p>
        </w:tc>
      </w:tr>
      <w:tr w14:paraId="325601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shd w:fill="FFFFFF"/>
          </w:tcPr>
          <w:p w14:paraId="27359168">
            <w:pPr>
              <w:spacing w:before="0" w:after="0" w:line="252" w:lineRule="auto"/>
              <w:jc w:val="left"/>
            </w:pPr>
            <w:r>
              <w:rPr>
                <w:rFonts w:ascii="宋体" w:hAnsi="宋体" w:eastAsia="宋体"/>
                <w:b w:val="0"/>
                <w:sz w:val="16"/>
                <w:u w:val="none"/>
              </w:rPr>
              <w:t>刘剑宇（组长）</w:t>
            </w:r>
          </w:p>
        </w:tc>
        <w:tc>
          <w:tcPr>
            <w:tcW w:w="1701" w:type="dxa"/>
            <w:tcMar>
              <w:top w:w="60" w:type="dxa"/>
              <w:left w:w="70" w:type="dxa"/>
              <w:bottom w:w="60" w:type="dxa"/>
              <w:right w:w="70" w:type="dxa"/>
            </w:tcMar>
            <w:vAlign w:val="center"/>
            <w:shd w:fill="FFFFFF"/>
          </w:tcPr>
          <w:p w14:paraId="38D9ACC0">
            <w:pPr>
              <w:spacing w:before="0" w:after="0" w:line="252" w:lineRule="auto"/>
              <w:jc w:val="left"/>
            </w:pPr>
            <w:r>
              <w:rPr>
                <w:rFonts w:ascii="宋体" w:hAnsi="宋体" w:eastAsia="宋体"/>
                <w:b w:val="0"/>
                <w:sz w:val="16"/>
                <w:u w:val="none"/>
              </w:rPr>
              <w:t>意图识别与多轮对话管理模块</w:t>
            </w:r>
          </w:p>
        </w:tc>
        <w:tc>
          <w:tcPr>
            <w:tcW w:w="2664" w:type="dxa"/>
            <w:tcMar>
              <w:top w:w="60" w:type="dxa"/>
              <w:left w:w="70" w:type="dxa"/>
              <w:bottom w:w="60" w:type="dxa"/>
              <w:right w:w="70" w:type="dxa"/>
            </w:tcMar>
            <w:vAlign w:val="center"/>
            <w:shd w:fill="FFFFFF"/>
          </w:tcPr>
          <w:p w14:paraId="673F38D8">
            <w:pPr>
              <w:spacing w:before="0" w:after="0" w:line="252" w:lineRule="auto"/>
              <w:jc w:val="left"/>
            </w:pPr>
            <w:r>
              <w:rPr>
                <w:rFonts w:ascii="宋体" w:hAnsi="宋体" w:eastAsia="宋体"/>
                <w:b w:val="0"/>
                <w:sz w:val="16"/>
                <w:u w:val="none"/>
              </w:rPr>
              <w:t>负责项目选题统筹、任务协调、用户意图分类、关键信息提取和多轮对话管理设计，并协调知识库、回答生成和展示模块的衔接。</w:t>
            </w:r>
          </w:p>
        </w:tc>
        <w:tc>
          <w:tcPr>
            <w:tcW w:w="2551" w:type="dxa"/>
            <w:tcMar>
              <w:top w:w="60" w:type="dxa"/>
              <w:left w:w="70" w:type="dxa"/>
              <w:bottom w:w="60" w:type="dxa"/>
              <w:right w:w="70" w:type="dxa"/>
            </w:tcMar>
            <w:vAlign w:val="center"/>
            <w:shd w:fill="FFFFFF"/>
          </w:tcPr>
          <w:p w14:paraId="6D3C2407">
            <w:pPr>
              <w:spacing w:before="0" w:after="0" w:line="252" w:lineRule="auto"/>
              <w:jc w:val="left"/>
            </w:pPr>
            <w:bookmarkStart w:id="0" w:name="_GoBack"/>
            <w:bookmarkEnd w:id="0"/>
            <w:r>
              <w:rPr>
                <w:rFonts w:ascii="宋体" w:hAnsi="宋体" w:eastAsia="宋体"/>
                <w:b w:val="0"/>
                <w:sz w:val="16"/>
                <w:u w:val="none"/>
              </w:rPr>
              <w:t>负责研究内容、拟解决的主要问题、意图识别流程和多轮对话示例的材料与答辩说明。</w:t>
            </w:r>
          </w:p>
        </w:tc>
      </w:tr>
      <w:tr w14:paraId="20EB04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shd w:fill="FFFFFF"/>
          </w:tcPr>
          <w:p w14:paraId="0E45493C">
            <w:pPr>
              <w:spacing w:before="0" w:after="0" w:line="252" w:lineRule="auto"/>
              <w:jc w:val="left"/>
            </w:pPr>
            <w:r>
              <w:rPr>
                <w:rFonts w:ascii="宋体" w:hAnsi="宋体" w:eastAsia="宋体"/>
                <w:b w:val="0"/>
                <w:sz w:val="16"/>
                <w:u w:val="none"/>
              </w:rPr>
              <w:t>彭译萱</w:t>
            </w:r>
          </w:p>
        </w:tc>
        <w:tc>
          <w:tcPr>
            <w:tcW w:w="1701" w:type="dxa"/>
            <w:tcMar>
              <w:top w:w="60" w:type="dxa"/>
              <w:left w:w="70" w:type="dxa"/>
              <w:bottom w:w="60" w:type="dxa"/>
              <w:right w:w="70" w:type="dxa"/>
            </w:tcMar>
            <w:vAlign w:val="center"/>
            <w:shd w:fill="FFFFFF"/>
          </w:tcPr>
          <w:p w14:paraId="59E8BFB8">
            <w:pPr>
              <w:spacing w:before="0" w:after="0" w:line="252" w:lineRule="auto"/>
              <w:jc w:val="left"/>
            </w:pPr>
            <w:r>
              <w:rPr>
                <w:rFonts w:ascii="宋体" w:hAnsi="宋体" w:eastAsia="宋体"/>
                <w:b w:val="0"/>
                <w:sz w:val="16"/>
                <w:u w:val="none"/>
              </w:rPr>
              <w:t>知识库构建与检索模块</w:t>
            </w:r>
          </w:p>
        </w:tc>
        <w:tc>
          <w:tcPr>
            <w:tcW w:w="2664" w:type="dxa"/>
            <w:tcMar>
              <w:top w:w="60" w:type="dxa"/>
              <w:left w:w="70" w:type="dxa"/>
              <w:bottom w:w="60" w:type="dxa"/>
              <w:right w:w="70" w:type="dxa"/>
            </w:tcMar>
            <w:vAlign w:val="center"/>
            <w:shd w:fill="FFFFFF"/>
          </w:tcPr>
          <w:p w14:paraId="6424280A">
            <w:pPr>
              <w:spacing w:before="0" w:after="0" w:line="252" w:lineRule="auto"/>
              <w:jc w:val="left"/>
            </w:pPr>
            <w:r>
              <w:rPr>
                <w:rFonts w:ascii="宋体" w:hAnsi="宋体" w:eastAsia="宋体"/>
                <w:b w:val="0"/>
                <w:sz w:val="16"/>
                <w:u w:val="none"/>
              </w:rPr>
              <w:t>负责退换货领域知识整理、文本预处理、知识切分、主题标注、检索策略设计和结果筛选，为回答生成提供可追溯依据。</w:t>
            </w:r>
          </w:p>
        </w:tc>
        <w:tc>
          <w:tcPr>
            <w:tcW w:w="2551" w:type="dxa"/>
            <w:tcMar>
              <w:top w:w="60" w:type="dxa"/>
              <w:left w:w="70" w:type="dxa"/>
              <w:bottom w:w="60" w:type="dxa"/>
              <w:right w:w="70" w:type="dxa"/>
            </w:tcMar>
            <w:vAlign w:val="center"/>
            <w:shd w:fill="FFFFFF"/>
          </w:tcPr>
          <w:p w14:paraId="285DD7E3">
            <w:pPr>
              <w:spacing w:before="0" w:after="0" w:line="252" w:lineRule="auto"/>
              <w:jc w:val="left"/>
            </w:pPr>
            <w:r>
              <w:rPr>
                <w:rFonts w:ascii="宋体" w:hAnsi="宋体" w:eastAsia="宋体"/>
                <w:b w:val="0"/>
                <w:sz w:val="16"/>
                <w:u w:val="none"/>
              </w:rPr>
              <w:t>负责研究方法、技术路线中知识库与检索部分的材料整理；PPT 中配合展示知识库结构、检索流程和检索效果。</w:t>
            </w:r>
          </w:p>
        </w:tc>
      </w:tr>
      <w:tr w14:paraId="7E4FC4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shd w:fill="FFF2CC"/>
          </w:tcPr>
          <w:p w14:paraId="3CE31EBC">
            <w:pPr>
              <w:spacing w:before="0" w:after="0" w:line="252" w:lineRule="auto"/>
              <w:jc w:val="left"/>
            </w:pPr>
            <w:r>
              <w:rPr>
                <w:rFonts w:ascii="宋体" w:hAnsi="宋体" w:eastAsia="宋体"/>
                <w:b/>
                <w:sz w:val="16"/>
                <w:u w:val="none"/>
              </w:rPr>
              <w:t>高思嘉（本人重点负责）</w:t>
            </w:r>
          </w:p>
        </w:tc>
        <w:tc>
          <w:tcPr>
            <w:tcW w:w="1701" w:type="dxa"/>
            <w:tcMar>
              <w:top w:w="60" w:type="dxa"/>
              <w:left w:w="70" w:type="dxa"/>
              <w:bottom w:w="60" w:type="dxa"/>
              <w:right w:w="70" w:type="dxa"/>
            </w:tcMar>
            <w:vAlign w:val="center"/>
            <w:shd w:fill="FFF2CC"/>
          </w:tcPr>
          <w:p w14:paraId="6BAC2143">
            <w:pPr>
              <w:spacing w:before="0" w:after="0" w:line="252" w:lineRule="auto"/>
              <w:jc w:val="left"/>
            </w:pPr>
            <w:r>
              <w:rPr>
                <w:rFonts w:ascii="宋体" w:hAnsi="宋体" w:eastAsia="宋体"/>
                <w:b/>
                <w:sz w:val="16"/>
                <w:u w:val="none"/>
              </w:rPr>
              <w:t>回答生成与系统集成模块（本人重点模块）</w:t>
            </w:r>
          </w:p>
        </w:tc>
        <w:tc>
          <w:tcPr>
            <w:tcW w:w="2664" w:type="dxa"/>
            <w:tcMar>
              <w:top w:w="60" w:type="dxa"/>
              <w:left w:w="70" w:type="dxa"/>
              <w:bottom w:w="60" w:type="dxa"/>
              <w:right w:w="70" w:type="dxa"/>
            </w:tcMar>
            <w:vAlign w:val="center"/>
            <w:shd w:fill="FFF2CC"/>
          </w:tcPr>
          <w:p w14:paraId="64B86497">
            <w:pPr>
              <w:spacing w:before="0" w:after="0" w:line="252" w:lineRule="auto"/>
              <w:jc w:val="left"/>
            </w:pPr>
            <w:r>
              <w:rPr>
                <w:rFonts w:ascii="宋体" w:hAnsi="宋体" w:eastAsia="宋体"/>
                <w:b w:val="0"/>
                <w:sz w:val="16"/>
                <w:u w:val="none"/>
              </w:rPr>
              <w:t>负责大模型调用、Prompt 设计、回答生成策略、规则依据融合和异常情况回退；设计系统如何将用户意图、会话上下文和检索结果组织成最终答复；完成回答结果与前端界面展示的联调；围绕典型售后场景设计演示流程和测试样例，保证系统能稳定展示。</w:t>
            </w:r>
          </w:p>
        </w:tc>
        <w:tc>
          <w:tcPr>
            <w:tcW w:w="2551" w:type="dxa"/>
            <w:tcMar>
              <w:top w:w="60" w:type="dxa"/>
              <w:left w:w="70" w:type="dxa"/>
              <w:bottom w:w="60" w:type="dxa"/>
              <w:right w:w="70" w:type="dxa"/>
            </w:tcMar>
            <w:vAlign w:val="center"/>
            <w:shd w:fill="FFF2CC"/>
          </w:tcPr>
          <w:p w14:paraId="2C87FA19">
            <w:pPr>
              <w:spacing w:before="0" w:after="0" w:line="252" w:lineRule="auto"/>
              <w:jc w:val="left"/>
            </w:pPr>
            <w:r>
              <w:rPr>
                <w:rFonts w:ascii="宋体" w:hAnsi="宋体" w:eastAsia="宋体"/>
                <w:b w:val="0"/>
                <w:sz w:val="16"/>
                <w:u w:val="none"/>
              </w:rPr>
              <w:t>开题报告中重点承担预期目标、可行性分析、系统集成和界面展示部分的撰写；PPT 中重点讲解系统架构、回答生成流程、界面演示和测试结果；答辩时说明本人模块如何把前面的意图识别和知识检索转化为用户可理解的答复。</w:t>
            </w:r>
          </w:p>
        </w:tc>
      </w:tr>
    </w:tbl>
    <w:p w14:paraId="362D1E1B"/>
    <w:p w14:paraId="14BFC498">
      <w:pPr>
        <w:spacing w:before="0" w:after="0" w:line="348" w:lineRule="auto"/>
        <w:ind w:left="0" w:right="0" w:firstLine="0"/>
        <w:jc w:val="left"/>
      </w:pPr>
      <w:r>
        <w:rPr>
          <w:rFonts w:ascii="楷体_GB2312" w:hAnsi="楷体_GB2312" w:eastAsia="楷体_GB2312"/>
          <w:b/>
          <w:i w:val="0"/>
          <w:color w:val="000000"/>
          <w:sz w:val="28"/>
          <w:u w:val="none"/>
        </w:rPr>
        <w:t>五、主要参考文献</w:t>
      </w:r>
    </w:p>
    <w:p w14:paraId="7040FEE6">
      <w:pPr>
        <w:spacing w:before="0" w:after="0" w:line="293" w:lineRule="auto"/>
        <w:ind w:left="420" w:right="0" w:hanging="420"/>
        <w:jc w:val="left"/>
      </w:pPr>
      <w:r>
        <w:rPr>
          <w:rFonts w:ascii="宋体" w:hAnsi="宋体" w:eastAsia="宋体"/>
          <w:b w:val="0"/>
          <w:i w:val="0"/>
          <w:color w:val="000000"/>
          <w:sz w:val="21"/>
          <w:u w:val="none"/>
        </w:rPr>
        <w:t>[1] 曹亚如, 张丽萍, 赵乐乐. 多轮任务型对话系统研究进展[J]. 计算机应用研究, 2022, 39(2): 331-341.</w:t>
      </w:r>
    </w:p>
    <w:p w14:paraId="6208FCCE">
      <w:pPr>
        <w:spacing w:before="0" w:after="0" w:line="293" w:lineRule="auto"/>
        <w:ind w:left="420" w:right="0" w:hanging="420"/>
        <w:jc w:val="left"/>
      </w:pPr>
      <w:r>
        <w:rPr>
          <w:rFonts w:ascii="宋体" w:hAnsi="宋体" w:eastAsia="宋体"/>
          <w:b w:val="0"/>
          <w:i w:val="0"/>
          <w:color w:val="000000"/>
          <w:sz w:val="21"/>
          <w:u w:val="none"/>
        </w:rPr>
        <w:t>[2] 黄健, 李锋. 融合角色、结构和语义的口语对话预训练语言模型[J]. 计算机应用研究, 2022, 39(8): 2397-2402.</w:t>
      </w:r>
    </w:p>
    <w:p w14:paraId="7DDF82AA">
      <w:pPr>
        <w:spacing w:before="0" w:after="0" w:line="293" w:lineRule="auto"/>
        <w:ind w:left="420" w:right="0" w:hanging="420"/>
        <w:jc w:val="left"/>
      </w:pPr>
      <w:r>
        <w:rPr>
          <w:rFonts w:ascii="宋体" w:hAnsi="宋体" w:eastAsia="宋体"/>
          <w:b w:val="0"/>
          <w:i w:val="0"/>
          <w:color w:val="000000"/>
          <w:sz w:val="21"/>
          <w:u w:val="none"/>
        </w:rPr>
        <w:t>[3] 周超, 王呈, 夏源, 等. 面向工业运维人机对话的意图和语义槽联合识别算法[J]. 计算机应用研究, 2024, 41(12): 3645-3650.</w:t>
      </w:r>
    </w:p>
    <w:p w14:paraId="560EAADE">
      <w:pPr>
        <w:spacing w:before="0" w:after="0" w:line="293" w:lineRule="auto"/>
        <w:ind w:left="420" w:right="0" w:hanging="420"/>
        <w:jc w:val="left"/>
      </w:pPr>
      <w:r>
        <w:rPr>
          <w:rFonts w:ascii="宋体" w:hAnsi="宋体" w:eastAsia="宋体"/>
          <w:b w:val="0"/>
          <w:i w:val="0"/>
          <w:color w:val="000000"/>
          <w:sz w:val="21"/>
          <w:u w:val="none"/>
        </w:rPr>
        <w:t>[4] 任元凯, 谢振平. 大语言模型领域意图的精准性增强方法[J]. 计算机应用研究, 2024, 41(10): 2893-2899.</w:t>
      </w:r>
    </w:p>
    <w:p w14:paraId="324C16AB">
      <w:pPr>
        <w:spacing w:before="0" w:after="0" w:line="293" w:lineRule="auto"/>
        <w:ind w:left="420" w:right="0" w:hanging="420"/>
        <w:jc w:val="left"/>
      </w:pPr>
      <w:r>
        <w:rPr>
          <w:rFonts w:ascii="宋体" w:hAnsi="宋体" w:eastAsia="宋体"/>
          <w:b w:val="0"/>
          <w:i w:val="0"/>
          <w:color w:val="000000"/>
          <w:sz w:val="21"/>
          <w:u w:val="none"/>
        </w:rPr>
        <w:t>[5] 李子骏, 肖辉, 李雪峰. 面向知识密集型任务的检索增强生成技术综述[J]. 微电子学与计算机, 2025, 42(10): 48-65.</w:t>
      </w:r>
    </w:p>
    <w:p w14:paraId="4F9B703D">
      <w:pPr>
        <w:spacing w:before="0" w:after="0" w:line="293" w:lineRule="auto"/>
        <w:ind w:left="420" w:right="0" w:hanging="420"/>
        <w:jc w:val="left"/>
      </w:pPr>
      <w:r>
        <w:rPr>
          <w:rFonts w:ascii="宋体" w:hAnsi="宋体" w:eastAsia="宋体"/>
          <w:b w:val="0"/>
          <w:i w:val="0"/>
          <w:color w:val="000000"/>
          <w:sz w:val="21"/>
          <w:u w:val="none"/>
        </w:rPr>
        <w:t>[6] 曹荣荣, 柳林, 于艳东, 等. 融合知识图谱的大语言模型研究综述[J]. 计算机应用研究, 2025, 42(8): 2255-2266.</w:t>
      </w:r>
    </w:p>
    <w:p w14:paraId="2DBF3A27">
      <w:pPr>
        <w:spacing w:before="0" w:after="0" w:line="293" w:lineRule="auto"/>
        <w:ind w:left="420" w:right="0" w:hanging="420"/>
        <w:jc w:val="left"/>
      </w:pPr>
      <w:r>
        <w:rPr>
          <w:rFonts w:ascii="宋体" w:hAnsi="宋体" w:eastAsia="宋体"/>
          <w:b w:val="0"/>
          <w:i w:val="0"/>
          <w:color w:val="000000"/>
          <w:sz w:val="21"/>
          <w:u w:val="none"/>
        </w:rPr>
        <w:t>[7] GAO J, GALLEY M, LI L. Neural approaches to conversational AI[J]. Foundations and Trends in Information Retrieval, 2019, 13(2-3): 127-298.</w:t>
      </w:r>
    </w:p>
    <w:p w14:paraId="3D7ADA56">
      <w:pPr>
        <w:spacing w:before="0" w:after="0" w:line="293" w:lineRule="auto"/>
        <w:ind w:left="420" w:right="0" w:hanging="420"/>
        <w:jc w:val="left"/>
      </w:pPr>
      <w:r>
        <w:rPr>
          <w:rFonts w:ascii="宋体" w:hAnsi="宋体" w:eastAsia="宋体"/>
          <w:b w:val="0"/>
          <w:i w:val="0"/>
          <w:color w:val="000000"/>
          <w:sz w:val="21"/>
          <w:u w:val="none"/>
        </w:rPr>
        <w:t>[8] LEWIS P, PEREZ E, PIKTUS A, et al. Retrieval-augmented generation for knowledge-intensive NLP tasks[C]//Advances in Neural Information Processing Systems. 2020.</w:t>
      </w:r>
    </w:p>
    <w:p w14:paraId="17A26E79">
      <w:pPr>
        <w:spacing w:before="0" w:after="0" w:line="293" w:lineRule="auto"/>
        <w:ind w:left="420" w:right="0" w:hanging="420"/>
        <w:jc w:val="left"/>
      </w:pPr>
      <w:r>
        <w:rPr>
          <w:rFonts w:ascii="宋体" w:hAnsi="宋体" w:eastAsia="宋体"/>
          <w:b w:val="0"/>
          <w:i w:val="0"/>
          <w:color w:val="000000"/>
          <w:sz w:val="21"/>
          <w:u w:val="none"/>
        </w:rPr>
        <w:t>[9] KARPUKHIN V, OGUZ B, MIN S, et al. Dense passage retrieval for open-domain question answering[C]//Proceedings of the 2020 Conference on Empirical Methods in Natural Language Processing. 2020: 6769-6781.</w:t>
      </w:r>
    </w:p>
    <w:p w14:paraId="6BDCFFE3">
      <w:pPr>
        <w:spacing w:before="0" w:after="0" w:line="293" w:lineRule="auto"/>
        <w:ind w:left="420" w:right="0" w:hanging="420"/>
        <w:jc w:val="left"/>
      </w:pPr>
      <w:r>
        <w:rPr>
          <w:rFonts w:ascii="宋体" w:hAnsi="宋体" w:eastAsia="宋体"/>
          <w:b w:val="0"/>
          <w:i w:val="0"/>
          <w:color w:val="000000"/>
          <w:sz w:val="21"/>
          <w:u w:val="none"/>
        </w:rPr>
        <w:t>[10] LOUVAN S, MAGNINI B. Recent neural methods on slot filling and intent classification for task-oriented dialogue systems: a survey[C]//Proceedings of the 28th International Conference on Computational Linguistics. 2020: 480-496.</w:t>
      </w:r>
    </w:p>
    <w:p w14:paraId="48F011FD">
      <w:pPr>
        <w:spacing w:before="0" w:after="0" w:line="293" w:lineRule="auto"/>
        <w:ind w:left="420" w:right="0" w:hanging="420"/>
        <w:jc w:val="left"/>
      </w:pPr>
      <w:r>
        <w:rPr>
          <w:rFonts w:ascii="宋体" w:hAnsi="宋体" w:eastAsia="宋体"/>
          <w:b w:val="0"/>
          <w:i w:val="0"/>
          <w:color w:val="000000"/>
          <w:sz w:val="21"/>
          <w:u w:val="none"/>
        </w:rPr>
        <w:t>[11] GUU K, LEE K, TUNG Z, et al. REALM: retrieval-augmented language model pre-training[C]//Proceedings of the 37th International Conference on Machine Learning. 2020: 3929-3938.</w:t>
      </w:r>
    </w:p>
    <w:p w14:paraId="490F1CC7">
      <w:pPr>
        <w:spacing w:before="0" w:after="0" w:line="293" w:lineRule="auto"/>
        <w:ind w:left="420" w:right="0" w:hanging="420"/>
        <w:jc w:val="left"/>
      </w:pPr>
      <w:r>
        <w:rPr>
          <w:rFonts w:ascii="宋体" w:hAnsi="宋体" w:eastAsia="宋体"/>
          <w:b w:val="0"/>
          <w:i w:val="0"/>
          <w:color w:val="000000"/>
          <w:sz w:val="21"/>
          <w:u w:val="none"/>
        </w:rPr>
        <w:t>[12] CHEN M, LIU R, SHEN L, et al. The JDDC corpus: a large-scale multi-turn Chinese dialogue dataset for e-commerce customer service[C]//Proceedings of the 12th Language Resources and Evaluation Conference. 2020: 459-466.</w:t>
      </w:r>
    </w:p>
    <w:p w14:paraId="52FCB2B4">
      <w:pPr>
        <w:spacing w:before="0" w:after="0" w:line="293" w:lineRule="auto"/>
        <w:ind w:left="420" w:right="0" w:hanging="420"/>
        <w:jc w:val="left"/>
      </w:pPr>
      <w:r>
        <w:rPr>
          <w:rFonts w:ascii="宋体" w:hAnsi="宋体" w:eastAsia="宋体"/>
          <w:b w:val="0"/>
          <w:i w:val="0"/>
          <w:color w:val="000000"/>
          <w:sz w:val="21"/>
          <w:u w:val="none"/>
        </w:rPr>
        <w:t>[13] DENG Y, ZHANG W, YU Q, et al. Product question answering in e-commerce: a survey[C]//Proceedings of the 61st Annual Meeting of the Association for Computational Linguistics. 2023: 11951-11964.</w:t>
      </w:r>
    </w:p>
    <w:p w14:paraId="4ECC28EF">
      <w:pPr>
        <w:spacing w:before="0" w:after="0" w:line="293" w:lineRule="auto"/>
        <w:ind w:left="420" w:right="0" w:hanging="420"/>
        <w:jc w:val="left"/>
      </w:pPr>
      <w:r>
        <w:rPr>
          <w:rFonts w:ascii="宋体" w:hAnsi="宋体" w:eastAsia="宋体"/>
          <w:b w:val="0"/>
          <w:i w:val="0"/>
          <w:color w:val="000000"/>
          <w:sz w:val="21"/>
          <w:u w:val="none"/>
        </w:rPr>
        <w:t>[14] ZHU Q, ZHANG Z, FANG Y, et al. CrossWOZ: a large-scale Chinese cross-domain task-oriented dialogue dataset[J]. Transactions of the Association for Computational Linguistics, 2020, 8: 281-295.</w:t>
      </w:r>
    </w:p>
    <w:p w14:paraId="35DD5AEC">
      <w:r>
        <w:br w:type="page"/>
      </w:r>
    </w:p>
    <w:p w14:paraId="607B0D5F">
      <w:pPr>
        <w:spacing w:before="0" w:after="0" w:line="348" w:lineRule="auto"/>
        <w:rPr>
          <w:rFonts w:hint="eastAsia" w:ascii="楷体_GB2312;楷体" w:hAnsi="楷体_GB2312;楷体" w:eastAsia="楷体_GB2312;楷体" w:cs="宋体;SimSun"/>
          <w:sz w:val="28"/>
          <w:szCs w:val="28"/>
        </w:rPr>
      </w:pPr>
      <w:r>
        <w:rPr>
          <w:rFonts w:hint="eastAsia" w:ascii="楷体_GB2312;楷体" w:hAnsi="楷体_GB2312;楷体" w:eastAsia="楷体_GB2312;楷体" w:cs="宋体;SimSun"/>
          <w:sz w:val="28"/>
          <w:szCs w:val="28"/>
        </w:rPr>
        <w:t>指导教师审核意见：</w:t>
      </w:r>
    </w:p>
    <w:p w14:paraId="4337389A">
      <w:pPr>
        <w:rPr>
          <w:rFonts w:hint="eastAsia" w:ascii="楷体_GB2312;楷体" w:hAnsi="楷体_GB2312;楷体" w:eastAsia="楷体_GB2312;楷体"/>
          <w:sz w:val="24"/>
        </w:rPr>
      </w:pPr>
      <w:r>
        <w:rPr>
          <w:rFonts w:hint="eastAsia" w:ascii="楷体_GB2312;楷体" w:hAnsi="楷体_GB2312;楷体" w:eastAsia="楷体_GB2312;楷体"/>
          <w:sz w:val="24"/>
        </w:rPr>
        <w:t>　　　</w:t>
      </w:r>
    </w:p>
    <w:p w14:paraId="758AFF26">
      <w:pPr>
        <w:rPr>
          <w:rFonts w:hint="eastAsia" w:ascii="楷体_GB2312;楷体" w:hAnsi="楷体_GB2312;楷体" w:eastAsia="楷体_GB2312;楷体"/>
          <w:sz w:val="24"/>
        </w:rPr>
      </w:pPr>
    </w:p>
    <w:p w14:paraId="26D2715B">
      <w:pPr>
        <w:rPr>
          <w:rFonts w:hint="eastAsia" w:ascii="楷体_GB2312;楷体" w:hAnsi="楷体_GB2312;楷体" w:eastAsia="楷体_GB2312;楷体"/>
          <w:sz w:val="24"/>
        </w:rPr>
      </w:pPr>
    </w:p>
    <w:p w14:paraId="79335043">
      <w:pPr>
        <w:rPr>
          <w:rFonts w:hint="eastAsia" w:ascii="楷体_GB2312;楷体" w:hAnsi="楷体_GB2312;楷体" w:eastAsia="楷体_GB2312;楷体"/>
          <w:sz w:val="24"/>
        </w:rPr>
      </w:pPr>
    </w:p>
    <w:p w14:paraId="39ECE0AB">
      <w:pPr>
        <w:rPr>
          <w:rFonts w:hint="eastAsia" w:ascii="楷体_GB2312;楷体" w:hAnsi="楷体_GB2312;楷体" w:eastAsia="楷体_GB2312;楷体"/>
          <w:sz w:val="24"/>
        </w:rPr>
      </w:pPr>
    </w:p>
    <w:p w14:paraId="52671D3C">
      <w:pPr>
        <w:rPr>
          <w:rFonts w:hint="eastAsia" w:ascii="楷体_GB2312;楷体" w:hAnsi="楷体_GB2312;楷体" w:eastAsia="楷体_GB2312;楷体"/>
          <w:sz w:val="24"/>
        </w:rPr>
      </w:pPr>
    </w:p>
    <w:p w14:paraId="7C2FF41F">
      <w:pPr>
        <w:rPr>
          <w:rFonts w:hint="eastAsia" w:ascii="楷体_GB2312;楷体" w:hAnsi="楷体_GB2312;楷体" w:eastAsia="楷体_GB2312;楷体"/>
          <w:sz w:val="24"/>
        </w:rPr>
      </w:pPr>
    </w:p>
    <w:p w14:paraId="1CA0109E">
      <w:pPr>
        <w:rPr>
          <w:rFonts w:hint="eastAsia" w:ascii="楷体_GB2312;楷体" w:hAnsi="楷体_GB2312;楷体" w:eastAsia="楷体_GB2312;楷体"/>
          <w:sz w:val="24"/>
        </w:rPr>
      </w:pPr>
    </w:p>
    <w:p w14:paraId="47A972B3">
      <w:pPr>
        <w:rPr>
          <w:rFonts w:hint="eastAsia" w:ascii="楷体_GB2312;楷体" w:hAnsi="楷体_GB2312;楷体" w:eastAsia="楷体_GB2312;楷体"/>
          <w:sz w:val="24"/>
        </w:rPr>
      </w:pPr>
    </w:p>
    <w:p w14:paraId="444601D7">
      <w:pPr>
        <w:rPr>
          <w:rFonts w:hint="eastAsia" w:ascii="楷体_GB2312;楷体" w:hAnsi="楷体_GB2312;楷体" w:eastAsia="楷体_GB2312;楷体"/>
          <w:sz w:val="24"/>
        </w:rPr>
      </w:pPr>
    </w:p>
    <w:p w14:paraId="1C87DDCE">
      <w:pPr>
        <w:rPr>
          <w:rFonts w:hint="eastAsia" w:ascii="楷体_GB2312;楷体" w:hAnsi="楷体_GB2312;楷体" w:eastAsia="楷体_GB2312;楷体"/>
          <w:sz w:val="24"/>
        </w:rPr>
      </w:pPr>
    </w:p>
    <w:p w14:paraId="6E57192B">
      <w:pPr>
        <w:rPr>
          <w:rFonts w:hint="eastAsia" w:ascii="楷体_GB2312;楷体" w:hAnsi="楷体_GB2312;楷体" w:eastAsia="楷体_GB2312;楷体"/>
          <w:sz w:val="24"/>
        </w:rPr>
      </w:pPr>
    </w:p>
    <w:p w14:paraId="02911CB5">
      <w:pPr>
        <w:spacing w:before="0" w:after="0" w:line="348" w:lineRule="auto"/>
        <w:rPr>
          <w:rFonts w:hint="eastAsia" w:ascii="楷体_GB2312;楷体" w:hAnsi="楷体_GB2312;楷体" w:eastAsia="楷体_GB2312;楷体"/>
          <w:sz w:val="24"/>
        </w:rPr>
      </w:pPr>
      <w:r>
        <w:rPr>
          <w:rFonts w:hint="eastAsia" w:ascii="楷体_GB2312;楷体" w:hAnsi="楷体_GB2312;楷体" w:eastAsia="楷体_GB2312;楷体"/>
          <w:sz w:val="24"/>
        </w:rPr>
        <w:t xml:space="preserve">                     　　　      </w:t>
      </w:r>
      <w:r>
        <w:rPr>
          <w:rFonts w:hint="eastAsia" w:ascii="楷体_GB2312;楷体" w:hAnsi="楷体_GB2312;楷体" w:eastAsia="楷体_GB2312;楷体"/>
          <w:sz w:val="28"/>
          <w:szCs w:val="28"/>
        </w:rPr>
        <w:t xml:space="preserve"> 签字：          年   月   日</w:t>
      </w:r>
    </w:p>
    <w:p w14:paraId="56E3465C">
      <w:pPr>
        <w:spacing w:before="0" w:after="0" w:line="348" w:lineRule="auto"/>
        <w:rPr>
          <w:rFonts w:hint="eastAsia" w:ascii="楷体_GB2312;楷体" w:hAnsi="楷体_GB2312;楷体" w:eastAsia="楷体_GB2312;楷体" w:cs="宋体;SimSun"/>
          <w:sz w:val="28"/>
          <w:szCs w:val="28"/>
        </w:rPr>
      </w:pPr>
      <w:r>
        <w:rPr>
          <w:rFonts w:hint="eastAsia" w:ascii="楷体_GB2312;楷体" w:hAnsi="楷体_GB2312;楷体" w:eastAsia="楷体_GB2312;楷体" w:cs="宋体;SimSun"/>
          <w:sz w:val="28"/>
          <w:szCs w:val="28"/>
        </w:rPr>
        <w:t>专业意见：</w:t>
      </w:r>
    </w:p>
    <w:p w14:paraId="51BFD004">
      <w:pPr>
        <w:rPr>
          <w:rFonts w:hint="eastAsia" w:ascii="楷体_GB2312;楷体" w:hAnsi="楷体_GB2312;楷体" w:eastAsia="楷体_GB2312;楷体" w:cs="宋体;SimSun"/>
          <w:sz w:val="24"/>
          <w:szCs w:val="28"/>
        </w:rPr>
      </w:pPr>
    </w:p>
    <w:p w14:paraId="233AC2F3">
      <w:pPr>
        <w:rPr>
          <w:rFonts w:hint="eastAsia" w:ascii="楷体_GB2312;楷体" w:hAnsi="楷体_GB2312;楷体" w:eastAsia="楷体_GB2312;楷体"/>
          <w:sz w:val="24"/>
        </w:rPr>
      </w:pPr>
    </w:p>
    <w:p w14:paraId="2E083112">
      <w:pPr>
        <w:rPr>
          <w:rFonts w:hint="eastAsia" w:ascii="楷体_GB2312;楷体" w:hAnsi="楷体_GB2312;楷体" w:eastAsia="楷体_GB2312;楷体"/>
          <w:sz w:val="24"/>
        </w:rPr>
      </w:pPr>
    </w:p>
    <w:p w14:paraId="2A4C5EF8">
      <w:pPr>
        <w:rPr>
          <w:rFonts w:hint="eastAsia" w:ascii="楷体_GB2312;楷体" w:hAnsi="楷体_GB2312;楷体" w:eastAsia="楷体_GB2312;楷体"/>
          <w:sz w:val="24"/>
        </w:rPr>
      </w:pPr>
    </w:p>
    <w:p w14:paraId="35E34C88">
      <w:pPr>
        <w:rPr>
          <w:rFonts w:hint="eastAsia" w:ascii="楷体_GB2312;楷体" w:hAnsi="楷体_GB2312;楷体" w:eastAsia="楷体_GB2312;楷体"/>
          <w:sz w:val="24"/>
        </w:rPr>
      </w:pPr>
    </w:p>
    <w:p w14:paraId="4C3F71B3">
      <w:pPr>
        <w:rPr>
          <w:rFonts w:hint="eastAsia" w:ascii="楷体_GB2312;楷体" w:hAnsi="楷体_GB2312;楷体" w:eastAsia="楷体_GB2312;楷体"/>
          <w:sz w:val="24"/>
        </w:rPr>
      </w:pPr>
    </w:p>
    <w:p w14:paraId="63A82737">
      <w:pPr>
        <w:rPr>
          <w:rFonts w:hint="eastAsia" w:ascii="楷体_GB2312;楷体" w:hAnsi="楷体_GB2312;楷体" w:eastAsia="楷体_GB2312;楷体"/>
          <w:sz w:val="24"/>
        </w:rPr>
      </w:pPr>
    </w:p>
    <w:p w14:paraId="146A6B4F">
      <w:pPr>
        <w:rPr>
          <w:rFonts w:hint="eastAsia" w:ascii="楷体_GB2312;楷体" w:hAnsi="楷体_GB2312;楷体" w:eastAsia="楷体_GB2312;楷体"/>
          <w:sz w:val="24"/>
        </w:rPr>
      </w:pPr>
    </w:p>
    <w:p w14:paraId="75721A6F">
      <w:pPr>
        <w:rPr>
          <w:rFonts w:hint="eastAsia" w:ascii="楷体_GB2312;楷体" w:hAnsi="楷体_GB2312;楷体" w:eastAsia="楷体_GB2312;楷体"/>
          <w:sz w:val="24"/>
        </w:rPr>
      </w:pPr>
    </w:p>
    <w:p w14:paraId="5E9B254B">
      <w:pPr>
        <w:rPr>
          <w:rFonts w:hint="eastAsia" w:ascii="楷体_GB2312;楷体" w:hAnsi="楷体_GB2312;楷体" w:eastAsia="楷体_GB2312;楷体"/>
          <w:sz w:val="24"/>
        </w:rPr>
      </w:pPr>
    </w:p>
    <w:p w14:paraId="1EE5D689">
      <w:pPr>
        <w:spacing w:before="0" w:after="0" w:line="348" w:lineRule="auto"/>
      </w:pPr>
      <w:r>
        <w:rPr>
          <w:rFonts w:hint="eastAsia" w:ascii="楷体_GB2312;楷体" w:hAnsi="楷体_GB2312;楷体" w:eastAsia="楷体_GB2312;楷体"/>
          <w:sz w:val="24"/>
        </w:rPr>
        <w:t xml:space="preserve">                      　　　  </w:t>
      </w:r>
      <w:r>
        <w:rPr>
          <w:rFonts w:hint="eastAsia" w:ascii="楷体_GB2312;楷体" w:hAnsi="楷体_GB2312;楷体" w:eastAsia="楷体_GB2312;楷体"/>
          <w:sz w:val="28"/>
          <w:szCs w:val="28"/>
        </w:rPr>
        <w:t xml:space="preserve">   签字：         年   月   日</w:t>
      </w:r>
    </w:p>
    <w:sectPr>
      <w:footerReference r:id="rId3" w:type="default"/>
      <w:pgSz w:w="11906" w:h="16838"/>
      <w:pgMar w:top="1440" w:right="1800" w:bottom="1440" w:left="1800" w:header="0" w:footer="454" w:gutter="0"/>
      <w:pgNumType w:fmt="decimal" w:start="1"/>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楷体_GB2312;楷体">
    <w:altName w:val="宋体"/>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宋体;SimSun">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ACD9D">
    <w:pPr>
      <w:spacing w:before="0" w:after="0" w:line="240" w:lineRule="auto"/>
      <w:ind w:firstLine="0"/>
      <w:jc w:val="center"/>
    </w:pPr>
    <w:r>
      <w:rPr>
        <w:rFonts w:ascii="宋体" w:hAnsi="宋体" w:eastAsia="宋体"/>
        <w:b w:val="0"/>
        <w:i w:val="0"/>
        <w:color w:val="000000"/>
        <w:sz w:val="21"/>
        <w:u w:val="none"/>
      </w:rPr>
      <w:fldChar w:fldCharType="begin"/>
    </w:r>
    <w:r>
      <w:rPr>
        <w:rFonts w:ascii="宋体" w:hAnsi="宋体" w:eastAsia="宋体"/>
        <w:b w:val="0"/>
        <w:i w:val="0"/>
        <w:color w:val="000000"/>
        <w:sz w:val="21"/>
        <w:u w:val="none"/>
      </w:rPr>
      <w:instrText xml:space="preserve"> PAGE </w:instrText>
    </w:r>
    <w:r>
      <w:rPr>
        <w:rFonts w:ascii="宋体" w:hAnsi="宋体" w:eastAsia="宋体"/>
        <w:b w:val="0"/>
        <w:i w:val="0"/>
        <w:color w:val="000000"/>
        <w:sz w:val="21"/>
        <w:u w:val="none"/>
      </w:rPr>
      <w:fldChar w:fldCharType="separate"/>
    </w:r>
    <w:r>
      <w:rPr>
        <w:rFonts w:ascii="宋体" w:hAnsi="宋体" w:eastAsia="宋体"/>
        <w:b w:val="0"/>
        <w:i w:val="0"/>
        <w:color w:val="000000"/>
        <w:sz w:val="21"/>
        <w:u w:val="none"/>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autoHyphenation/>
  <w:hyphenationZone w:val="0"/>
  <w:compat>
    <w:doNotExpandShiftReturn/>
    <w:adjustLineHeightInTable/>
    <w:useFELayout/>
    <w:compatSetting w:name="compatibilityMode" w:uri="http://schemas.microsoft.com/office/word" w:val="11"/>
  </w:compat>
  <w:docVars>
    <w:docVar w:name="commondata" w:val="eyJoZGlkIjoiMGJmNmM3OGFlN2EzYTJlNjZkOWU4NGMxMDIyNzVmZDgifQ=="/>
  </w:docVars>
  <w:rsids>
    <w:rsidRoot w:val="00000000"/>
    <w:rsid w:val="024806E1"/>
    <w:rsid w:val="09AE5B50"/>
    <w:rsid w:val="0D8D29CB"/>
    <w:rsid w:val="109D3109"/>
    <w:rsid w:val="170512F9"/>
    <w:rsid w:val="170D06D9"/>
    <w:rsid w:val="18291542"/>
    <w:rsid w:val="21F26166"/>
    <w:rsid w:val="31C5592A"/>
    <w:rsid w:val="32132BEF"/>
    <w:rsid w:val="36C344B8"/>
    <w:rsid w:val="38A94C7C"/>
    <w:rsid w:val="3D7D1865"/>
    <w:rsid w:val="46386C71"/>
    <w:rsid w:val="503E6C32"/>
    <w:rsid w:val="586B6A32"/>
    <w:rsid w:val="5AA24261"/>
    <w:rsid w:val="66E83943"/>
    <w:rsid w:val="67866BB9"/>
    <w:rsid w:val="750419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等线;DengXian" w:hAnsi="等线;DengXian" w:eastAsia="等线;DengXian" w:cs="Times New Roman"/>
      <w:color w:val="auto"/>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ucida Sans"/>
      <w:i/>
      <w:iCs/>
      <w:sz w:val="24"/>
      <w:szCs w:val="24"/>
    </w:rPr>
  </w:style>
  <w:style w:type="paragraph" w:styleId="3">
    <w:name w:val="Body Text"/>
    <w:basedOn w:val="1"/>
    <w:qFormat/>
    <w:uiPriority w:val="0"/>
    <w:pPr>
      <w:spacing w:before="0" w:after="140" w:line="276" w:lineRule="auto"/>
    </w:pPr>
  </w:style>
  <w:style w:type="paragraph" w:styleId="4">
    <w:name w:val="List"/>
    <w:basedOn w:val="3"/>
    <w:qFormat/>
    <w:uiPriority w:val="0"/>
    <w:rPr>
      <w:rFonts w:cs="Lucida Sans"/>
    </w:rPr>
  </w:style>
  <w:style w:type="character" w:customStyle="1" w:styleId="7">
    <w:name w:val="默认段落字体1"/>
    <w:qFormat/>
    <w:uiPriority w:val="0"/>
  </w:style>
  <w:style w:type="paragraph" w:customStyle="1" w:styleId="8">
    <w:name w:val="标题样式"/>
    <w:basedOn w:val="1"/>
    <w:next w:val="3"/>
    <w:qFormat/>
    <w:uiPriority w:val="0"/>
    <w:pPr>
      <w:keepNext/>
      <w:spacing w:before="240" w:after="120"/>
    </w:pPr>
    <w:rPr>
      <w:rFonts w:ascii="Liberation Sans" w:hAnsi="Liberation Sans" w:eastAsia="Noto Sans SC" w:cs="Lucida Sans"/>
      <w:sz w:val="28"/>
      <w:szCs w:val="28"/>
    </w:rPr>
  </w:style>
  <w:style w:type="paragraph" w:customStyle="1" w:styleId="9">
    <w:name w:val="索引"/>
    <w:basedOn w:val="1"/>
    <w:qFormat/>
    <w:uiPriority w:val="0"/>
    <w:pPr>
      <w:suppressLineNumbers/>
    </w:pPr>
    <w:rPr>
      <w:rFonts w:cs="Lucida San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10760</Words>
  <Characters>12599</Characters>
  <TotalTime>4</TotalTime>
  <ScaleCrop>false</ScaleCrop>
  <LinksUpToDate>false</LinksUpToDate>
  <CharactersWithSpaces>13211</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2021-11-16T21:50:00Z</dcterms:created>
  <dc:creator>YlmF</dc:creator>
  <cp:lastModifiedBy>黄书恒</cp:lastModifiedBy>
  <dcterms:modified xsi:type="dcterms:W3CDTF">2026-04-27T13:05:44Z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3922FB1835584C26B1FC1B19D7DF84D0_12</vt:lpwstr>
  </property>
  <property fmtid="{D5CDD505-2E9C-101B-9397-08002B2CF9AE}" pid="3" name="KSOProductBuildVer">
    <vt:lpwstr>2052-12.1.0.24034</vt:lpwstr>
  </property>
  <property fmtid="{D5CDD505-2E9C-101B-9397-08002B2CF9AE}" pid="4" name="KSOTemplateDocerSaveRecord">
    <vt:lpwstr>eyJoZGlkIjoiYjkwNTEwZWE1M2EzZjgxMmViMWFhOGI1MDdmMTYyOGUiLCJ1c2VySWQiOiIxNzE4Mzc1NTQxIn0=</vt:lpwstr>
  </property>
</Properties>
</file>